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A61A2C" w:rsidTr="000E402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0E4020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0E402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EB6046" w:rsidRDefault="00A658DB" w:rsidP="000E4020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EB6046">
              <w:rPr>
                <w:lang w:val="en-US"/>
              </w:rPr>
              <w:t>/</w:t>
            </w:r>
            <w:r>
              <w:fldChar w:fldCharType="begin"/>
            </w:r>
            <w:r w:rsidRPr="00EB6046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EB6046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EB6046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EB6046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EB6046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7663CA">
              <w:rPr>
                <w:lang w:val="en-US"/>
              </w:rPr>
              <w:t>TRANS/WP.15/AC.1/142/Add.2</w:t>
            </w:r>
            <w:r>
              <w:fldChar w:fldCharType="end"/>
            </w:r>
            <w:r w:rsidRPr="00EB6046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0E402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0E402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0E4020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0E4020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0E4020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7663CA">
              <w:t xml:space="preserve">13 </w:t>
            </w:r>
            <w:proofErr w:type="spellStart"/>
            <w:r w:rsidR="007663CA">
              <w:t>April</w:t>
            </w:r>
            <w:proofErr w:type="spellEnd"/>
            <w:r w:rsidR="007663CA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0E4020">
            <w:r w:rsidRPr="00245892">
              <w:t>Russian</w:t>
            </w:r>
          </w:p>
          <w:p w:rsidR="00A658DB" w:rsidRPr="00245892" w:rsidRDefault="00A658DB" w:rsidP="000E4020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0E4020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B69B2" w:rsidRPr="008C55FE" w:rsidRDefault="009B69B2" w:rsidP="008C55FE">
      <w:pPr>
        <w:spacing w:before="120" w:line="240" w:lineRule="auto"/>
        <w:rPr>
          <w:sz w:val="28"/>
          <w:szCs w:val="28"/>
        </w:rPr>
      </w:pPr>
      <w:r w:rsidRPr="008C55FE">
        <w:rPr>
          <w:sz w:val="28"/>
          <w:szCs w:val="28"/>
        </w:rPr>
        <w:t>Комитет по внутреннему транспорту</w:t>
      </w:r>
    </w:p>
    <w:p w:rsidR="009B69B2" w:rsidRPr="008C55FE" w:rsidRDefault="009B69B2" w:rsidP="008C55FE">
      <w:pPr>
        <w:spacing w:before="120" w:line="240" w:lineRule="auto"/>
        <w:rPr>
          <w:b/>
          <w:sz w:val="24"/>
          <w:szCs w:val="24"/>
        </w:rPr>
      </w:pPr>
      <w:r w:rsidRPr="008C55FE">
        <w:rPr>
          <w:b/>
          <w:sz w:val="24"/>
          <w:szCs w:val="24"/>
        </w:rPr>
        <w:t>Рабочая группа по перевозкам опасных грузов</w:t>
      </w:r>
    </w:p>
    <w:p w:rsidR="009B69B2" w:rsidRPr="008C55FE" w:rsidRDefault="009B69B2" w:rsidP="008C55FE">
      <w:pPr>
        <w:spacing w:before="120" w:line="240" w:lineRule="auto"/>
        <w:rPr>
          <w:b/>
        </w:rPr>
      </w:pPr>
      <w:r w:rsidRPr="008C55FE">
        <w:rPr>
          <w:b/>
        </w:rPr>
        <w:t>Совместное со</w:t>
      </w:r>
      <w:r w:rsidR="008C55FE">
        <w:rPr>
          <w:b/>
        </w:rPr>
        <w:t>вещание Комиссии экспертов МПОГ</w:t>
      </w:r>
      <w:r w:rsidR="008C55FE" w:rsidRPr="008C55FE">
        <w:rPr>
          <w:b/>
        </w:rPr>
        <w:br/>
      </w:r>
      <w:r w:rsidRPr="008C55FE">
        <w:rPr>
          <w:b/>
        </w:rPr>
        <w:t>и</w:t>
      </w:r>
      <w:r w:rsidR="008C55FE" w:rsidRPr="008C55FE">
        <w:rPr>
          <w:b/>
        </w:rPr>
        <w:t xml:space="preserve"> </w:t>
      </w:r>
      <w:r w:rsidRPr="008C55FE">
        <w:rPr>
          <w:b/>
        </w:rPr>
        <w:t>Рабочей группы по перевозкам опасных грузов</w:t>
      </w:r>
    </w:p>
    <w:p w:rsidR="009B69B2" w:rsidRPr="009B69B2" w:rsidRDefault="009B69B2" w:rsidP="008C55FE">
      <w:pPr>
        <w:pStyle w:val="HChGR"/>
      </w:pPr>
      <w:r w:rsidRPr="009B69B2">
        <w:tab/>
      </w:r>
      <w:r w:rsidRPr="009B69B2">
        <w:tab/>
        <w:t>Доклад Совместного совещания Комиссии экспертов МПОГ и Рабочей группы по перевозкам опасных грузов о работе его весенней сессии 2016 года</w:t>
      </w:r>
      <w:r w:rsidRPr="008C55FE">
        <w:rPr>
          <w:b w:val="0"/>
          <w:position w:val="4"/>
          <w:sz w:val="18"/>
          <w:szCs w:val="18"/>
          <w:vertAlign w:val="superscript"/>
        </w:rPr>
        <w:footnoteReference w:id="1"/>
      </w:r>
      <w:r w:rsidRPr="009B69B2">
        <w:t>,</w:t>
      </w:r>
    </w:p>
    <w:p w:rsidR="009B69B2" w:rsidRPr="009B69B2" w:rsidRDefault="009B69B2" w:rsidP="008C55FE">
      <w:pPr>
        <w:pStyle w:val="SingleTxtGR"/>
      </w:pPr>
      <w:r w:rsidRPr="009B69B2">
        <w:t>состоявшейся в Берне 14–18 марта 2016 года</w:t>
      </w:r>
    </w:p>
    <w:p w:rsidR="009B69B2" w:rsidRPr="009B69B2" w:rsidRDefault="009B69B2" w:rsidP="008C55FE">
      <w:pPr>
        <w:pStyle w:val="H23GR"/>
      </w:pPr>
      <w:r w:rsidRPr="009B69B2">
        <w:tab/>
      </w:r>
      <w:r w:rsidRPr="009B69B2">
        <w:tab/>
        <w:t>Добавление</w:t>
      </w:r>
      <w:r w:rsidRPr="008C55FE">
        <w:rPr>
          <w:b w:val="0"/>
          <w:sz w:val="18"/>
          <w:szCs w:val="18"/>
          <w:vertAlign w:val="superscript"/>
        </w:rPr>
        <w:footnoteReference w:id="2"/>
      </w:r>
    </w:p>
    <w:p w:rsidR="00A658DB" w:rsidRDefault="00F321A2" w:rsidP="00F321A2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F321A2" w:rsidRDefault="00F321A2" w:rsidP="00F321A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F321A2" w:rsidRPr="000B4644" w:rsidRDefault="00F321A2" w:rsidP="00F321A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6AA2">
        <w:tab/>
      </w:r>
      <w:r w:rsidRPr="00F06AA2">
        <w:tab/>
      </w:r>
      <w:r>
        <w:t xml:space="preserve">Приложение </w:t>
      </w:r>
      <w:r>
        <w:rPr>
          <w:lang w:val="en-US"/>
        </w:rPr>
        <w:t>II</w:t>
      </w:r>
      <w:r w:rsidRPr="000B4644">
        <w:t xml:space="preserve"> </w:t>
      </w:r>
      <w:r w:rsidRPr="000B4644">
        <w:tab/>
      </w:r>
      <w:r w:rsidRPr="000B4644">
        <w:tab/>
      </w:r>
      <w:r w:rsidRPr="000B4644">
        <w:tab/>
      </w:r>
      <w:r w:rsidR="00BB4B65" w:rsidRPr="000B4644">
        <w:t>2</w:t>
      </w:r>
    </w:p>
    <w:p w:rsidR="00F321A2" w:rsidRPr="000B4644" w:rsidRDefault="00F321A2" w:rsidP="00F321A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0B4644">
        <w:tab/>
      </w:r>
      <w:r w:rsidRPr="000B4644">
        <w:tab/>
      </w:r>
      <w:r>
        <w:t xml:space="preserve">Приложение </w:t>
      </w:r>
      <w:r>
        <w:rPr>
          <w:lang w:val="en-US"/>
        </w:rPr>
        <w:t>III</w:t>
      </w:r>
      <w:r w:rsidRPr="000B4644">
        <w:t xml:space="preserve"> </w:t>
      </w:r>
      <w:r w:rsidRPr="000B4644">
        <w:tab/>
      </w:r>
      <w:r w:rsidRPr="000B4644">
        <w:tab/>
      </w:r>
      <w:r w:rsidRPr="000B4644">
        <w:tab/>
      </w:r>
      <w:r w:rsidR="00BB4B65" w:rsidRPr="000B4644">
        <w:t>7</w:t>
      </w:r>
    </w:p>
    <w:p w:rsidR="00F321A2" w:rsidRPr="000B4644" w:rsidRDefault="00F321A2" w:rsidP="00F321A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0B4644">
        <w:tab/>
      </w:r>
      <w:r w:rsidRPr="000B4644">
        <w:tab/>
      </w:r>
      <w:r>
        <w:t xml:space="preserve">Приложение </w:t>
      </w:r>
      <w:r>
        <w:rPr>
          <w:lang w:val="en-US"/>
        </w:rPr>
        <w:t>IV</w:t>
      </w:r>
      <w:r w:rsidRPr="000B4644">
        <w:t xml:space="preserve"> </w:t>
      </w:r>
      <w:r w:rsidRPr="000B4644">
        <w:tab/>
      </w:r>
      <w:r w:rsidRPr="000B4644">
        <w:tab/>
      </w:r>
      <w:r w:rsidRPr="000B4644">
        <w:tab/>
      </w:r>
      <w:r w:rsidR="000B4644">
        <w:t>27</w:t>
      </w:r>
    </w:p>
    <w:p w:rsidR="00F321A2" w:rsidRPr="00F321A2" w:rsidRDefault="00F321A2" w:rsidP="00F321A2">
      <w:pPr>
        <w:pStyle w:val="HChGR"/>
        <w:pageBreakBefore/>
      </w:pPr>
      <w:r w:rsidRPr="00F321A2">
        <w:lastRenderedPageBreak/>
        <w:t>Приложение II</w:t>
      </w:r>
    </w:p>
    <w:p w:rsidR="00F321A2" w:rsidRPr="00F321A2" w:rsidRDefault="00F321A2" w:rsidP="00F321A2">
      <w:pPr>
        <w:pStyle w:val="HChGR"/>
      </w:pPr>
      <w:r w:rsidRPr="00F321A2">
        <w:tab/>
      </w:r>
      <w:r w:rsidRPr="00F321A2">
        <w:tab/>
        <w:t>Исправления к проектам поправок</w:t>
      </w:r>
      <w:r>
        <w:t>, содержащимся</w:t>
      </w:r>
      <w:r w:rsidRPr="00F321A2">
        <w:br/>
        <w:t>в документах</w:t>
      </w:r>
      <w:r>
        <w:t xml:space="preserve"> ECE/TRANS/WP.15/231</w:t>
      </w:r>
      <w:r w:rsidRPr="00F321A2">
        <w:br/>
        <w:t>и OTIF/RID/CE/GTP/2015/12</w:t>
      </w:r>
    </w:p>
    <w:p w:rsidR="00F321A2" w:rsidRPr="00F321A2" w:rsidRDefault="00F321A2" w:rsidP="00F321A2">
      <w:pPr>
        <w:pStyle w:val="H23GR"/>
      </w:pPr>
      <w:r w:rsidRPr="00F321A2">
        <w:tab/>
      </w:r>
      <w:r w:rsidRPr="00F321A2">
        <w:tab/>
        <w:t>(ДОПОГ:) поправка к части 1, глава 1.1, первое предложение третьего пункта 1.1.3.3 a)</w:t>
      </w:r>
    </w:p>
    <w:p w:rsidR="00F321A2" w:rsidRPr="00F321A2" w:rsidRDefault="00F321A2" w:rsidP="00F321A2">
      <w:pPr>
        <w:pStyle w:val="SingleTxtGR"/>
        <w:rPr>
          <w:i/>
        </w:rPr>
      </w:pPr>
      <w:r w:rsidRPr="00F321A2">
        <w:rPr>
          <w:i/>
        </w:rPr>
        <w:t>Исключить</w:t>
      </w:r>
      <w:r w:rsidR="00BA52C3">
        <w:rPr>
          <w:i/>
        </w:rPr>
        <w:t>.</w:t>
      </w:r>
    </w:p>
    <w:p w:rsidR="00F321A2" w:rsidRPr="00F321A2" w:rsidRDefault="00F321A2" w:rsidP="00F321A2">
      <w:pPr>
        <w:pStyle w:val="SingleTxtGR"/>
        <w:rPr>
          <w:i/>
        </w:rPr>
      </w:pPr>
      <w:r w:rsidRPr="00F321A2">
        <w:rPr>
          <w:i/>
        </w:rPr>
        <w:t>(Справочные документы: ECE/TRANS/WP.15/AC.1/2016/16, неофициальные д</w:t>
      </w:r>
      <w:r w:rsidRPr="00F321A2">
        <w:rPr>
          <w:i/>
        </w:rPr>
        <w:t>о</w:t>
      </w:r>
      <w:r w:rsidR="00BA52C3">
        <w:rPr>
          <w:i/>
        </w:rPr>
        <w:t>ку</w:t>
      </w:r>
      <w:r w:rsidRPr="00F321A2">
        <w:rPr>
          <w:i/>
        </w:rPr>
        <w:t>менты INF.52 и INF.60)</w:t>
      </w:r>
    </w:p>
    <w:p w:rsidR="00F321A2" w:rsidRPr="00F321A2" w:rsidRDefault="00F321A2" w:rsidP="00F321A2">
      <w:pPr>
        <w:pStyle w:val="H23GR"/>
      </w:pPr>
      <w:r w:rsidRPr="00F321A2">
        <w:tab/>
      </w:r>
      <w:r w:rsidRPr="00F321A2">
        <w:tab/>
        <w:t>Поправки к главам 1.6, 1.6.1.20, 1.6.1.28, 1.6.1.30, 1.6.1.31, 1.6.1.32 части 1</w:t>
      </w:r>
    </w:p>
    <w:p w:rsidR="00F321A2" w:rsidRPr="00F321A2" w:rsidRDefault="00F321A2" w:rsidP="00F321A2">
      <w:pPr>
        <w:pStyle w:val="SingleTxtGR"/>
      </w:pPr>
      <w:r w:rsidRPr="00F321A2">
        <w:rPr>
          <w:i/>
        </w:rPr>
        <w:t>Исключить</w:t>
      </w:r>
      <w:r w:rsidRPr="00F321A2">
        <w:t xml:space="preserve"> подраздел 1.6.10.30</w:t>
      </w:r>
      <w:r w:rsidR="00583559">
        <w:t>.</w:t>
      </w:r>
    </w:p>
    <w:p w:rsidR="00F321A2" w:rsidRPr="00F321A2" w:rsidRDefault="00F321A2" w:rsidP="00F321A2">
      <w:pPr>
        <w:pStyle w:val="H23GR"/>
      </w:pPr>
      <w:r w:rsidRPr="00F321A2">
        <w:tab/>
      </w:r>
      <w:r w:rsidRPr="00F321A2">
        <w:tab/>
        <w:t>Поправка – часть</w:t>
      </w:r>
      <w:r>
        <w:t xml:space="preserve"> 1, глава 1.6, новые переходные</w:t>
      </w:r>
      <w:r w:rsidR="000E4020" w:rsidRPr="000E4020">
        <w:t xml:space="preserve"> </w:t>
      </w:r>
      <w:r>
        <w:t>меры 1.6.1.37</w:t>
      </w:r>
      <w:r w:rsidRPr="00F321A2">
        <w:t>–1.6.1.41</w:t>
      </w:r>
    </w:p>
    <w:p w:rsidR="00F321A2" w:rsidRPr="00F321A2" w:rsidRDefault="00F321A2" w:rsidP="00F321A2">
      <w:pPr>
        <w:pStyle w:val="SingleTxtGR"/>
      </w:pPr>
      <w:r w:rsidRPr="000E4020">
        <w:rPr>
          <w:i/>
        </w:rPr>
        <w:t>Изменить</w:t>
      </w:r>
      <w:r w:rsidRPr="00F321A2">
        <w:t xml:space="preserve"> </w:t>
      </w:r>
      <w:r w:rsidRPr="00583559">
        <w:rPr>
          <w:i/>
        </w:rPr>
        <w:t>нумер</w:t>
      </w:r>
      <w:r w:rsidR="00BA52C3" w:rsidRPr="00583559">
        <w:rPr>
          <w:i/>
        </w:rPr>
        <w:t>ацию</w:t>
      </w:r>
      <w:r w:rsidR="00BA52C3">
        <w:t xml:space="preserve"> переходных мер на 1.6.1.38–</w:t>
      </w:r>
      <w:r w:rsidRPr="00F321A2">
        <w:t>1.6.1.42.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 xml:space="preserve">(ДОПОГ:) поправки к части 1, глава 1.8, пункт 1.8.3.12.4 a) </w:t>
      </w:r>
    </w:p>
    <w:p w:rsidR="00F321A2" w:rsidRPr="00F321A2" w:rsidRDefault="00F321A2" w:rsidP="00F321A2">
      <w:pPr>
        <w:pStyle w:val="SingleTxtGR"/>
        <w:rPr>
          <w:i/>
          <w:iCs/>
        </w:rPr>
      </w:pPr>
      <w:r w:rsidRPr="00BA52C3">
        <w:rPr>
          <w:i/>
        </w:rPr>
        <w:t>Заменить</w:t>
      </w:r>
      <w:r w:rsidRPr="00F321A2">
        <w:t xml:space="preserve"> существующий текст следующим текстом:</w:t>
      </w:r>
    </w:p>
    <w:p w:rsidR="00F321A2" w:rsidRPr="00F321A2" w:rsidRDefault="00F321A2" w:rsidP="000E4020">
      <w:pPr>
        <w:pStyle w:val="SingleTxtGR"/>
        <w:tabs>
          <w:tab w:val="clear" w:pos="2268"/>
          <w:tab w:val="left" w:pos="2410"/>
        </w:tabs>
        <w:rPr>
          <w:i/>
        </w:rPr>
      </w:pPr>
      <w:r w:rsidRPr="00F321A2">
        <w:t>1.8.3.12.4 a)</w:t>
      </w:r>
      <w:r w:rsidRPr="00F321A2">
        <w:tab/>
        <w:t xml:space="preserve">Изменить четвертый подпункт следующим образом: </w:t>
      </w:r>
      <w:r w:rsidR="000E4020">
        <w:t>«</w:t>
      </w:r>
      <w:r w:rsidRPr="00F321A2">
        <w:t>– маркиро</w:t>
      </w:r>
      <w:r w:rsidRPr="00F321A2">
        <w:t>в</w:t>
      </w:r>
      <w:r w:rsidRPr="00F321A2">
        <w:t>ка опасности, знаки опасности и информационные табло;</w:t>
      </w:r>
      <w:r w:rsidR="000E4020">
        <w:t>»</w:t>
      </w:r>
      <w:r w:rsidRPr="00F321A2">
        <w:t>.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Поправки к части 2, глава 2.2, пункт 2.2.9.1.14, первая поправка</w:t>
      </w:r>
    </w:p>
    <w:p w:rsidR="00F321A2" w:rsidRPr="005105E0" w:rsidRDefault="00F321A2" w:rsidP="00F321A2">
      <w:pPr>
        <w:pStyle w:val="SingleTxtGR"/>
      </w:pPr>
      <w:r w:rsidRPr="00583559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двигатели внутреннего сгорания и машины с двигателем внутреннего сгорания.</w:t>
      </w:r>
      <w:r w:rsidR="000E4020">
        <w:t>»</w:t>
      </w:r>
      <w:r w:rsidRPr="00F321A2">
        <w:t xml:space="preserve"> </w:t>
      </w:r>
      <w:r w:rsidRPr="00583559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транспортные средства с двигателем внутреннего сгор</w:t>
      </w:r>
      <w:r w:rsidRPr="00F321A2">
        <w:t>а</w:t>
      </w:r>
      <w:r w:rsidRPr="00F321A2">
        <w:t>ния, двигатели внутреннего сгорания и машины с двигателем внутреннего сг</w:t>
      </w:r>
      <w:r w:rsidRPr="00F321A2">
        <w:t>о</w:t>
      </w:r>
      <w:r w:rsidRPr="00F321A2">
        <w:t>ра</w:t>
      </w:r>
      <w:r w:rsidR="000E4020">
        <w:t>ния.»</w:t>
      </w:r>
      <w:r w:rsidR="005105E0">
        <w:t>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неофициальный документ INF.5)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Поправки к части 3, глава 3.2, таблица А, новые позиции 0015, 0016 и 0303, колонка 18)</w:t>
      </w:r>
    </w:p>
    <w:p w:rsidR="00F321A2" w:rsidRPr="00F321A2" w:rsidRDefault="00F321A2" w:rsidP="00F321A2">
      <w:pPr>
        <w:pStyle w:val="SingleTxtGR"/>
      </w:pPr>
      <w:r w:rsidRPr="000E4020">
        <w:rPr>
          <w:i/>
        </w:rPr>
        <w:t>Включить</w:t>
      </w:r>
      <w:r w:rsidRPr="00F321A2">
        <w:t xml:space="preserve"> CW28/CV28</w:t>
      </w:r>
      <w:r w:rsidR="004F4E65">
        <w:t>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неофициальный документ INF.5)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Поправки к части 3, глава 3.3, специальное положение 363, примечание после пункта а)</w:t>
      </w:r>
    </w:p>
    <w:p w:rsidR="00F321A2" w:rsidRPr="00F321A2" w:rsidRDefault="000E4020" w:rsidP="00F321A2">
      <w:pPr>
        <w:pStyle w:val="SingleTxtGR"/>
      </w:pPr>
      <w:r w:rsidRPr="00583559">
        <w:rPr>
          <w:i/>
        </w:rPr>
        <w:t>Вместо</w:t>
      </w:r>
      <w:r>
        <w:t xml:space="preserve"> «1.1.3.3» </w:t>
      </w:r>
      <w:r w:rsidRPr="00583559">
        <w:rPr>
          <w:i/>
        </w:rPr>
        <w:t>читать</w:t>
      </w:r>
      <w:r>
        <w:t xml:space="preserve"> «1.1.3.2 а), d) и е), 1.1»</w:t>
      </w:r>
      <w:r w:rsidR="00F321A2" w:rsidRPr="00F321A2">
        <w:t>.3.3 и 1.1.3.7</w:t>
      </w:r>
      <w:r w:rsidR="004F4E65">
        <w:t>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ECE/TRANS/WP.15/AC.1/2016/16)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(МПОГ:) Поправка к части 3, глава 3.3, специальное положение 369</w:t>
      </w:r>
    </w:p>
    <w:p w:rsidR="00F321A2" w:rsidRPr="00F321A2" w:rsidRDefault="000E4020" w:rsidP="00F321A2">
      <w:pPr>
        <w:pStyle w:val="SingleTxtGR"/>
      </w:pPr>
      <w:r w:rsidRPr="00651D31">
        <w:rPr>
          <w:i/>
        </w:rPr>
        <w:t>Заменить</w:t>
      </w:r>
      <w:r>
        <w:t xml:space="preserve"> «[радиоактивного материала]» </w:t>
      </w:r>
      <w:r w:rsidRPr="00651D31">
        <w:rPr>
          <w:i/>
        </w:rPr>
        <w:t>на</w:t>
      </w:r>
      <w:r>
        <w:t xml:space="preserve"> «радиоактивности»</w:t>
      </w:r>
      <w:r w:rsidR="00F321A2" w:rsidRPr="00F321A2">
        <w:t>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неофициальный документ INF.24)</w:t>
      </w:r>
    </w:p>
    <w:p w:rsidR="00F321A2" w:rsidRPr="00F321A2" w:rsidRDefault="00F321A2" w:rsidP="000E4020">
      <w:pPr>
        <w:pStyle w:val="H23GR"/>
      </w:pPr>
      <w:r w:rsidRPr="00F321A2">
        <w:lastRenderedPageBreak/>
        <w:tab/>
      </w:r>
      <w:r w:rsidRPr="00F321A2">
        <w:tab/>
        <w:t>Поправка к части 3, глава 3.3, н</w:t>
      </w:r>
      <w:r w:rsidR="00583559">
        <w:t>овое специальное положение 378,</w:t>
      </w:r>
      <w:r w:rsidR="00583559">
        <w:br/>
      </w:r>
      <w:r w:rsidRPr="00F321A2">
        <w:t>в примечании после подпункта е)</w:t>
      </w:r>
    </w:p>
    <w:p w:rsidR="00F321A2" w:rsidRPr="00F321A2" w:rsidRDefault="00F321A2" w:rsidP="00F321A2">
      <w:pPr>
        <w:pStyle w:val="SingleTxtGR"/>
      </w:pPr>
      <w:r w:rsidRPr="001845DC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ISO 9001:2008</w:t>
      </w:r>
      <w:r w:rsidR="000E4020">
        <w:t>»</w:t>
      </w:r>
      <w:r w:rsidRPr="00F321A2">
        <w:t xml:space="preserve"> </w:t>
      </w:r>
      <w:r w:rsidRPr="001845DC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ISO 9001</w:t>
      </w:r>
      <w:r w:rsidR="000E4020">
        <w:t>»</w:t>
      </w:r>
      <w:r w:rsidRPr="00F321A2">
        <w:t>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неофициальный документ INF.57)</w:t>
      </w:r>
    </w:p>
    <w:p w:rsidR="00F321A2" w:rsidRPr="00F321A2" w:rsidRDefault="000E4020" w:rsidP="000E4020">
      <w:pPr>
        <w:pStyle w:val="H23GR"/>
      </w:pPr>
      <w:r>
        <w:tab/>
      </w:r>
      <w:r>
        <w:tab/>
        <w:t xml:space="preserve">(МПОГ:) </w:t>
      </w:r>
      <w:r w:rsidR="00F321A2" w:rsidRPr="00F321A2">
        <w:t>Поправка к части 3, глава 3.3, специальное положение 636</w:t>
      </w:r>
    </w:p>
    <w:p w:rsidR="00F321A2" w:rsidRPr="00F321A2" w:rsidRDefault="00F321A2" w:rsidP="00F321A2">
      <w:pPr>
        <w:pStyle w:val="SingleTxtGR"/>
      </w:pPr>
      <w:r w:rsidRPr="00651D31">
        <w:rPr>
          <w:i/>
        </w:rPr>
        <w:t>Опустить</w:t>
      </w:r>
      <w:r w:rsidRPr="00F321A2">
        <w:t xml:space="preserve"> квадратные скобки.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ECE/TRANS/WP.15/AC.1/2016/16)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Поправка к части 3, глава 3.3, новое специа</w:t>
      </w:r>
      <w:r w:rsidR="000E4020">
        <w:t>льное положение 666,</w:t>
      </w:r>
      <w:r w:rsidR="000E4020">
        <w:br/>
      </w:r>
      <w:r w:rsidRPr="00F321A2">
        <w:t>подпункт а)</w:t>
      </w:r>
    </w:p>
    <w:p w:rsidR="00F321A2" w:rsidRPr="00F321A2" w:rsidRDefault="00F321A2" w:rsidP="00F321A2">
      <w:pPr>
        <w:pStyle w:val="SingleTxtGR"/>
        <w:rPr>
          <w:iCs/>
        </w:rPr>
      </w:pPr>
      <w:r w:rsidRPr="00F321A2">
        <w:t>К тексту на русском языке не относится.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ECE/TRANS/WP.15/AC.1/2016/16)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Поправка к части 3, глава 3.3, н</w:t>
      </w:r>
      <w:r w:rsidR="000E4020">
        <w:t>овое специальное положение 666,</w:t>
      </w:r>
      <w:r w:rsidR="000E4020">
        <w:br/>
      </w:r>
      <w:r w:rsidRPr="00F321A2">
        <w:t>конец подпункта b)</w:t>
      </w:r>
    </w:p>
    <w:p w:rsidR="00F321A2" w:rsidRPr="00F321A2" w:rsidRDefault="00F321A2" w:rsidP="00F321A2">
      <w:pPr>
        <w:pStyle w:val="SingleTxtGR"/>
      </w:pPr>
      <w:r w:rsidRPr="000E4020">
        <w:rPr>
          <w:i/>
        </w:rPr>
        <w:t>Включить</w:t>
      </w:r>
      <w:r w:rsidRPr="00F321A2">
        <w:t xml:space="preserve"> </w:t>
      </w:r>
      <w:r w:rsidR="000E4020">
        <w:t>«</w:t>
      </w:r>
      <w:r w:rsidRPr="00F321A2">
        <w:t>кроме случаев, когда кран должен быть открыт для обеспечения функционирования оборудования</w:t>
      </w:r>
      <w:r w:rsidR="000E4020">
        <w:t>»</w:t>
      </w:r>
      <w:r w:rsidRPr="00F321A2">
        <w:t>.</w:t>
      </w:r>
    </w:p>
    <w:p w:rsidR="00F321A2" w:rsidRPr="00BA52C3" w:rsidRDefault="00F321A2" w:rsidP="00F321A2">
      <w:pPr>
        <w:pStyle w:val="SingleTxtGR"/>
        <w:rPr>
          <w:i/>
        </w:rPr>
      </w:pPr>
      <w:r w:rsidRPr="00BA52C3">
        <w:rPr>
          <w:i/>
        </w:rPr>
        <w:t>(Справочный документ: ECE/TRANS/WP.15/AC.1/2016/16)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Поправка к части 4, глава 4.1, 4.1.1.19.1</w:t>
      </w:r>
    </w:p>
    <w:p w:rsidR="00F321A2" w:rsidRPr="00F321A2" w:rsidRDefault="00F321A2" w:rsidP="00F321A2">
      <w:pPr>
        <w:pStyle w:val="SingleTxtGR"/>
        <w:rPr>
          <w:i/>
          <w:iCs/>
        </w:rPr>
      </w:pPr>
      <w:r w:rsidRPr="000E4020">
        <w:rPr>
          <w:i/>
        </w:rPr>
        <w:t>Заменить</w:t>
      </w:r>
      <w:r w:rsidRPr="00F321A2">
        <w:t xml:space="preserve"> существующий текст следующим текстом:</w:t>
      </w:r>
    </w:p>
    <w:p w:rsidR="00F321A2" w:rsidRPr="00F321A2" w:rsidRDefault="00F321A2" w:rsidP="00F321A2">
      <w:pPr>
        <w:pStyle w:val="SingleTxtGR"/>
      </w:pPr>
      <w:r w:rsidRPr="00F321A2">
        <w:t>4.1.1.19.1</w:t>
      </w:r>
      <w:r w:rsidRPr="00F321A2">
        <w:tab/>
        <w:t xml:space="preserve">Изменить второе предложение следующим образом: </w:t>
      </w:r>
      <w:r w:rsidR="000E4020">
        <w:t>«</w:t>
      </w:r>
      <w:r w:rsidRPr="00F321A2">
        <w:t>При этом не исключается возможность использования тары более крупных размеров, КСГМГ типа 11А или крупногабаритной тары соответствующего типа и надл</w:t>
      </w:r>
      <w:r w:rsidRPr="00F321A2">
        <w:t>е</w:t>
      </w:r>
      <w:r w:rsidRPr="00F321A2">
        <w:t>жащего уровня прочности и с соблюдение</w:t>
      </w:r>
      <w:r w:rsidR="000E4020">
        <w:t>м условий, изложенных в пун</w:t>
      </w:r>
      <w:r w:rsidR="000E4020">
        <w:t>к</w:t>
      </w:r>
      <w:r w:rsidR="000E4020">
        <w:t>тах </w:t>
      </w:r>
      <w:r w:rsidR="00583559">
        <w:t>4.1.1.19.2 и 4.1.1.19.3</w:t>
      </w:r>
      <w:r w:rsidR="004F4E65">
        <w:t>.</w:t>
      </w:r>
      <w:r w:rsidR="00583559">
        <w:t>»</w:t>
      </w:r>
      <w:r w:rsidRPr="00F321A2">
        <w:t>.</w:t>
      </w:r>
    </w:p>
    <w:p w:rsidR="00F321A2" w:rsidRPr="000E4020" w:rsidRDefault="00F321A2" w:rsidP="00F321A2">
      <w:pPr>
        <w:pStyle w:val="SingleTxtGR"/>
        <w:rPr>
          <w:i/>
        </w:rPr>
      </w:pPr>
      <w:r w:rsidRPr="000E4020">
        <w:rPr>
          <w:i/>
        </w:rPr>
        <w:t>(Справочный документ: неофициальный документ INF.14 с поправками)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>Поправка к части 4, глава 4.1, 4.1.4.1, P200 (5), подпункт е), первый абзац</w:t>
      </w:r>
    </w:p>
    <w:p w:rsidR="00F321A2" w:rsidRPr="00F321A2" w:rsidRDefault="00F321A2" w:rsidP="00F321A2">
      <w:pPr>
        <w:pStyle w:val="SingleTxtGR"/>
      </w:pPr>
      <w:r w:rsidRPr="00651D31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жидкая фаза</w:t>
      </w:r>
      <w:r w:rsidR="000E4020">
        <w:t>»</w:t>
      </w:r>
      <w:r w:rsidRPr="00F321A2">
        <w:t xml:space="preserve"> </w:t>
      </w:r>
      <w:r w:rsidRPr="00651D31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сжиженный газ</w:t>
      </w:r>
      <w:r w:rsidR="000E4020">
        <w:t>»</w:t>
      </w:r>
      <w:r w:rsidRPr="00F321A2">
        <w:t>.</w:t>
      </w:r>
    </w:p>
    <w:p w:rsidR="00F321A2" w:rsidRPr="00BA52C3" w:rsidRDefault="00F321A2" w:rsidP="00F321A2">
      <w:pPr>
        <w:pStyle w:val="SingleTxtGR"/>
        <w:rPr>
          <w:i/>
        </w:rPr>
      </w:pPr>
      <w:r w:rsidRPr="00BA52C3">
        <w:rPr>
          <w:i/>
        </w:rPr>
        <w:t>(Справочный документ: ECE/TRANS/WP.15/AC.1/2016/4)</w:t>
      </w:r>
    </w:p>
    <w:p w:rsidR="00F321A2" w:rsidRPr="00F321A2" w:rsidRDefault="00F321A2" w:rsidP="000E4020">
      <w:pPr>
        <w:pStyle w:val="H23GR"/>
      </w:pPr>
      <w:r w:rsidRPr="00F321A2">
        <w:tab/>
      </w:r>
      <w:r w:rsidRPr="00F321A2">
        <w:tab/>
        <w:t xml:space="preserve">Поправка к части 4, глава 4.1, </w:t>
      </w:r>
      <w:r w:rsidR="00583559">
        <w:t>4.1.4.1, P200 (5), подпункт е),</w:t>
      </w:r>
      <w:r w:rsidR="00583559">
        <w:br/>
      </w:r>
      <w:r w:rsidRPr="00F321A2">
        <w:t xml:space="preserve">в абзацах i), </w:t>
      </w:r>
      <w:proofErr w:type="spellStart"/>
      <w:r w:rsidRPr="00F321A2">
        <w:t>iv</w:t>
      </w:r>
      <w:proofErr w:type="spellEnd"/>
      <w:r w:rsidRPr="00F321A2">
        <w:t>) и v)</w:t>
      </w:r>
    </w:p>
    <w:p w:rsidR="00F321A2" w:rsidRPr="00F321A2" w:rsidRDefault="00F321A2" w:rsidP="00F321A2">
      <w:pPr>
        <w:pStyle w:val="SingleTxtGR"/>
      </w:pPr>
      <w:r w:rsidRPr="00651D31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жидкая фаза</w:t>
      </w:r>
      <w:r w:rsidR="000E4020">
        <w:t>»</w:t>
      </w:r>
      <w:r w:rsidRPr="00F321A2">
        <w:t xml:space="preserve"> </w:t>
      </w:r>
      <w:r w:rsidRPr="00651D31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сжиженный газ</w:t>
      </w:r>
      <w:r w:rsidR="000E4020">
        <w:t>»</w:t>
      </w:r>
      <w:r w:rsidRPr="00F321A2">
        <w:t>.</w:t>
      </w:r>
    </w:p>
    <w:p w:rsidR="00F321A2" w:rsidRPr="00BA52C3" w:rsidRDefault="00F321A2" w:rsidP="00F321A2">
      <w:pPr>
        <w:pStyle w:val="SingleTxtGR"/>
        <w:rPr>
          <w:i/>
        </w:rPr>
      </w:pPr>
      <w:r w:rsidRPr="00BA52C3">
        <w:rPr>
          <w:i/>
        </w:rPr>
        <w:t>(Справочный документ: ECE/TRANS/WP.15/AC.1/2016/4)</w:t>
      </w:r>
    </w:p>
    <w:p w:rsidR="00F321A2" w:rsidRPr="00F321A2" w:rsidRDefault="00F321A2" w:rsidP="00BA52C3">
      <w:pPr>
        <w:pStyle w:val="H23GR"/>
      </w:pPr>
      <w:r w:rsidRPr="00F321A2">
        <w:tab/>
      </w:r>
      <w:r w:rsidRPr="00F321A2">
        <w:tab/>
        <w:t>Поправка к части 4, глава 4.1, 4.1.4.1, P200 (5)</w:t>
      </w:r>
      <w:r w:rsidR="00583559">
        <w:t>, подпункт е),</w:t>
      </w:r>
      <w:r w:rsidR="00583559">
        <w:br/>
      </w:r>
      <w:r w:rsidRPr="00F321A2">
        <w:t>последний абзац</w:t>
      </w:r>
    </w:p>
    <w:p w:rsidR="00F321A2" w:rsidRPr="00F321A2" w:rsidRDefault="00F321A2" w:rsidP="00F321A2">
      <w:pPr>
        <w:pStyle w:val="SingleTxtGR"/>
      </w:pPr>
      <w:r w:rsidRPr="00583559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жидкая фаза</w:t>
      </w:r>
      <w:r w:rsidR="000E4020">
        <w:t>»</w:t>
      </w:r>
      <w:r w:rsidRPr="00F321A2">
        <w:t xml:space="preserve"> </w:t>
      </w:r>
      <w:r w:rsidRPr="00583559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сжиженный газ</w:t>
      </w:r>
      <w:r w:rsidR="000E4020">
        <w:t>»</w:t>
      </w:r>
      <w:r w:rsidRPr="00F321A2">
        <w:t>.</w:t>
      </w:r>
    </w:p>
    <w:p w:rsidR="00F321A2" w:rsidRPr="00BA52C3" w:rsidRDefault="00F321A2" w:rsidP="00F321A2">
      <w:pPr>
        <w:pStyle w:val="SingleTxtGR"/>
        <w:rPr>
          <w:i/>
        </w:rPr>
      </w:pPr>
      <w:r w:rsidRPr="00BA52C3">
        <w:rPr>
          <w:i/>
        </w:rPr>
        <w:t>(Справочный документ: ECE/TRANS/WP.15/AC.1/2016/4)</w:t>
      </w:r>
    </w:p>
    <w:p w:rsidR="00F321A2" w:rsidRPr="00F321A2" w:rsidRDefault="00F321A2" w:rsidP="00BA52C3">
      <w:pPr>
        <w:pStyle w:val="H23GR"/>
      </w:pPr>
      <w:r w:rsidRPr="00F321A2">
        <w:lastRenderedPageBreak/>
        <w:tab/>
      </w:r>
      <w:r w:rsidRPr="00F321A2">
        <w:tab/>
        <w:t xml:space="preserve">Поправка к части 4, глава 4.1, 4.1.4.1, P206 (3), первый подпункт </w:t>
      </w:r>
    </w:p>
    <w:p w:rsidR="00F321A2" w:rsidRPr="00F321A2" w:rsidRDefault="00F321A2" w:rsidP="00F321A2">
      <w:pPr>
        <w:pStyle w:val="SingleTxtGR"/>
      </w:pPr>
      <w:r w:rsidRPr="00583559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сжиженный газ</w:t>
      </w:r>
      <w:r w:rsidR="000E4020">
        <w:t>»</w:t>
      </w:r>
      <w:r w:rsidRPr="00F321A2">
        <w:t xml:space="preserve"> </w:t>
      </w:r>
      <w:r w:rsidRPr="00583559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жидкость</w:t>
      </w:r>
      <w:r w:rsidR="000E4020">
        <w:t>»</w:t>
      </w:r>
      <w:r w:rsidRPr="00F321A2">
        <w:t>.</w:t>
      </w:r>
    </w:p>
    <w:p w:rsidR="00F321A2" w:rsidRPr="00F321A2" w:rsidRDefault="00F321A2" w:rsidP="00BA52C3">
      <w:pPr>
        <w:pStyle w:val="H23GR"/>
      </w:pPr>
      <w:r w:rsidRPr="00F321A2">
        <w:tab/>
      </w:r>
      <w:r w:rsidRPr="00F321A2">
        <w:tab/>
        <w:t>Поправка к части 4, глава 4.1, 4.1.4.1, P200 (5), подпункты a), d) и е)</w:t>
      </w:r>
    </w:p>
    <w:p w:rsidR="00F321A2" w:rsidRPr="00F321A2" w:rsidRDefault="00F321A2" w:rsidP="00F321A2">
      <w:pPr>
        <w:pStyle w:val="SingleTxtGR"/>
      </w:pPr>
      <w:r w:rsidRPr="00583559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сжиженный газ</w:t>
      </w:r>
      <w:r w:rsidR="000E4020">
        <w:t>»</w:t>
      </w:r>
      <w:r w:rsidRPr="00F321A2">
        <w:t xml:space="preserve"> </w:t>
      </w:r>
      <w:r w:rsidRPr="00583559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жидкость</w:t>
      </w:r>
      <w:r w:rsidR="000E4020">
        <w:t>»</w:t>
      </w:r>
      <w:r w:rsidRPr="00F321A2">
        <w:t>.</w:t>
      </w:r>
    </w:p>
    <w:p w:rsidR="00F321A2" w:rsidRPr="00F321A2" w:rsidRDefault="00F321A2" w:rsidP="00BA52C3">
      <w:pPr>
        <w:pStyle w:val="H23GR"/>
      </w:pPr>
      <w:r w:rsidRPr="00F321A2">
        <w:tab/>
      </w:r>
      <w:r w:rsidRPr="00F321A2">
        <w:tab/>
        <w:t>Поправка к части 4, глава 4.1, 4.1.4.1, P206 (3), последний подпункт</w:t>
      </w:r>
    </w:p>
    <w:p w:rsidR="00F321A2" w:rsidRPr="00F321A2" w:rsidRDefault="00F321A2" w:rsidP="00F321A2">
      <w:pPr>
        <w:pStyle w:val="SingleTxtGR"/>
      </w:pPr>
      <w:r w:rsidRPr="00583559">
        <w:rPr>
          <w:i/>
        </w:rPr>
        <w:t>Вместо</w:t>
      </w:r>
      <w:r w:rsidRPr="00F321A2">
        <w:t xml:space="preserve"> </w:t>
      </w:r>
      <w:r w:rsidR="000E4020">
        <w:t>«</w:t>
      </w:r>
      <w:r w:rsidRPr="00F321A2">
        <w:t>сжиженный газ</w:t>
      </w:r>
      <w:r w:rsidR="000E4020">
        <w:t>»</w:t>
      </w:r>
      <w:r w:rsidRPr="00F321A2">
        <w:t xml:space="preserve"> </w:t>
      </w:r>
      <w:r w:rsidRPr="00583559">
        <w:rPr>
          <w:i/>
        </w:rPr>
        <w:t>читать</w:t>
      </w:r>
      <w:r w:rsidRPr="00F321A2">
        <w:t xml:space="preserve"> </w:t>
      </w:r>
      <w:r w:rsidR="000E4020">
        <w:t>«</w:t>
      </w:r>
      <w:r w:rsidRPr="00F321A2">
        <w:t>жидкость</w:t>
      </w:r>
      <w:r w:rsidR="000E4020">
        <w:t>»</w:t>
      </w:r>
      <w:r w:rsidRPr="00F321A2">
        <w:t>.</w:t>
      </w:r>
    </w:p>
    <w:p w:rsidR="00F321A2" w:rsidRPr="00583559" w:rsidRDefault="00F321A2" w:rsidP="00F321A2">
      <w:pPr>
        <w:pStyle w:val="SingleTxtGR"/>
        <w:rPr>
          <w:i/>
        </w:rPr>
      </w:pPr>
      <w:r w:rsidRPr="00583559">
        <w:rPr>
          <w:i/>
        </w:rPr>
        <w:t>(Справочный документ: ECE/TRANS/WP.15/AC.1/2016/4)</w:t>
      </w:r>
    </w:p>
    <w:p w:rsidR="00F321A2" w:rsidRPr="00F321A2" w:rsidRDefault="00F321A2" w:rsidP="00BA52C3">
      <w:pPr>
        <w:pStyle w:val="H23GR"/>
      </w:pPr>
      <w:r w:rsidRPr="00F321A2">
        <w:tab/>
      </w:r>
      <w:r w:rsidRPr="00F321A2">
        <w:tab/>
        <w:t>Поправка к части 4, глава</w:t>
      </w:r>
      <w:r w:rsidR="00583559">
        <w:t xml:space="preserve"> 4.1, 4.1.4.1, новая инструкция</w:t>
      </w:r>
      <w:r w:rsidR="00583559">
        <w:br/>
      </w:r>
      <w:r w:rsidRPr="00F321A2">
        <w:t>по упаковке P910 (3), первое предложение</w:t>
      </w:r>
    </w:p>
    <w:p w:rsidR="00F321A2" w:rsidRPr="00F321A2" w:rsidRDefault="00F321A2" w:rsidP="00F321A2">
      <w:pPr>
        <w:pStyle w:val="SingleTxtGR"/>
      </w:pPr>
      <w:r w:rsidRPr="001845DC">
        <w:rPr>
          <w:i/>
        </w:rPr>
        <w:t>Заменить</w:t>
      </w:r>
      <w:r w:rsidRPr="00F321A2">
        <w:t xml:space="preserve"> существующий текст следующим текстом:</w:t>
      </w:r>
    </w:p>
    <w:p w:rsidR="00F321A2" w:rsidRPr="00F321A2" w:rsidRDefault="004F4E65" w:rsidP="00F321A2">
      <w:pPr>
        <w:pStyle w:val="SingleTxtGR"/>
      </w:pPr>
      <w:r>
        <w:t>«</w:t>
      </w:r>
      <w:r w:rsidR="00F321A2" w:rsidRPr="00F321A2">
        <w:t>Оборудование или батареи могут перевозиться в неупакованном виде с собл</w:t>
      </w:r>
      <w:r w:rsidR="00F321A2" w:rsidRPr="00F321A2">
        <w:t>ю</w:t>
      </w:r>
      <w:r w:rsidR="00F321A2" w:rsidRPr="00F321A2">
        <w:t>дением условий, указанных компетентным органом любого Договаривающегося государства МПОГ/любой Договаривающейся стороны ДОПОГ/ВОПОГ, кот</w:t>
      </w:r>
      <w:r w:rsidR="00F321A2" w:rsidRPr="00F321A2">
        <w:t>о</w:t>
      </w:r>
      <w:r w:rsidR="00F321A2" w:rsidRPr="00F321A2">
        <w:t>рый может также признать официальное утверждение, предоставленное комп</w:t>
      </w:r>
      <w:r w:rsidR="00F321A2" w:rsidRPr="00F321A2">
        <w:t>е</w:t>
      </w:r>
      <w:r w:rsidR="00F321A2" w:rsidRPr="00F321A2">
        <w:t>тентным органом страны, не являющейся Договаривающимся государством МПОГ/Догова</w:t>
      </w:r>
      <w:r w:rsidR="00583559">
        <w:t>ривающейся стороной ДОПОГ/</w:t>
      </w:r>
      <w:r w:rsidR="00F321A2" w:rsidRPr="00F321A2">
        <w:t>ВОПОГ, при условии, что это утверждение было предоставлено в соответствии с процедурами, применяем</w:t>
      </w:r>
      <w:r w:rsidR="00F321A2" w:rsidRPr="00F321A2">
        <w:t>ы</w:t>
      </w:r>
      <w:r w:rsidR="00F321A2" w:rsidRPr="00F321A2">
        <w:t>ми согласно МПОГ, ДОПОГ, ВОПОГ, МКМПОГ или Техническим инструкциям ИКАО.</w:t>
      </w:r>
      <w:r>
        <w:t>».</w:t>
      </w:r>
    </w:p>
    <w:p w:rsidR="00F321A2" w:rsidRPr="00BA52C3" w:rsidRDefault="00F321A2" w:rsidP="00F321A2">
      <w:pPr>
        <w:pStyle w:val="SingleTxtGR"/>
        <w:rPr>
          <w:i/>
        </w:rPr>
      </w:pPr>
      <w:r w:rsidRPr="00BA52C3">
        <w:rPr>
          <w:i/>
        </w:rPr>
        <w:t>(Справочный документ: неофициальный документ INF.6)</w:t>
      </w:r>
    </w:p>
    <w:p w:rsidR="00F321A2" w:rsidRPr="00F321A2" w:rsidRDefault="00F321A2" w:rsidP="00BA52C3">
      <w:pPr>
        <w:pStyle w:val="H23GR"/>
      </w:pPr>
      <w:r w:rsidRPr="00F321A2">
        <w:tab/>
      </w:r>
      <w:r w:rsidRPr="00F321A2">
        <w:tab/>
        <w:t>Поправка к части 4, глава 4.3, TU16 и TU21</w:t>
      </w:r>
    </w:p>
    <w:p w:rsidR="00F321A2" w:rsidRPr="00F321A2" w:rsidRDefault="00F321A2" w:rsidP="00F321A2">
      <w:pPr>
        <w:pStyle w:val="SingleTxtGR"/>
      </w:pPr>
      <w:r w:rsidRPr="00651D31">
        <w:rPr>
          <w:i/>
        </w:rPr>
        <w:t>Заменить</w:t>
      </w:r>
      <w:r w:rsidRPr="00F321A2">
        <w:t xml:space="preserve"> существующий текст следующим текстом:</w:t>
      </w:r>
    </w:p>
    <w:p w:rsidR="00F321A2" w:rsidRPr="00F321A2" w:rsidRDefault="00F321A2" w:rsidP="001845DC">
      <w:pPr>
        <w:pStyle w:val="SingleTxtGR"/>
        <w:tabs>
          <w:tab w:val="clear" w:pos="1701"/>
          <w:tab w:val="left" w:pos="1843"/>
        </w:tabs>
        <w:rPr>
          <w:bCs/>
          <w:iCs/>
        </w:rPr>
      </w:pPr>
      <w:r w:rsidRPr="00F321A2">
        <w:t>4.3.5</w:t>
      </w:r>
      <w:r w:rsidRPr="00F321A2">
        <w:tab/>
        <w:t>Изменить TU16 и TU21 следующим образом:</w:t>
      </w:r>
    </w:p>
    <w:p w:rsidR="00F321A2" w:rsidRPr="00F321A2" w:rsidRDefault="000E4020" w:rsidP="001845DC">
      <w:pPr>
        <w:pStyle w:val="SingleTxtGR"/>
        <w:tabs>
          <w:tab w:val="clear" w:pos="2268"/>
          <w:tab w:val="left" w:pos="2030"/>
        </w:tabs>
        <w:spacing w:after="240"/>
      </w:pPr>
      <w:r>
        <w:t>«</w:t>
      </w:r>
      <w:r w:rsidR="001845DC">
        <w:t>TU16</w:t>
      </w:r>
      <w:r w:rsidR="001845DC">
        <w:tab/>
      </w:r>
      <w:r w:rsidR="00F321A2" w:rsidRPr="00F321A2">
        <w:t>При предъявлении к перевозке неочищенные порожние цистерны должны заполняться защитным агентом с помощью одного из следующих мет</w:t>
      </w:r>
      <w:r w:rsidR="00F321A2" w:rsidRPr="00F321A2">
        <w:t>о</w:t>
      </w:r>
      <w:r w:rsidR="00F321A2" w:rsidRPr="00F321A2">
        <w:t>дов:</w:t>
      </w:r>
    </w:p>
    <w:tbl>
      <w:tblPr>
        <w:tblW w:w="7474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575"/>
        <w:gridCol w:w="4520"/>
      </w:tblGrid>
      <w:tr w:rsidR="00F321A2" w:rsidRPr="00F321A2" w:rsidTr="004F4E65">
        <w:trPr>
          <w:cantSplit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845DC" w:rsidRDefault="00F321A2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  <w:lang w:val="en-GB"/>
              </w:rPr>
            </w:pPr>
            <w:r w:rsidRPr="001845DC">
              <w:rPr>
                <w:b/>
                <w:sz w:val="18"/>
                <w:szCs w:val="18"/>
              </w:rPr>
              <w:t>Защитный агент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23DA0" w:rsidRDefault="00123DA0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</w:t>
            </w:r>
            <w:r>
              <w:rPr>
                <w:b/>
                <w:sz w:val="18"/>
                <w:szCs w:val="18"/>
              </w:rPr>
              <w:br/>
            </w:r>
            <w:r w:rsidR="004F4E65">
              <w:rPr>
                <w:b/>
                <w:sz w:val="18"/>
                <w:szCs w:val="18"/>
              </w:rPr>
              <w:t>з</w:t>
            </w:r>
            <w:r w:rsidR="00F321A2" w:rsidRPr="001845DC">
              <w:rPr>
                <w:b/>
                <w:sz w:val="18"/>
                <w:szCs w:val="18"/>
              </w:rPr>
              <w:t>аполне</w:t>
            </w:r>
            <w:r>
              <w:rPr>
                <w:b/>
                <w:sz w:val="18"/>
                <w:szCs w:val="18"/>
              </w:rPr>
              <w:t>ния</w:t>
            </w:r>
            <w:r>
              <w:rPr>
                <w:b/>
                <w:sz w:val="18"/>
                <w:szCs w:val="18"/>
              </w:rPr>
              <w:br/>
            </w:r>
            <w:r w:rsidR="00F321A2" w:rsidRPr="001845DC">
              <w:rPr>
                <w:b/>
                <w:sz w:val="18"/>
                <w:szCs w:val="18"/>
              </w:rPr>
              <w:t>водой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845DC" w:rsidRDefault="00F321A2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Дополнительные требования</w:t>
            </w:r>
            <w:r w:rsidR="004F4E65">
              <w:rPr>
                <w:b/>
                <w:sz w:val="18"/>
                <w:szCs w:val="18"/>
              </w:rPr>
              <w:t xml:space="preserve"> к</w:t>
            </w:r>
            <w:r w:rsidR="00123DA0">
              <w:rPr>
                <w:b/>
                <w:sz w:val="18"/>
                <w:szCs w:val="18"/>
              </w:rPr>
              <w:br/>
            </w:r>
            <w:r w:rsidR="004F4E65">
              <w:rPr>
                <w:b/>
                <w:sz w:val="18"/>
                <w:szCs w:val="18"/>
              </w:rPr>
              <w:t>перевозке</w:t>
            </w:r>
            <w:r w:rsidRPr="001845DC">
              <w:rPr>
                <w:b/>
                <w:sz w:val="18"/>
                <w:szCs w:val="18"/>
              </w:rPr>
              <w:t xml:space="preserve"> при низкой темпера</w:t>
            </w:r>
            <w:r w:rsidR="00123DA0">
              <w:rPr>
                <w:b/>
                <w:sz w:val="18"/>
                <w:szCs w:val="18"/>
              </w:rPr>
              <w:t>туре</w:t>
            </w:r>
            <w:r w:rsidR="00123DA0">
              <w:rPr>
                <w:b/>
                <w:sz w:val="18"/>
                <w:szCs w:val="18"/>
              </w:rPr>
              <w:br/>
            </w:r>
            <w:r w:rsidRPr="001845DC">
              <w:rPr>
                <w:b/>
                <w:sz w:val="18"/>
                <w:szCs w:val="18"/>
              </w:rPr>
              <w:t>окружающей среды</w:t>
            </w:r>
          </w:p>
        </w:tc>
      </w:tr>
      <w:tr w:rsidR="00F321A2" w:rsidRPr="00123DA0" w:rsidTr="001845DC">
        <w:trPr>
          <w:cantSplit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A52C3">
              <w:rPr>
                <w:sz w:val="18"/>
                <w:szCs w:val="18"/>
              </w:rPr>
              <w:t>Азот</w:t>
            </w:r>
            <w:r w:rsidR="001845DC"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BA52C3">
              <w:rPr>
                <w:sz w:val="18"/>
                <w:szCs w:val="18"/>
              </w:rPr>
              <w:t>–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321A2" w:rsidRPr="00123DA0" w:rsidTr="001845DC">
        <w:trPr>
          <w:cantSplit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  <w:vertAlign w:val="superscript"/>
              </w:rPr>
            </w:pPr>
            <w:r w:rsidRPr="00BA52C3">
              <w:rPr>
                <w:sz w:val="18"/>
                <w:szCs w:val="18"/>
              </w:rPr>
              <w:t>Вода и азот</w:t>
            </w:r>
            <w:r w:rsidR="001845DC">
              <w:rPr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BA52C3">
              <w:rPr>
                <w:sz w:val="18"/>
                <w:szCs w:val="18"/>
              </w:rPr>
              <w:t>–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321A2" w:rsidRPr="00F321A2" w:rsidTr="001845DC">
        <w:trPr>
          <w:cantSplit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BA52C3">
              <w:rPr>
                <w:sz w:val="18"/>
                <w:szCs w:val="18"/>
              </w:rPr>
              <w:t>Вода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BA52C3" w:rsidRDefault="00F321A2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BA52C3">
              <w:rPr>
                <w:sz w:val="18"/>
                <w:szCs w:val="18"/>
              </w:rPr>
              <w:t xml:space="preserve">Не менее </w:t>
            </w:r>
            <w:r w:rsidR="004F4E65">
              <w:rPr>
                <w:sz w:val="18"/>
                <w:szCs w:val="18"/>
              </w:rPr>
              <w:t>96%</w:t>
            </w:r>
            <w:r w:rsidR="004F4E65">
              <w:rPr>
                <w:sz w:val="18"/>
                <w:szCs w:val="18"/>
              </w:rPr>
              <w:br/>
            </w:r>
            <w:r w:rsidRPr="00BA52C3">
              <w:rPr>
                <w:sz w:val="18"/>
                <w:szCs w:val="18"/>
              </w:rPr>
              <w:t>и не более 98%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BA52C3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BA52C3">
              <w:rPr>
                <w:sz w:val="18"/>
                <w:szCs w:val="18"/>
              </w:rPr>
              <w:t>В воде должно содержаться достаточное количество антифриза для предотвращения ее замерзания. А</w:t>
            </w:r>
            <w:r w:rsidRPr="00BA52C3">
              <w:rPr>
                <w:sz w:val="18"/>
                <w:szCs w:val="18"/>
              </w:rPr>
              <w:t>н</w:t>
            </w:r>
            <w:r w:rsidRPr="00BA52C3">
              <w:rPr>
                <w:sz w:val="18"/>
                <w:szCs w:val="18"/>
              </w:rPr>
              <w:t>тифриз должен быть лишен коррозионной активн</w:t>
            </w:r>
            <w:r w:rsidRPr="00BA52C3">
              <w:rPr>
                <w:sz w:val="18"/>
                <w:szCs w:val="18"/>
              </w:rPr>
              <w:t>о</w:t>
            </w:r>
            <w:r w:rsidRPr="00BA52C3">
              <w:rPr>
                <w:sz w:val="18"/>
                <w:szCs w:val="18"/>
              </w:rPr>
              <w:t>сти и способности вступать в реакцию с веществом.</w:t>
            </w:r>
          </w:p>
        </w:tc>
      </w:tr>
    </w:tbl>
    <w:p w:rsidR="00F321A2" w:rsidRPr="001845DC" w:rsidRDefault="00F321A2" w:rsidP="001845DC">
      <w:pPr>
        <w:pStyle w:val="SingleTxtGR"/>
        <w:spacing w:before="120"/>
        <w:rPr>
          <w:i/>
        </w:rPr>
      </w:pPr>
      <w:r w:rsidRPr="001845DC">
        <w:rPr>
          <w:b/>
          <w:vertAlign w:val="superscript"/>
        </w:rPr>
        <w:t>a</w:t>
      </w:r>
      <w:r w:rsidRPr="001845DC">
        <w:tab/>
      </w:r>
      <w:r w:rsidR="004F4E65">
        <w:rPr>
          <w:i/>
        </w:rPr>
        <w:t>Свободное</w:t>
      </w:r>
      <w:r w:rsidRPr="001845DC">
        <w:rPr>
          <w:i/>
        </w:rPr>
        <w:t xml:space="preserve"> пространство </w:t>
      </w:r>
      <w:r w:rsidR="004F4E65">
        <w:rPr>
          <w:i/>
        </w:rPr>
        <w:t xml:space="preserve">цистерны </w:t>
      </w:r>
      <w:r w:rsidRPr="001845DC">
        <w:rPr>
          <w:i/>
        </w:rPr>
        <w:t xml:space="preserve">должно заполняться азотом таким образом, чтобы давление никогда, даже после охлаждения, не опускалось ниже атмосферного. Цистерна должна </w:t>
      </w:r>
      <w:r w:rsidR="004F4E65">
        <w:rPr>
          <w:i/>
        </w:rPr>
        <w:t xml:space="preserve">быть закрыта </w:t>
      </w:r>
      <w:r w:rsidRPr="001845DC">
        <w:rPr>
          <w:i/>
        </w:rPr>
        <w:t>герметически, чтобы не пр</w:t>
      </w:r>
      <w:r w:rsidRPr="001845DC">
        <w:rPr>
          <w:i/>
        </w:rPr>
        <w:t>о</w:t>
      </w:r>
      <w:r w:rsidRPr="001845DC">
        <w:rPr>
          <w:i/>
        </w:rPr>
        <w:t>исходило утечки газа.</w:t>
      </w:r>
    </w:p>
    <w:p w:rsidR="00F321A2" w:rsidRPr="00F321A2" w:rsidRDefault="004F4E65" w:rsidP="001845DC">
      <w:pPr>
        <w:pStyle w:val="SingleTxtGR"/>
        <w:keepNext/>
      </w:pPr>
      <w:r>
        <w:lastRenderedPageBreak/>
        <w:t>(МПОГ:) В</w:t>
      </w:r>
      <w:r w:rsidR="00F321A2" w:rsidRPr="00F321A2">
        <w:t xml:space="preserve"> транспортном документе должна быть сделана дополнительная з</w:t>
      </w:r>
      <w:r w:rsidR="00F321A2" w:rsidRPr="00F321A2">
        <w:t>а</w:t>
      </w:r>
      <w:r w:rsidR="00F321A2" w:rsidRPr="00F321A2">
        <w:t>пись:</w:t>
      </w:r>
    </w:p>
    <w:p w:rsidR="00F321A2" w:rsidRPr="00F321A2" w:rsidRDefault="00123DA0" w:rsidP="001845DC">
      <w:pPr>
        <w:pStyle w:val="SingleTxtGR"/>
        <w:keepNext/>
      </w:pPr>
      <w:r>
        <w:t>"</w:t>
      </w:r>
      <w:r w:rsidR="004F4E65">
        <w:t>Цистерна</w:t>
      </w:r>
      <w:r w:rsidR="00F321A2" w:rsidRPr="00F321A2">
        <w:t xml:space="preserve"> заполнена</w:t>
      </w:r>
      <w:r>
        <w:t xml:space="preserve"> </w:t>
      </w:r>
      <w:r w:rsidR="00F321A2" w:rsidRPr="00F321A2">
        <w:t>_______</w:t>
      </w:r>
      <w:r w:rsidR="00F321A2" w:rsidRPr="00F321A2">
        <w:rPr>
          <w:vertAlign w:val="superscript"/>
        </w:rPr>
        <w:t>5</w:t>
      </w:r>
      <w:r w:rsidR="00F321A2" w:rsidRPr="00F321A2">
        <w:t xml:space="preserve"> в соответствии со специальным </w:t>
      </w:r>
      <w:proofErr w:type="spellStart"/>
      <w:r w:rsidR="00F321A2" w:rsidRPr="00F321A2">
        <w:t>п</w:t>
      </w:r>
      <w:r>
        <w:t>оложе</w:t>
      </w:r>
      <w:r w:rsidR="00651D31" w:rsidRPr="00651D31">
        <w:t>-</w:t>
      </w:r>
      <w:r>
        <w:t>нием</w:t>
      </w:r>
      <w:proofErr w:type="spellEnd"/>
      <w:r>
        <w:t> </w:t>
      </w:r>
      <w:r w:rsidR="00651D31">
        <w:t>TU</w:t>
      </w:r>
      <w:r w:rsidR="00651D31">
        <w:rPr>
          <w:lang w:val="en-US"/>
        </w:rPr>
        <w:t> </w:t>
      </w:r>
      <w:r w:rsidR="00F321A2" w:rsidRPr="00F321A2">
        <w:t>16</w:t>
      </w:r>
      <w:r w:rsidRPr="00123DA0">
        <w:t>"</w:t>
      </w:r>
      <w:r>
        <w:t>»</w:t>
      </w:r>
      <w:r w:rsidR="004F4E65">
        <w:t>.</w:t>
      </w:r>
    </w:p>
    <w:p w:rsidR="00F321A2" w:rsidRPr="00F321A2" w:rsidRDefault="00F321A2" w:rsidP="00F321A2">
      <w:pPr>
        <w:pStyle w:val="SingleTxtGR"/>
      </w:pPr>
      <w:r w:rsidRPr="00F321A2">
        <w:t>Сноск</w:t>
      </w:r>
      <w:r w:rsidR="00123DA0">
        <w:t>у 5 читать следующим образом: «</w:t>
      </w:r>
      <w:r w:rsidRPr="00F321A2">
        <w:rPr>
          <w:vertAlign w:val="superscript"/>
        </w:rPr>
        <w:t>5</w:t>
      </w:r>
      <w:r w:rsidRPr="00F321A2">
        <w:tab/>
        <w:t>Указывается(</w:t>
      </w:r>
      <w:proofErr w:type="spellStart"/>
      <w:r w:rsidRPr="00F321A2">
        <w:t>ются</w:t>
      </w:r>
      <w:proofErr w:type="spellEnd"/>
      <w:r w:rsidRPr="00F321A2">
        <w:t>) наименование(я) защитного</w:t>
      </w:r>
      <w:r w:rsidR="004F4E65">
        <w:t>(</w:t>
      </w:r>
      <w:proofErr w:type="spellStart"/>
      <w:r w:rsidR="004F4E65">
        <w:t>ых</w:t>
      </w:r>
      <w:proofErr w:type="spellEnd"/>
      <w:r w:rsidR="004F4E65">
        <w:t>)</w:t>
      </w:r>
      <w:r w:rsidRPr="00F321A2">
        <w:t xml:space="preserve"> агента</w:t>
      </w:r>
      <w:r w:rsidR="004F4E65">
        <w:t>(</w:t>
      </w:r>
      <w:proofErr w:type="spellStart"/>
      <w:r w:rsidR="004F4E65">
        <w:t>ов</w:t>
      </w:r>
      <w:proofErr w:type="spellEnd"/>
      <w:r w:rsidR="004F4E65">
        <w:t>)</w:t>
      </w:r>
      <w:r w:rsidRPr="00F321A2">
        <w:t xml:space="preserve">. </w:t>
      </w:r>
      <w:r w:rsidR="004F4E65">
        <w:t>При</w:t>
      </w:r>
      <w:r w:rsidRPr="00F321A2">
        <w:t xml:space="preserve"> </w:t>
      </w:r>
      <w:proofErr w:type="spellStart"/>
      <w:r w:rsidRPr="00F321A2">
        <w:t>заполнения</w:t>
      </w:r>
      <w:r w:rsidR="004F4E65">
        <w:t>и</w:t>
      </w:r>
      <w:proofErr w:type="spellEnd"/>
      <w:r w:rsidRPr="00F321A2">
        <w:t xml:space="preserve"> цистерны </w:t>
      </w:r>
      <w:r w:rsidR="004F4E65">
        <w:t>водой</w:t>
      </w:r>
      <w:r w:rsidRPr="00F321A2">
        <w:t xml:space="preserve"> указывается ее масса в </w:t>
      </w:r>
      <w:r w:rsidR="00123DA0">
        <w:t xml:space="preserve">кг; </w:t>
      </w:r>
      <w:r w:rsidR="004F4E65">
        <w:t>при</w:t>
      </w:r>
      <w:r w:rsidR="00123DA0">
        <w:t xml:space="preserve"> заполнения азотом – его давление в МПа или бар</w:t>
      </w:r>
      <w:r w:rsidR="004F4E65">
        <w:t>.</w:t>
      </w:r>
      <w:r w:rsidR="00123DA0">
        <w:t>»</w:t>
      </w:r>
      <w:r w:rsidRPr="00F321A2">
        <w:t>.</w:t>
      </w:r>
    </w:p>
    <w:p w:rsidR="00F321A2" w:rsidRPr="00F321A2" w:rsidRDefault="000E4020" w:rsidP="00123DA0">
      <w:pPr>
        <w:pStyle w:val="SingleTxtGR"/>
        <w:tabs>
          <w:tab w:val="clear" w:pos="2268"/>
          <w:tab w:val="left" w:pos="1904"/>
        </w:tabs>
      </w:pPr>
      <w:r>
        <w:t>«</w:t>
      </w:r>
      <w:r w:rsidR="00123DA0">
        <w:t>TU21</w:t>
      </w:r>
      <w:r w:rsidR="00123DA0">
        <w:tab/>
      </w:r>
      <w:r w:rsidR="00F321A2" w:rsidRPr="00F321A2">
        <w:t xml:space="preserve">Вещество должно </w:t>
      </w:r>
      <w:r w:rsidR="004F4E65">
        <w:t>быть защищено</w:t>
      </w:r>
      <w:r w:rsidR="00F321A2" w:rsidRPr="00F321A2">
        <w:t xml:space="preserve"> одним из </w:t>
      </w:r>
      <w:r w:rsidR="004F4E65">
        <w:t>защитным</w:t>
      </w:r>
      <w:r w:rsidR="00F321A2" w:rsidRPr="00F321A2">
        <w:t xml:space="preserve"> аген</w:t>
      </w:r>
      <w:r w:rsidR="004F4E65">
        <w:t xml:space="preserve">том </w:t>
      </w:r>
      <w:proofErr w:type="spellStart"/>
      <w:r w:rsidR="004F4E65">
        <w:t>одниз</w:t>
      </w:r>
      <w:proofErr w:type="spellEnd"/>
      <w:r w:rsidR="004F4E65">
        <w:t xml:space="preserve"> из следующих способов</w:t>
      </w:r>
      <w:r w:rsidR="00F321A2" w:rsidRPr="00F321A2">
        <w:t>:</w:t>
      </w:r>
    </w:p>
    <w:tbl>
      <w:tblPr>
        <w:tblW w:w="7468" w:type="dxa"/>
        <w:jc w:val="center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106"/>
        <w:gridCol w:w="1680"/>
        <w:gridCol w:w="3485"/>
      </w:tblGrid>
      <w:tr w:rsidR="00F321A2" w:rsidRPr="00F321A2" w:rsidTr="004F4E65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23DA0" w:rsidRDefault="00F321A2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  <w:lang w:val="en-GB"/>
              </w:rPr>
            </w:pPr>
            <w:r w:rsidRPr="00123DA0">
              <w:rPr>
                <w:b/>
                <w:sz w:val="18"/>
                <w:szCs w:val="18"/>
              </w:rPr>
              <w:t>Защитный агент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23DA0" w:rsidRDefault="00F321A2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123DA0">
              <w:rPr>
                <w:b/>
                <w:sz w:val="18"/>
                <w:szCs w:val="18"/>
              </w:rPr>
              <w:t>Слой во</w:t>
            </w:r>
            <w:r w:rsidR="00123DA0">
              <w:rPr>
                <w:b/>
                <w:sz w:val="18"/>
                <w:szCs w:val="18"/>
              </w:rPr>
              <w:t>ды</w:t>
            </w:r>
            <w:r w:rsidR="00123DA0">
              <w:rPr>
                <w:b/>
                <w:sz w:val="18"/>
                <w:szCs w:val="18"/>
              </w:rPr>
              <w:br/>
            </w:r>
            <w:r w:rsidRPr="00123DA0">
              <w:rPr>
                <w:b/>
                <w:sz w:val="18"/>
                <w:szCs w:val="18"/>
              </w:rPr>
              <w:t>в цистерне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23DA0" w:rsidRDefault="004F4E65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з</w:t>
            </w:r>
            <w:r w:rsidR="00F321A2" w:rsidRPr="00123DA0">
              <w:rPr>
                <w:b/>
                <w:sz w:val="18"/>
                <w:szCs w:val="18"/>
              </w:rPr>
              <w:t>апо</w:t>
            </w:r>
            <w:r w:rsidR="00F321A2" w:rsidRPr="00123DA0">
              <w:rPr>
                <w:b/>
                <w:sz w:val="18"/>
                <w:szCs w:val="18"/>
              </w:rPr>
              <w:t>л</w:t>
            </w:r>
            <w:r w:rsidR="00F321A2" w:rsidRPr="00123DA0">
              <w:rPr>
                <w:b/>
                <w:sz w:val="18"/>
                <w:szCs w:val="18"/>
              </w:rPr>
              <w:t>нения веществом (включая воду</w:t>
            </w:r>
            <w:r>
              <w:rPr>
                <w:b/>
                <w:sz w:val="18"/>
                <w:szCs w:val="18"/>
              </w:rPr>
              <w:t>, если она прису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ствует</w:t>
            </w:r>
            <w:r w:rsidR="00F321A2" w:rsidRPr="00123DA0">
              <w:rPr>
                <w:b/>
                <w:sz w:val="18"/>
                <w:szCs w:val="18"/>
              </w:rPr>
              <w:t>) при те</w:t>
            </w:r>
            <w:r w:rsidR="00F321A2" w:rsidRPr="00123DA0">
              <w:rPr>
                <w:b/>
                <w:sz w:val="18"/>
                <w:szCs w:val="18"/>
              </w:rPr>
              <w:t>м</w:t>
            </w:r>
            <w:r w:rsidR="00F321A2" w:rsidRPr="00123DA0">
              <w:rPr>
                <w:b/>
                <w:sz w:val="18"/>
                <w:szCs w:val="18"/>
              </w:rPr>
              <w:t>перату</w:t>
            </w:r>
            <w:r>
              <w:rPr>
                <w:b/>
                <w:sz w:val="18"/>
                <w:szCs w:val="18"/>
              </w:rPr>
              <w:t>ре 60 °С</w:t>
            </w:r>
            <w:r>
              <w:rPr>
                <w:b/>
                <w:sz w:val="18"/>
                <w:szCs w:val="18"/>
              </w:rPr>
              <w:br/>
            </w:r>
            <w:r w:rsidR="00F321A2" w:rsidRPr="00123DA0">
              <w:rPr>
                <w:b/>
                <w:sz w:val="18"/>
                <w:szCs w:val="18"/>
              </w:rPr>
              <w:t>не должна пр</w:t>
            </w:r>
            <w:r w:rsidR="00F321A2" w:rsidRPr="00123DA0">
              <w:rPr>
                <w:b/>
                <w:sz w:val="18"/>
                <w:szCs w:val="18"/>
              </w:rPr>
              <w:t>е</w:t>
            </w:r>
            <w:r w:rsidR="00F321A2" w:rsidRPr="00123DA0">
              <w:rPr>
                <w:b/>
                <w:sz w:val="18"/>
                <w:szCs w:val="18"/>
              </w:rPr>
              <w:t>вышать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23DA0" w:rsidRDefault="00F321A2" w:rsidP="004F4E65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123DA0">
              <w:rPr>
                <w:b/>
                <w:sz w:val="18"/>
                <w:szCs w:val="18"/>
              </w:rPr>
              <w:t>Дополнительные требования, каса</w:t>
            </w:r>
            <w:r w:rsidRPr="00123DA0">
              <w:rPr>
                <w:b/>
                <w:sz w:val="18"/>
                <w:szCs w:val="18"/>
              </w:rPr>
              <w:t>ю</w:t>
            </w:r>
            <w:r w:rsidRPr="00123DA0">
              <w:rPr>
                <w:b/>
                <w:sz w:val="18"/>
                <w:szCs w:val="18"/>
              </w:rPr>
              <w:t>щиеся перевозки при низкой темп</w:t>
            </w:r>
            <w:r w:rsidRPr="00123DA0">
              <w:rPr>
                <w:b/>
                <w:sz w:val="18"/>
                <w:szCs w:val="18"/>
              </w:rPr>
              <w:t>е</w:t>
            </w:r>
            <w:r w:rsidRPr="00123DA0">
              <w:rPr>
                <w:b/>
                <w:sz w:val="18"/>
                <w:szCs w:val="18"/>
              </w:rPr>
              <w:t>ратуре окружающей среды</w:t>
            </w:r>
          </w:p>
        </w:tc>
      </w:tr>
      <w:tr w:rsidR="00F321A2" w:rsidRPr="004F4E65" w:rsidTr="00123DA0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4F4E65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123DA0">
              <w:rPr>
                <w:sz w:val="18"/>
                <w:szCs w:val="18"/>
              </w:rPr>
              <w:t>Азот</w:t>
            </w:r>
            <w:r w:rsidR="00123DA0" w:rsidRPr="00123DA0"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4F4E65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123DA0">
              <w:rPr>
                <w:sz w:val="18"/>
                <w:szCs w:val="18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4F4E65" w:rsidRDefault="00123DA0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F321A2" w:rsidRPr="00123DA0">
              <w:rPr>
                <w:sz w:val="18"/>
                <w:szCs w:val="18"/>
              </w:rPr>
              <w:t>%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4F4E65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123DA0">
              <w:rPr>
                <w:sz w:val="18"/>
                <w:szCs w:val="18"/>
              </w:rPr>
              <w:t>–</w:t>
            </w:r>
          </w:p>
        </w:tc>
      </w:tr>
      <w:tr w:rsidR="00F321A2" w:rsidRPr="00F321A2" w:rsidTr="00123DA0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4F4E65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123DA0">
              <w:rPr>
                <w:sz w:val="18"/>
                <w:szCs w:val="18"/>
              </w:rPr>
              <w:t>Вода и азот</w:t>
            </w:r>
            <w:r w:rsidR="00123DA0" w:rsidRPr="00123DA0"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4F4E65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123DA0">
              <w:rPr>
                <w:sz w:val="18"/>
                <w:szCs w:val="18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4F4E65" w:rsidRDefault="00123DA0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F321A2" w:rsidRPr="00123DA0">
              <w:rPr>
                <w:sz w:val="18"/>
                <w:szCs w:val="18"/>
              </w:rPr>
              <w:t>%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123DA0">
              <w:rPr>
                <w:sz w:val="18"/>
                <w:szCs w:val="18"/>
              </w:rPr>
              <w:t>В воде должно содержаться достаточное количество антифриза для предотвр</w:t>
            </w:r>
            <w:r w:rsidRPr="00123DA0">
              <w:rPr>
                <w:sz w:val="18"/>
                <w:szCs w:val="18"/>
              </w:rPr>
              <w:t>а</w:t>
            </w:r>
            <w:r w:rsidRPr="00123DA0">
              <w:rPr>
                <w:sz w:val="18"/>
                <w:szCs w:val="18"/>
              </w:rPr>
              <w:t>щения ее замерзания. Антифриз должен быть лишен коррозионной активно</w:t>
            </w:r>
            <w:r w:rsidR="00123DA0">
              <w:rPr>
                <w:sz w:val="18"/>
                <w:szCs w:val="18"/>
              </w:rPr>
              <w:t>сти</w:t>
            </w:r>
            <w:r w:rsidR="00123DA0">
              <w:rPr>
                <w:sz w:val="18"/>
                <w:szCs w:val="18"/>
              </w:rPr>
              <w:br/>
            </w:r>
            <w:r w:rsidRPr="00123DA0">
              <w:rPr>
                <w:sz w:val="18"/>
                <w:szCs w:val="18"/>
              </w:rPr>
              <w:t>и способности вступать в реак</w:t>
            </w:r>
            <w:r w:rsidR="00123DA0">
              <w:rPr>
                <w:sz w:val="18"/>
                <w:szCs w:val="18"/>
              </w:rPr>
              <w:t>цию</w:t>
            </w:r>
            <w:r w:rsidR="00123DA0">
              <w:rPr>
                <w:sz w:val="18"/>
                <w:szCs w:val="18"/>
              </w:rPr>
              <w:br/>
            </w:r>
            <w:r w:rsidRPr="00123DA0">
              <w:rPr>
                <w:sz w:val="18"/>
                <w:szCs w:val="18"/>
              </w:rPr>
              <w:t>с веще</w:t>
            </w:r>
            <w:r w:rsidR="00123DA0">
              <w:rPr>
                <w:sz w:val="18"/>
                <w:szCs w:val="18"/>
              </w:rPr>
              <w:t>ством</w:t>
            </w:r>
          </w:p>
        </w:tc>
      </w:tr>
      <w:tr w:rsidR="00F321A2" w:rsidRPr="00123DA0" w:rsidTr="00123DA0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  <w:lang w:val="en-GB"/>
              </w:rPr>
            </w:pPr>
            <w:r w:rsidRPr="00123DA0">
              <w:rPr>
                <w:sz w:val="18"/>
                <w:szCs w:val="18"/>
              </w:rPr>
              <w:t>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123DA0">
              <w:rPr>
                <w:sz w:val="18"/>
                <w:szCs w:val="18"/>
              </w:rPr>
              <w:t>не менее</w:t>
            </w:r>
            <w:r w:rsidR="00123DA0">
              <w:rPr>
                <w:sz w:val="18"/>
                <w:szCs w:val="18"/>
              </w:rPr>
              <w:br/>
            </w:r>
            <w:r w:rsidRPr="00123DA0">
              <w:rPr>
                <w:sz w:val="18"/>
                <w:szCs w:val="18"/>
              </w:rPr>
              <w:t>12 см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123DA0" w:rsidRDefault="00123DA0" w:rsidP="00123DA0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F321A2" w:rsidRPr="00123DA0">
              <w:rPr>
                <w:sz w:val="18"/>
                <w:szCs w:val="18"/>
              </w:rPr>
              <w:t>%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A2" w:rsidRPr="00123DA0" w:rsidRDefault="00F321A2" w:rsidP="00123DA0">
            <w:pPr>
              <w:pStyle w:val="SingleTxtGR"/>
              <w:spacing w:before="60" w:after="60" w:line="220" w:lineRule="exact"/>
              <w:ind w:left="57" w:right="57"/>
            </w:pPr>
          </w:p>
        </w:tc>
      </w:tr>
    </w:tbl>
    <w:p w:rsidR="00F321A2" w:rsidRPr="00123DA0" w:rsidRDefault="00F321A2" w:rsidP="00123DA0">
      <w:pPr>
        <w:pStyle w:val="SingleTxtGR"/>
        <w:spacing w:before="120"/>
        <w:rPr>
          <w:i/>
        </w:rPr>
      </w:pPr>
      <w:r w:rsidRPr="000B4644">
        <w:rPr>
          <w:b/>
          <w:vertAlign w:val="superscript"/>
        </w:rPr>
        <w:t>a</w:t>
      </w:r>
      <w:r w:rsidRPr="00123DA0">
        <w:rPr>
          <w:i/>
        </w:rPr>
        <w:tab/>
      </w:r>
      <w:r w:rsidR="004F4E65" w:rsidRPr="004F4E65">
        <w:rPr>
          <w:i/>
        </w:rPr>
        <w:t>Свободное пространство цистерны должно заполняться азотом таким образом, чтобы давление никогда, даже после охлаждения, не опускалось ниже атмосферного. Цистерна должна быть закрыта герметически, чтобы не пр</w:t>
      </w:r>
      <w:r w:rsidR="004F4E65" w:rsidRPr="004F4E65">
        <w:rPr>
          <w:i/>
        </w:rPr>
        <w:t>о</w:t>
      </w:r>
      <w:r w:rsidR="004F4E65" w:rsidRPr="004F4E65">
        <w:rPr>
          <w:i/>
        </w:rPr>
        <w:t>ис</w:t>
      </w:r>
      <w:r w:rsidR="004F4E65">
        <w:rPr>
          <w:i/>
        </w:rPr>
        <w:t>ходило утечки газа</w:t>
      </w:r>
      <w:r w:rsidR="00123DA0">
        <w:rPr>
          <w:i/>
        </w:rPr>
        <w:t>.»</w:t>
      </w:r>
      <w:r w:rsidRPr="00123DA0">
        <w:rPr>
          <w:i/>
        </w:rPr>
        <w:t>.</w:t>
      </w:r>
    </w:p>
    <w:p w:rsidR="00F321A2" w:rsidRPr="00123DA0" w:rsidRDefault="00F321A2" w:rsidP="00F321A2">
      <w:pPr>
        <w:pStyle w:val="SingleTxtGR"/>
        <w:rPr>
          <w:i/>
        </w:rPr>
      </w:pPr>
      <w:r w:rsidRPr="00123DA0">
        <w:rPr>
          <w:i/>
        </w:rPr>
        <w:t>(Справочные документы: неофициальные документы INF.16 и INF.61)</w:t>
      </w:r>
    </w:p>
    <w:p w:rsidR="00F321A2" w:rsidRPr="00F321A2" w:rsidRDefault="00F321A2" w:rsidP="00BA52C3">
      <w:pPr>
        <w:pStyle w:val="H23GR"/>
      </w:pPr>
      <w:r w:rsidRPr="00F321A2">
        <w:tab/>
      </w:r>
      <w:r w:rsidRPr="00F321A2">
        <w:tab/>
        <w:t>(МПОГ:) Поправка к части 5, глава 5.5, 5.5.3.3.3, конец второго подпункта пересмотренного текста</w:t>
      </w:r>
    </w:p>
    <w:p w:rsidR="00F321A2" w:rsidRPr="00F321A2" w:rsidRDefault="00F321A2" w:rsidP="00F321A2">
      <w:pPr>
        <w:pStyle w:val="SingleTxtGR"/>
      </w:pPr>
      <w:r w:rsidRPr="00123DA0">
        <w:rPr>
          <w:i/>
        </w:rPr>
        <w:t>Заменить</w:t>
      </w:r>
      <w:r w:rsidRPr="00F321A2">
        <w:t xml:space="preserve"> </w:t>
      </w:r>
      <w:r w:rsidR="000E4020">
        <w:t>«</w:t>
      </w:r>
      <w:r w:rsidRPr="00F321A2">
        <w:t>в случае которых это требование выполняется,</w:t>
      </w:r>
      <w:r w:rsidR="000E4020">
        <w:t>»</w:t>
      </w:r>
      <w:r w:rsidRPr="00F321A2">
        <w:t xml:space="preserve"> на </w:t>
      </w:r>
      <w:r w:rsidR="000E4020">
        <w:t>«</w:t>
      </w:r>
      <w:r w:rsidRPr="00F321A2">
        <w:t>и отделенных от доступных отсеков во время перевозки</w:t>
      </w:r>
      <w:r w:rsidR="000E4020">
        <w:t>»</w:t>
      </w:r>
      <w:r w:rsidRPr="00F321A2">
        <w:t>.</w:t>
      </w:r>
    </w:p>
    <w:p w:rsidR="00F321A2" w:rsidRPr="00123DA0" w:rsidRDefault="00F321A2" w:rsidP="00F321A2">
      <w:pPr>
        <w:pStyle w:val="SingleTxtGR"/>
        <w:rPr>
          <w:i/>
        </w:rPr>
      </w:pPr>
      <w:r w:rsidRPr="00123DA0">
        <w:rPr>
          <w:i/>
        </w:rPr>
        <w:t>(Справочный документ: неофициальный документ INF.59, вариант 3)</w:t>
      </w:r>
    </w:p>
    <w:p w:rsidR="00F321A2" w:rsidRPr="00F321A2" w:rsidRDefault="00F321A2" w:rsidP="00BA52C3">
      <w:pPr>
        <w:pStyle w:val="H23GR"/>
      </w:pPr>
      <w:r w:rsidRPr="00F321A2">
        <w:tab/>
      </w:r>
      <w:r w:rsidRPr="00F321A2">
        <w:tab/>
        <w:t xml:space="preserve">(ДОПОГ:) Поправка к части 5, глава 5.5, 5.5.3.3.3, </w:t>
      </w:r>
      <w:r w:rsidRPr="00BA52C3">
        <w:t>конец</w:t>
      </w:r>
      <w:r w:rsidRPr="00F321A2">
        <w:t xml:space="preserve"> второго подпункта текста с поправками</w:t>
      </w:r>
    </w:p>
    <w:p w:rsidR="00F321A2" w:rsidRPr="00F321A2" w:rsidRDefault="00F321A2" w:rsidP="00F321A2">
      <w:pPr>
        <w:pStyle w:val="SingleTxtGR"/>
      </w:pPr>
      <w:r w:rsidRPr="00123DA0">
        <w:rPr>
          <w:i/>
        </w:rPr>
        <w:t>Заменить</w:t>
      </w:r>
      <w:r w:rsidRPr="00F321A2">
        <w:t xml:space="preserve"> </w:t>
      </w:r>
      <w:r w:rsidR="000E4020">
        <w:t>«</w:t>
      </w:r>
      <w:r w:rsidRPr="00F321A2">
        <w:t>в случае которых это требование выполняется,</w:t>
      </w:r>
      <w:r w:rsidR="000E4020">
        <w:t>»</w:t>
      </w:r>
      <w:r w:rsidRPr="00F321A2">
        <w:t xml:space="preserve"> на </w:t>
      </w:r>
      <w:r w:rsidR="000E4020">
        <w:t>«</w:t>
      </w:r>
      <w:r w:rsidRPr="00F321A2">
        <w:t>и отделенных от кабины водителя</w:t>
      </w:r>
      <w:r w:rsidR="000E4020">
        <w:t>»</w:t>
      </w:r>
      <w:r w:rsidRPr="00F321A2">
        <w:t>.</w:t>
      </w:r>
    </w:p>
    <w:p w:rsidR="00F321A2" w:rsidRPr="00123DA0" w:rsidRDefault="00F321A2" w:rsidP="00F321A2">
      <w:pPr>
        <w:pStyle w:val="SingleTxtGR"/>
        <w:rPr>
          <w:i/>
        </w:rPr>
      </w:pPr>
      <w:r w:rsidRPr="00123DA0">
        <w:rPr>
          <w:i/>
        </w:rPr>
        <w:t>(Справочный документ: неофициальный документ INF.59, вариант 3)</w:t>
      </w:r>
    </w:p>
    <w:p w:rsidR="00F321A2" w:rsidRPr="00F321A2" w:rsidRDefault="00F321A2" w:rsidP="00583559">
      <w:pPr>
        <w:pStyle w:val="H23GR"/>
      </w:pPr>
      <w:r w:rsidRPr="00F321A2">
        <w:tab/>
      </w:r>
      <w:r w:rsidRPr="00F321A2">
        <w:tab/>
        <w:t>(ВОПОГ:) Поправка к части 5, глава 5.5, 5.5.3.3.3, конец второго подпункта текста с поправками</w:t>
      </w:r>
    </w:p>
    <w:p w:rsidR="00F321A2" w:rsidRPr="00F321A2" w:rsidRDefault="00F321A2" w:rsidP="00F321A2">
      <w:pPr>
        <w:pStyle w:val="SingleTxtGR"/>
      </w:pPr>
      <w:r w:rsidRPr="00123DA0">
        <w:rPr>
          <w:i/>
        </w:rPr>
        <w:t>Заменить</w:t>
      </w:r>
      <w:r w:rsidRPr="00F321A2">
        <w:t xml:space="preserve"> </w:t>
      </w:r>
      <w:r w:rsidR="000E4020">
        <w:t>«</w:t>
      </w:r>
      <w:r w:rsidRPr="00F321A2">
        <w:t>в случае которых это требование выполняется,</w:t>
      </w:r>
      <w:r w:rsidR="000E4020">
        <w:t>»</w:t>
      </w:r>
      <w:r w:rsidRPr="00F321A2">
        <w:t xml:space="preserve"> на </w:t>
      </w:r>
      <w:r w:rsidR="000E4020">
        <w:t>«</w:t>
      </w:r>
      <w:r w:rsidRPr="00F321A2">
        <w:t>и отделенных от доступных отсеков во время перевозки</w:t>
      </w:r>
      <w:r w:rsidR="000E4020">
        <w:t>»</w:t>
      </w:r>
      <w:r w:rsidRPr="00F321A2">
        <w:t>.</w:t>
      </w:r>
    </w:p>
    <w:p w:rsidR="00F321A2" w:rsidRPr="00CC5AF2" w:rsidRDefault="00F321A2" w:rsidP="00F321A2">
      <w:pPr>
        <w:pStyle w:val="SingleTxtGR"/>
        <w:rPr>
          <w:i/>
        </w:rPr>
      </w:pPr>
      <w:r w:rsidRPr="00CC5AF2">
        <w:rPr>
          <w:i/>
        </w:rPr>
        <w:t>(Справочный документ: неофициальный документ INF.59, вариант 3)</w:t>
      </w:r>
    </w:p>
    <w:p w:rsidR="00F321A2" w:rsidRPr="00F321A2" w:rsidRDefault="00F321A2" w:rsidP="00583559">
      <w:pPr>
        <w:pStyle w:val="H23GR"/>
      </w:pPr>
      <w:r w:rsidRPr="00F321A2">
        <w:lastRenderedPageBreak/>
        <w:tab/>
      </w:r>
      <w:r w:rsidRPr="00F321A2">
        <w:tab/>
        <w:t xml:space="preserve">Поправка к части 6, глава </w:t>
      </w:r>
      <w:r w:rsidR="00583559">
        <w:t>6.2, 6.2.4.1, новая позиция для</w:t>
      </w:r>
      <w:r w:rsidR="00583559">
        <w:br/>
      </w:r>
      <w:r w:rsidRPr="00F321A2">
        <w:t>EN 14140:2014 +AC:2015, в первой колонке после AC:2015</w:t>
      </w:r>
    </w:p>
    <w:p w:rsidR="00F321A2" w:rsidRPr="00F321A2" w:rsidRDefault="00F321A2" w:rsidP="00F321A2">
      <w:pPr>
        <w:pStyle w:val="SingleTxtGR"/>
      </w:pPr>
      <w:r w:rsidRPr="00CC5AF2">
        <w:rPr>
          <w:i/>
        </w:rPr>
        <w:t>Включить</w:t>
      </w:r>
      <w:r w:rsidRPr="00F321A2">
        <w:t xml:space="preserve"> </w:t>
      </w:r>
      <w:r w:rsidR="000E4020">
        <w:t>«</w:t>
      </w:r>
      <w:r w:rsidRPr="00F321A2">
        <w:t>(за исключением баллонов с формованным кожухом)</w:t>
      </w:r>
      <w:r w:rsidR="000E4020">
        <w:t>»</w:t>
      </w:r>
      <w:r w:rsidRPr="00F321A2">
        <w:t>.</w:t>
      </w:r>
    </w:p>
    <w:p w:rsidR="00F321A2" w:rsidRPr="00CC5AF2" w:rsidRDefault="00F321A2" w:rsidP="00F321A2">
      <w:pPr>
        <w:pStyle w:val="SingleTxtGR"/>
        <w:rPr>
          <w:i/>
        </w:rPr>
      </w:pPr>
      <w:r w:rsidRPr="00CC5AF2">
        <w:rPr>
          <w:i/>
        </w:rPr>
        <w:t>(Справочный документ: неофициальный документ INF.57)</w:t>
      </w:r>
    </w:p>
    <w:p w:rsidR="00F321A2" w:rsidRPr="00F321A2" w:rsidRDefault="00F321A2" w:rsidP="00583559">
      <w:pPr>
        <w:pStyle w:val="H23GR"/>
      </w:pPr>
      <w:r w:rsidRPr="00F321A2">
        <w:tab/>
      </w:r>
      <w:r w:rsidRPr="00F321A2">
        <w:tab/>
        <w:t>(МПОГ:) Поправка к части 6, глава 6.</w:t>
      </w:r>
      <w:r w:rsidR="00583559">
        <w:t>8, 6.8.2.6.1, таблица, в строке</w:t>
      </w:r>
      <w:r w:rsidR="00583559">
        <w:br/>
        <w:t>«</w:t>
      </w:r>
      <w:r w:rsidRPr="00F321A2">
        <w:t>для кон</w:t>
      </w:r>
      <w:r w:rsidR="00583559">
        <w:t>струкции и изготовления цистерн»</w:t>
      </w:r>
      <w:r w:rsidRPr="00F321A2">
        <w:t xml:space="preserve"> для стандарта </w:t>
      </w:r>
      <w:r w:rsidR="000E4020">
        <w:t>«</w:t>
      </w:r>
      <w:r w:rsidRPr="00F321A2">
        <w:t>EN 14025:2013</w:t>
      </w:r>
      <w:r w:rsidR="000E4020">
        <w:t>»</w:t>
      </w:r>
      <w:r w:rsidRPr="00F321A2">
        <w:t xml:space="preserve"> в колонке 4</w:t>
      </w:r>
    </w:p>
    <w:p w:rsidR="00F321A2" w:rsidRPr="00F321A2" w:rsidRDefault="00F321A2" w:rsidP="00F321A2">
      <w:pPr>
        <w:pStyle w:val="SingleTxtGR"/>
      </w:pPr>
      <w:r w:rsidRPr="00CC5AF2">
        <w:rPr>
          <w:i/>
        </w:rPr>
        <w:t>Заменить</w:t>
      </w:r>
      <w:r w:rsidRPr="00F321A2">
        <w:t xml:space="preserve"> </w:t>
      </w:r>
      <w:r w:rsidR="000E4020">
        <w:t>«</w:t>
      </w:r>
      <w:r w:rsidRPr="00F321A2">
        <w:t>До дальнейшего указания</w:t>
      </w:r>
      <w:r w:rsidR="000E4020">
        <w:t>»</w:t>
      </w:r>
      <w:r w:rsidRPr="00F321A2">
        <w:t xml:space="preserve"> на </w:t>
      </w:r>
      <w:r w:rsidR="000E4020">
        <w:t>«</w:t>
      </w:r>
      <w:r w:rsidRPr="00F321A2">
        <w:t>С 1 января 2015 года до 31 декабря 2018 года</w:t>
      </w:r>
      <w:r w:rsidR="000E4020">
        <w:t>»</w:t>
      </w:r>
      <w:r w:rsidRPr="00F321A2">
        <w:t>.</w:t>
      </w:r>
    </w:p>
    <w:p w:rsidR="00F321A2" w:rsidRPr="00583559" w:rsidRDefault="00F321A2" w:rsidP="00F321A2">
      <w:pPr>
        <w:pStyle w:val="SingleTxtGR"/>
        <w:rPr>
          <w:i/>
        </w:rPr>
      </w:pPr>
      <w:r w:rsidRPr="00583559">
        <w:rPr>
          <w:i/>
        </w:rPr>
        <w:t>(Справочный документ: неофициальный документ INF.57)</w:t>
      </w:r>
    </w:p>
    <w:p w:rsidR="00F321A2" w:rsidRPr="00F321A2" w:rsidRDefault="00F321A2" w:rsidP="00583559">
      <w:pPr>
        <w:pStyle w:val="H23GR"/>
      </w:pPr>
      <w:r w:rsidRPr="00F321A2">
        <w:tab/>
      </w:r>
      <w:r w:rsidRPr="00F321A2">
        <w:tab/>
        <w:t>(МПОГ:) Поправка к части 6, глава 6.</w:t>
      </w:r>
      <w:r w:rsidR="00583559">
        <w:t>8, 6.8.2.6.1, таблица, в строке</w:t>
      </w:r>
      <w:r w:rsidR="00583559">
        <w:br/>
        <w:t>«</w:t>
      </w:r>
      <w:r w:rsidRPr="00F321A2">
        <w:t>для кон</w:t>
      </w:r>
      <w:r w:rsidR="00583559">
        <w:t>струкции и изготовления цистерн» после строки</w:t>
      </w:r>
      <w:r w:rsidR="00583559">
        <w:br/>
        <w:t xml:space="preserve">для </w:t>
      </w:r>
      <w:r w:rsidRPr="00F321A2">
        <w:t xml:space="preserve">стандарта </w:t>
      </w:r>
      <w:r w:rsidR="000E4020">
        <w:t>«</w:t>
      </w:r>
      <w:r w:rsidRPr="00F321A2">
        <w:t>EN 14025:2013</w:t>
      </w:r>
      <w:r w:rsidR="000E4020">
        <w:t>»</w:t>
      </w:r>
    </w:p>
    <w:p w:rsidR="00F321A2" w:rsidRPr="00CC5AF2" w:rsidRDefault="00F321A2" w:rsidP="00F321A2">
      <w:pPr>
        <w:pStyle w:val="SingleTxtGR"/>
        <w:rPr>
          <w:i/>
          <w:lang w:val="en-GB"/>
        </w:rPr>
      </w:pPr>
      <w:r w:rsidRPr="00CC5AF2">
        <w:rPr>
          <w:i/>
        </w:rPr>
        <w:t>Вкл</w:t>
      </w:r>
      <w:r w:rsidR="00583559" w:rsidRPr="00CC5AF2">
        <w:rPr>
          <w:i/>
        </w:rPr>
        <w:t>ючить</w:t>
      </w:r>
    </w:p>
    <w:tbl>
      <w:tblPr>
        <w:tblW w:w="7811" w:type="dxa"/>
        <w:tblInd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3485"/>
        <w:gridCol w:w="840"/>
        <w:gridCol w:w="956"/>
        <w:gridCol w:w="486"/>
      </w:tblGrid>
      <w:tr w:rsidR="00F321A2" w:rsidRPr="00CC5AF2" w:rsidTr="004F4E65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CC5AF2" w:rsidRDefault="00F321A2" w:rsidP="00CC5AF2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C5AF2">
              <w:rPr>
                <w:sz w:val="18"/>
                <w:szCs w:val="18"/>
              </w:rPr>
              <w:t>EN 14025:2013+</w:t>
            </w:r>
            <w:r w:rsidR="00CC5AF2" w:rsidRPr="00CC5AF2">
              <w:rPr>
                <w:sz w:val="18"/>
                <w:szCs w:val="18"/>
              </w:rPr>
              <w:t xml:space="preserve"> </w:t>
            </w:r>
            <w:r w:rsidRPr="00CC5AF2">
              <w:rPr>
                <w:sz w:val="18"/>
                <w:szCs w:val="18"/>
              </w:rPr>
              <w:t>A1:[2016] (за искл</w:t>
            </w:r>
            <w:r w:rsidRPr="00CC5AF2">
              <w:rPr>
                <w:sz w:val="18"/>
                <w:szCs w:val="18"/>
              </w:rPr>
              <w:t>ю</w:t>
            </w:r>
            <w:r w:rsidRPr="00CC5AF2">
              <w:rPr>
                <w:sz w:val="18"/>
                <w:szCs w:val="18"/>
              </w:rPr>
              <w:t>чением приложения B)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CC5AF2" w:rsidRDefault="00F321A2" w:rsidP="00CC5AF2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C5AF2">
              <w:rPr>
                <w:sz w:val="18"/>
                <w:szCs w:val="18"/>
              </w:rPr>
              <w:t>Цистерны для перевозки опасных гр</w:t>
            </w:r>
            <w:r w:rsidRPr="00CC5AF2">
              <w:rPr>
                <w:sz w:val="18"/>
                <w:szCs w:val="18"/>
              </w:rPr>
              <w:t>у</w:t>
            </w:r>
            <w:r w:rsidRPr="00CC5AF2">
              <w:rPr>
                <w:sz w:val="18"/>
                <w:szCs w:val="18"/>
              </w:rPr>
              <w:t>зов – Металлические цистерны под да</w:t>
            </w:r>
            <w:r w:rsidRPr="00CC5AF2">
              <w:rPr>
                <w:sz w:val="18"/>
                <w:szCs w:val="18"/>
              </w:rPr>
              <w:t>в</w:t>
            </w:r>
            <w:r w:rsidRPr="00CC5AF2">
              <w:rPr>
                <w:sz w:val="18"/>
                <w:szCs w:val="18"/>
              </w:rPr>
              <w:t>лением – Конструкция и изготовление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CC5AF2" w:rsidRDefault="00CC5AF2" w:rsidP="00CC5AF2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6.8.2.1</w:t>
            </w:r>
            <w:r>
              <w:rPr>
                <w:sz w:val="18"/>
                <w:szCs w:val="18"/>
              </w:rPr>
              <w:br/>
              <w:t>и</w:t>
            </w:r>
            <w:r>
              <w:rPr>
                <w:sz w:val="18"/>
                <w:szCs w:val="18"/>
              </w:rPr>
              <w:br/>
            </w:r>
            <w:r w:rsidR="00F321A2" w:rsidRPr="00CC5AF2">
              <w:rPr>
                <w:sz w:val="18"/>
                <w:szCs w:val="18"/>
              </w:rPr>
              <w:t>6.8.3.1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2" w:rsidRPr="00CC5AF2" w:rsidRDefault="00F321A2" w:rsidP="00CC5AF2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C5AF2">
              <w:rPr>
                <w:sz w:val="18"/>
                <w:szCs w:val="18"/>
              </w:rPr>
              <w:t>До дал</w:t>
            </w:r>
            <w:r w:rsidRPr="00CC5AF2">
              <w:rPr>
                <w:sz w:val="18"/>
                <w:szCs w:val="18"/>
              </w:rPr>
              <w:t>ь</w:t>
            </w:r>
            <w:r w:rsidRPr="00CC5AF2">
              <w:rPr>
                <w:sz w:val="18"/>
                <w:szCs w:val="18"/>
              </w:rPr>
              <w:t>нейшего указания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2" w:rsidRPr="00CC5AF2" w:rsidRDefault="00F321A2" w:rsidP="00CC5AF2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</w:tr>
    </w:tbl>
    <w:p w:rsidR="00F321A2" w:rsidRPr="00CC5AF2" w:rsidRDefault="00F321A2" w:rsidP="00CC5AF2">
      <w:pPr>
        <w:pStyle w:val="SingleTxtGR"/>
        <w:spacing w:before="240"/>
        <w:rPr>
          <w:i/>
        </w:rPr>
      </w:pPr>
      <w:r w:rsidRPr="00CC5AF2">
        <w:rPr>
          <w:i/>
        </w:rPr>
        <w:t>(Справочный документ: неофициальный документ INF.57)</w:t>
      </w:r>
    </w:p>
    <w:p w:rsidR="00F321A2" w:rsidRPr="00F321A2" w:rsidRDefault="00F321A2" w:rsidP="00CC5AF2">
      <w:pPr>
        <w:pStyle w:val="H23GR"/>
      </w:pPr>
      <w:r w:rsidRPr="00F321A2">
        <w:tab/>
      </w:r>
      <w:r w:rsidRPr="00F321A2">
        <w:tab/>
        <w:t>(ДОПОГ:) Поправка к части 6, глава 6.</w:t>
      </w:r>
      <w:r w:rsidR="00CC5AF2">
        <w:t>8, 6.8.2.6.1, таблица, в строке</w:t>
      </w:r>
      <w:r w:rsidR="00CC5AF2">
        <w:br/>
        <w:t>«</w:t>
      </w:r>
      <w:r w:rsidRPr="00F321A2">
        <w:t>для кон</w:t>
      </w:r>
      <w:r w:rsidR="00CC5AF2">
        <w:t>струкции и изготовления цистерн» новая позиция</w:t>
      </w:r>
      <w:r w:rsidR="00CC5AF2">
        <w:br/>
      </w:r>
      <w:r w:rsidRPr="00F321A2">
        <w:t>для стандарта 12493:2013 + A1:2014, первая колонка</w:t>
      </w:r>
    </w:p>
    <w:p w:rsidR="00F321A2" w:rsidRPr="00F321A2" w:rsidRDefault="00F321A2" w:rsidP="00F321A2">
      <w:pPr>
        <w:pStyle w:val="SingleTxtGR"/>
        <w:rPr>
          <w:i/>
        </w:rPr>
      </w:pPr>
      <w:r w:rsidRPr="00CC5AF2">
        <w:rPr>
          <w:i/>
        </w:rPr>
        <w:t>Заменить</w:t>
      </w:r>
      <w:r w:rsidRPr="00F321A2">
        <w:t xml:space="preserve"> </w:t>
      </w:r>
      <w:r w:rsidR="000E4020">
        <w:t>«</w:t>
      </w:r>
      <w:r w:rsidRPr="00F321A2">
        <w:t>EN 12493:2013 + A1:2014 (за исключением приложения C)</w:t>
      </w:r>
      <w:r w:rsidR="000E4020">
        <w:t>»</w:t>
      </w:r>
      <w:r w:rsidR="00CC5AF2">
        <w:t xml:space="preserve"> на</w:t>
      </w:r>
      <w:r w:rsidR="00CC5AF2">
        <w:br/>
      </w:r>
      <w:r w:rsidR="000E4020">
        <w:t>«</w:t>
      </w:r>
      <w:r w:rsidRPr="00F321A2">
        <w:t>EN 12493:2013 + A1:2014 + AC:2015 (за исключением приложения C)</w:t>
      </w:r>
      <w:r w:rsidR="000E4020">
        <w:t>»</w:t>
      </w:r>
    </w:p>
    <w:p w:rsidR="00F321A2" w:rsidRPr="00CC5AF2" w:rsidRDefault="00F321A2" w:rsidP="00F321A2">
      <w:pPr>
        <w:pStyle w:val="SingleTxtGR"/>
        <w:rPr>
          <w:i/>
        </w:rPr>
      </w:pPr>
      <w:r w:rsidRPr="00CC5AF2">
        <w:rPr>
          <w:i/>
        </w:rPr>
        <w:t>(Справочный документ: неофициальный документ INF.57)</w:t>
      </w:r>
    </w:p>
    <w:p w:rsidR="00F321A2" w:rsidRPr="00F321A2" w:rsidRDefault="00F321A2" w:rsidP="00CC5AF2">
      <w:pPr>
        <w:pStyle w:val="H23GR"/>
      </w:pPr>
      <w:r w:rsidRPr="00F321A2">
        <w:tab/>
      </w:r>
      <w:r w:rsidRPr="00F321A2">
        <w:tab/>
        <w:t>(ДОПОГ:) Поправка к части 6, гл</w:t>
      </w:r>
      <w:r w:rsidR="00CC5AF2">
        <w:t>ава 6.8, 6.8.6.8.4, специальное</w:t>
      </w:r>
      <w:r w:rsidR="00CC5AF2">
        <w:br/>
      </w:r>
      <w:r w:rsidRPr="00F321A2">
        <w:t>положение TT11</w:t>
      </w:r>
    </w:p>
    <w:p w:rsidR="00F321A2" w:rsidRPr="001F4338" w:rsidRDefault="00F321A2" w:rsidP="00F321A2">
      <w:pPr>
        <w:pStyle w:val="SingleTxtGR"/>
        <w:rPr>
          <w:i/>
          <w:spacing w:val="0"/>
          <w:lang w:val="es-ES"/>
        </w:rPr>
      </w:pPr>
      <w:r w:rsidRPr="001F4338">
        <w:rPr>
          <w:i/>
          <w:spacing w:val="0"/>
        </w:rPr>
        <w:t>Заменить</w:t>
      </w:r>
      <w:r w:rsidRPr="001F4338">
        <w:rPr>
          <w:spacing w:val="0"/>
          <w:lang w:val="es-ES"/>
        </w:rPr>
        <w:t xml:space="preserve"> </w:t>
      </w:r>
      <w:r w:rsidR="000E4020" w:rsidRPr="001F4338">
        <w:rPr>
          <w:spacing w:val="0"/>
          <w:lang w:val="es-ES"/>
        </w:rPr>
        <w:t>«</w:t>
      </w:r>
      <w:r w:rsidRPr="001F4338">
        <w:rPr>
          <w:spacing w:val="0"/>
          <w:lang w:val="es-ES"/>
        </w:rPr>
        <w:t>EN 12493:2013 + A1:2014</w:t>
      </w:r>
      <w:r w:rsidR="000E4020" w:rsidRPr="001F4338">
        <w:rPr>
          <w:spacing w:val="0"/>
          <w:lang w:val="es-ES"/>
        </w:rPr>
        <w:t>»</w:t>
      </w:r>
      <w:r w:rsidRPr="001F4338">
        <w:rPr>
          <w:spacing w:val="0"/>
          <w:lang w:val="es-ES"/>
        </w:rPr>
        <w:t xml:space="preserve"> </w:t>
      </w:r>
      <w:r w:rsidRPr="001F4338">
        <w:rPr>
          <w:i/>
          <w:spacing w:val="0"/>
        </w:rPr>
        <w:t>на</w:t>
      </w:r>
      <w:r w:rsidRPr="001F4338">
        <w:rPr>
          <w:spacing w:val="0"/>
          <w:lang w:val="es-ES"/>
        </w:rPr>
        <w:t xml:space="preserve"> </w:t>
      </w:r>
      <w:r w:rsidR="000E4020" w:rsidRPr="001F4338">
        <w:rPr>
          <w:spacing w:val="0"/>
          <w:lang w:val="es-ES"/>
        </w:rPr>
        <w:t>«</w:t>
      </w:r>
      <w:r w:rsidRPr="001F4338">
        <w:rPr>
          <w:spacing w:val="0"/>
          <w:lang w:val="es-ES"/>
        </w:rPr>
        <w:t>EN 12493:2013 + A1:2014 + AC:2015</w:t>
      </w:r>
      <w:r w:rsidR="000E4020" w:rsidRPr="001F4338">
        <w:rPr>
          <w:spacing w:val="0"/>
          <w:lang w:val="es-ES"/>
        </w:rPr>
        <w:t>»</w:t>
      </w:r>
      <w:r w:rsidR="001F4338" w:rsidRPr="001F4338">
        <w:rPr>
          <w:spacing w:val="0"/>
          <w:lang w:val="es-ES"/>
        </w:rPr>
        <w:t>.</w:t>
      </w:r>
    </w:p>
    <w:p w:rsidR="00F321A2" w:rsidRPr="00CC5AF2" w:rsidRDefault="00F321A2" w:rsidP="00F321A2">
      <w:pPr>
        <w:pStyle w:val="SingleTxtGR"/>
        <w:rPr>
          <w:i/>
        </w:rPr>
      </w:pPr>
      <w:r w:rsidRPr="00CC5AF2">
        <w:rPr>
          <w:i/>
        </w:rPr>
        <w:t>(Справочный документ: неофициальный документ INF.57)</w:t>
      </w:r>
    </w:p>
    <w:p w:rsidR="00F321A2" w:rsidRPr="00F321A2" w:rsidRDefault="00F321A2" w:rsidP="00CC5AF2">
      <w:pPr>
        <w:pStyle w:val="H23GR"/>
      </w:pPr>
      <w:r w:rsidRPr="00F321A2">
        <w:tab/>
      </w:r>
      <w:r w:rsidRPr="00F321A2">
        <w:tab/>
        <w:t>Поправки к части 7, глава 7.5,  новый пункт 7.5.7.6.1, примечание</w:t>
      </w:r>
    </w:p>
    <w:p w:rsidR="00F321A2" w:rsidRPr="00F321A2" w:rsidRDefault="00F321A2" w:rsidP="00F321A2">
      <w:pPr>
        <w:pStyle w:val="SingleTxtGR"/>
      </w:pPr>
      <w:r w:rsidRPr="00CC5AF2">
        <w:rPr>
          <w:i/>
        </w:rPr>
        <w:t>Заменить</w:t>
      </w:r>
      <w:r w:rsidRPr="00F321A2">
        <w:t xml:space="preserve"> </w:t>
      </w:r>
      <w:r w:rsidR="000E4020">
        <w:t>«</w:t>
      </w:r>
      <w:r w:rsidRPr="00F321A2">
        <w:t>Руководство ИМО/МОТ/ЕЭК ООН по укладке грузов в грузовые транспортные единицы (ГТЕ)</w:t>
      </w:r>
      <w:r w:rsidR="000E4020">
        <w:t>»</w:t>
      </w:r>
      <w:r w:rsidRPr="00F321A2">
        <w:t xml:space="preserve"> </w:t>
      </w:r>
      <w:r w:rsidRPr="001F4338">
        <w:rPr>
          <w:i/>
        </w:rPr>
        <w:t>на</w:t>
      </w:r>
      <w:r w:rsidRPr="00F321A2">
        <w:t xml:space="preserve"> </w:t>
      </w:r>
      <w:r w:rsidR="000E4020">
        <w:t>«</w:t>
      </w:r>
      <w:r w:rsidRPr="00F321A2">
        <w:t>Кодекс практики ИМО/МОТ/ЕЭК ООН по укладке грузов в грузовые транспортные единицы (Кодекс ГТЕ)</w:t>
      </w:r>
    </w:p>
    <w:p w:rsidR="00F321A2" w:rsidRPr="001F4338" w:rsidRDefault="00F321A2" w:rsidP="00F321A2">
      <w:pPr>
        <w:pStyle w:val="SingleTxtGR"/>
        <w:rPr>
          <w:i/>
        </w:rPr>
      </w:pPr>
      <w:r w:rsidRPr="001F4338">
        <w:rPr>
          <w:i/>
        </w:rPr>
        <w:t>(Справочный документ: неофициальный документ INF.19)</w:t>
      </w:r>
    </w:p>
    <w:p w:rsidR="00F321A2" w:rsidRPr="00F321A2" w:rsidRDefault="00F321A2" w:rsidP="001F4338">
      <w:pPr>
        <w:pStyle w:val="HChGR"/>
        <w:pageBreakBefore/>
      </w:pPr>
      <w:r w:rsidRPr="00F321A2">
        <w:lastRenderedPageBreak/>
        <w:t>Приложение III</w:t>
      </w:r>
    </w:p>
    <w:p w:rsidR="00F321A2" w:rsidRPr="00F321A2" w:rsidRDefault="00F321A2" w:rsidP="001F4338">
      <w:pPr>
        <w:pStyle w:val="HChGR"/>
      </w:pPr>
      <w:r w:rsidRPr="00F321A2">
        <w:tab/>
      </w:r>
      <w:r w:rsidRPr="00F321A2">
        <w:tab/>
        <w:t>Проект новых</w:t>
      </w:r>
      <w:r w:rsidR="001F4338">
        <w:t xml:space="preserve"> поправок для вступления в силу</w:t>
      </w:r>
      <w:r w:rsidR="001F4338">
        <w:br/>
      </w:r>
      <w:r w:rsidRPr="00F321A2">
        <w:t>1 января 2017 года</w:t>
      </w:r>
    </w:p>
    <w:p w:rsidR="00F321A2" w:rsidRPr="00F321A2" w:rsidRDefault="00F321A2" w:rsidP="001F4338">
      <w:pPr>
        <w:pStyle w:val="H1GR"/>
      </w:pPr>
      <w:r w:rsidRPr="00F321A2">
        <w:tab/>
      </w:r>
      <w:r w:rsidRPr="00F321A2">
        <w:tab/>
        <w:t>Глава 1.1</w:t>
      </w:r>
    </w:p>
    <w:p w:rsidR="00F321A2" w:rsidRPr="00F321A2" w:rsidRDefault="00F321A2" w:rsidP="00F321A2">
      <w:pPr>
        <w:pStyle w:val="SingleTxtGR"/>
      </w:pPr>
      <w:r w:rsidRPr="00F321A2">
        <w:t>1.1.3.2 a)</w:t>
      </w:r>
      <w:r w:rsidRPr="00F321A2">
        <w:tab/>
        <w:t>В конце добавить следующее примечание:</w:t>
      </w:r>
    </w:p>
    <w:p w:rsidR="00F321A2" w:rsidRPr="00F321A2" w:rsidRDefault="000E4020" w:rsidP="001F4338">
      <w:pPr>
        <w:pStyle w:val="SingleTxtGR"/>
        <w:tabs>
          <w:tab w:val="clear" w:pos="3402"/>
          <w:tab w:val="clear" w:pos="3969"/>
          <w:tab w:val="left" w:pos="3136"/>
        </w:tabs>
        <w:rPr>
          <w:i/>
        </w:rPr>
      </w:pPr>
      <w:r w:rsidRPr="001F4338">
        <w:t>«</w:t>
      </w:r>
      <w:r w:rsidR="00F321A2" w:rsidRPr="001F4338">
        <w:rPr>
          <w:b/>
          <w:i/>
        </w:rPr>
        <w:t>ПРИМЕЧАНИЕ:</w:t>
      </w:r>
      <w:r w:rsidR="00F321A2" w:rsidRPr="00F321A2">
        <w:tab/>
      </w:r>
      <w:r w:rsidR="00F321A2" w:rsidRPr="004F4E65">
        <w:rPr>
          <w:i/>
        </w:rPr>
        <w:t>Контейнер, оснащенный оборудованием, используемым во время перевозки, и закрепленный на транспортном средстве, рассматривается как составная часть транспортного средства и подпадает под действие тех же изъятий, касающихся топлива, необходимого для функционирования обор</w:t>
      </w:r>
      <w:r w:rsidR="00F321A2" w:rsidRPr="004F4E65">
        <w:rPr>
          <w:i/>
        </w:rPr>
        <w:t>у</w:t>
      </w:r>
      <w:r w:rsidR="00F321A2" w:rsidRPr="004F4E65">
        <w:rPr>
          <w:i/>
        </w:rPr>
        <w:t>до</w:t>
      </w:r>
      <w:r w:rsidR="001F4338" w:rsidRPr="004F4E65">
        <w:rPr>
          <w:i/>
        </w:rPr>
        <w:t>вания.</w:t>
      </w:r>
      <w:r w:rsidR="001F4338">
        <w:t>»</w:t>
      </w:r>
      <w:r w:rsidR="00F321A2" w:rsidRPr="00F321A2">
        <w:t>.</w:t>
      </w:r>
    </w:p>
    <w:p w:rsidR="00F321A2" w:rsidRPr="001F4338" w:rsidRDefault="00F321A2" w:rsidP="00F321A2">
      <w:pPr>
        <w:pStyle w:val="SingleTxtGR"/>
        <w:rPr>
          <w:i/>
        </w:rPr>
      </w:pPr>
      <w:r w:rsidRPr="001F4338">
        <w:rPr>
          <w:i/>
        </w:rPr>
        <w:t>(Справочные документы: ECE/TRANS/WP.15/AC.1/2016/16, неофициальные д</w:t>
      </w:r>
      <w:r w:rsidRPr="001F4338">
        <w:rPr>
          <w:i/>
        </w:rPr>
        <w:t>о</w:t>
      </w:r>
      <w:r w:rsidRPr="001F4338">
        <w:rPr>
          <w:i/>
        </w:rPr>
        <w:t>кументы INF.52 и INF.60 с поправками)</w:t>
      </w:r>
    </w:p>
    <w:p w:rsidR="00F321A2" w:rsidRPr="00F321A2" w:rsidRDefault="00F321A2" w:rsidP="00F321A2">
      <w:pPr>
        <w:pStyle w:val="SingleTxtGR"/>
      </w:pPr>
      <w:r w:rsidRPr="00F321A2">
        <w:t>1.1.3.3 a)</w:t>
      </w:r>
      <w:r w:rsidRPr="00F321A2">
        <w:tab/>
        <w:t>В конце добавить следующее примечание:</w:t>
      </w:r>
    </w:p>
    <w:p w:rsidR="00F321A2" w:rsidRPr="00F321A2" w:rsidRDefault="000E4020" w:rsidP="001F4338">
      <w:pPr>
        <w:pStyle w:val="SingleTxtGR"/>
        <w:tabs>
          <w:tab w:val="clear" w:pos="3402"/>
          <w:tab w:val="clear" w:pos="3969"/>
          <w:tab w:val="left" w:pos="3136"/>
        </w:tabs>
        <w:rPr>
          <w:i/>
        </w:rPr>
      </w:pPr>
      <w:r>
        <w:t>«</w:t>
      </w:r>
      <w:r w:rsidR="00F321A2" w:rsidRPr="001F4338">
        <w:rPr>
          <w:b/>
          <w:i/>
        </w:rPr>
        <w:t>ПРИМЕЧАНИЕ:</w:t>
      </w:r>
      <w:r w:rsidR="00F321A2" w:rsidRPr="00F321A2">
        <w:tab/>
      </w:r>
      <w:r w:rsidR="00F321A2" w:rsidRPr="00DA4414">
        <w:rPr>
          <w:i/>
        </w:rPr>
        <w:t>Контейнер, оснащенный оборудованием, используемым во время перевозки, и закрепленный на транспортном средстве, рассматривается как составная часть транспортного средства и подпадает под действие тех же изъятий, касающихся топлива, необходимого для функционирования обор</w:t>
      </w:r>
      <w:r w:rsidR="00F321A2" w:rsidRPr="00DA4414">
        <w:rPr>
          <w:i/>
        </w:rPr>
        <w:t>у</w:t>
      </w:r>
      <w:r w:rsidR="00F321A2" w:rsidRPr="00DA4414">
        <w:rPr>
          <w:i/>
        </w:rPr>
        <w:t>до</w:t>
      </w:r>
      <w:r w:rsidR="001F4338" w:rsidRPr="00DA4414">
        <w:rPr>
          <w:i/>
        </w:rPr>
        <w:t>вания.</w:t>
      </w:r>
      <w:r w:rsidR="001F4338">
        <w:t>»</w:t>
      </w:r>
      <w:r w:rsidR="00F321A2" w:rsidRPr="00F321A2">
        <w:t>.</w:t>
      </w:r>
    </w:p>
    <w:p w:rsidR="00F321A2" w:rsidRPr="001F4338" w:rsidRDefault="00F321A2" w:rsidP="00F321A2">
      <w:pPr>
        <w:pStyle w:val="SingleTxtGR"/>
        <w:rPr>
          <w:i/>
        </w:rPr>
      </w:pPr>
      <w:r w:rsidRPr="001F4338">
        <w:rPr>
          <w:i/>
        </w:rPr>
        <w:t>(Справочные документы: ECE/TRANS/WP.15/AC.1/2016/16, неофициальные д</w:t>
      </w:r>
      <w:r w:rsidRPr="001F4338">
        <w:rPr>
          <w:i/>
        </w:rPr>
        <w:t>о</w:t>
      </w:r>
      <w:r w:rsidRPr="001F4338">
        <w:rPr>
          <w:i/>
        </w:rPr>
        <w:t>кументы INF.52 и INF.60 с поправками)</w:t>
      </w:r>
    </w:p>
    <w:p w:rsidR="00F321A2" w:rsidRPr="00F321A2" w:rsidRDefault="00F321A2" w:rsidP="00F321A2">
      <w:pPr>
        <w:pStyle w:val="SingleTxtGR"/>
      </w:pPr>
      <w:r w:rsidRPr="00F321A2">
        <w:t>1.1.3.10 b)</w:t>
      </w:r>
      <w:r w:rsidRPr="00F321A2">
        <w:tab/>
        <w:t xml:space="preserve">В примечании после подпункта i) заменить </w:t>
      </w:r>
      <w:r w:rsidR="000E4020">
        <w:t>«</w:t>
      </w:r>
      <w:r w:rsidRPr="00F321A2">
        <w:t>ISO 9001:2008</w:t>
      </w:r>
      <w:r w:rsidR="000E4020">
        <w:t>»</w:t>
      </w:r>
      <w:r w:rsidRPr="00F321A2">
        <w:t xml:space="preserve"> на </w:t>
      </w:r>
      <w:r w:rsidR="000E4020">
        <w:t>«</w:t>
      </w:r>
      <w:r w:rsidRPr="00F321A2">
        <w:t>ISO 9001</w:t>
      </w:r>
      <w:r w:rsidR="000E4020">
        <w:t>»</w:t>
      </w:r>
      <w:r w:rsidRPr="00F321A2">
        <w:t>.</w:t>
      </w:r>
    </w:p>
    <w:p w:rsidR="00F321A2" w:rsidRPr="00651D31" w:rsidRDefault="00F321A2" w:rsidP="00F321A2">
      <w:pPr>
        <w:pStyle w:val="SingleTxtGR"/>
        <w:rPr>
          <w:i/>
        </w:rPr>
      </w:pPr>
      <w:r w:rsidRPr="00651D31">
        <w:rPr>
          <w:i/>
        </w:rPr>
        <w:t>(Справочный документ: неофициальный документ INF.57)</w:t>
      </w:r>
    </w:p>
    <w:p w:rsidR="00F321A2" w:rsidRPr="00F321A2" w:rsidRDefault="00F321A2" w:rsidP="001F4338">
      <w:pPr>
        <w:pStyle w:val="H1GR"/>
      </w:pPr>
      <w:r w:rsidRPr="00F321A2">
        <w:tab/>
      </w:r>
      <w:r w:rsidRPr="00F321A2">
        <w:tab/>
        <w:t>Глава 1.2</w:t>
      </w:r>
    </w:p>
    <w:p w:rsidR="00F321A2" w:rsidRPr="00F321A2" w:rsidRDefault="00F321A2" w:rsidP="001F4338">
      <w:pPr>
        <w:pStyle w:val="SingleTxtGR"/>
        <w:tabs>
          <w:tab w:val="clear" w:pos="1701"/>
          <w:tab w:val="left" w:pos="1820"/>
        </w:tabs>
      </w:pPr>
      <w:r w:rsidRPr="00F321A2">
        <w:t>1.2.1</w:t>
      </w:r>
      <w:r w:rsidRPr="00F321A2">
        <w:tab/>
        <w:t xml:space="preserve">Поправка к определению термина </w:t>
      </w:r>
      <w:r w:rsidR="000E4020">
        <w:t>«</w:t>
      </w:r>
      <w:r w:rsidRPr="00F321A2">
        <w:t>Повторно используемая пластмасса</w:t>
      </w:r>
      <w:r w:rsidR="000E4020">
        <w:t>»</w:t>
      </w:r>
      <w:r w:rsidRPr="00F321A2">
        <w:t xml:space="preserve"> не относится к тексту на русском языке.</w:t>
      </w:r>
    </w:p>
    <w:p w:rsidR="00F321A2" w:rsidRPr="00651D31" w:rsidRDefault="00F321A2" w:rsidP="00F321A2">
      <w:pPr>
        <w:pStyle w:val="SingleTxtGR"/>
        <w:rPr>
          <w:i/>
        </w:rPr>
      </w:pPr>
      <w:r w:rsidRPr="00651D31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(ВОПОГ:)</w:t>
      </w:r>
    </w:p>
    <w:p w:rsidR="00F321A2" w:rsidRPr="00F321A2" w:rsidRDefault="00F321A2" w:rsidP="001F4338">
      <w:pPr>
        <w:pStyle w:val="SingleTxtGR"/>
        <w:tabs>
          <w:tab w:val="clear" w:pos="1701"/>
          <w:tab w:val="left" w:pos="1834"/>
        </w:tabs>
      </w:pPr>
      <w:r w:rsidRPr="00F321A2">
        <w:t>1.2.1</w:t>
      </w:r>
      <w:r w:rsidRPr="00F321A2">
        <w:tab/>
        <w:t xml:space="preserve">В определении </w:t>
      </w:r>
      <w:r w:rsidR="000E4020">
        <w:t>«</w:t>
      </w:r>
      <w:r w:rsidRPr="00F321A2">
        <w:t>Типы защиты</w:t>
      </w:r>
      <w:r w:rsidR="000E4020">
        <w:t>»</w:t>
      </w:r>
      <w:r w:rsidRPr="00F321A2">
        <w:t xml:space="preserve"> </w:t>
      </w:r>
      <w:r w:rsidRPr="001F4338">
        <w:rPr>
          <w:i/>
        </w:rPr>
        <w:t>заменить</w:t>
      </w:r>
      <w:r w:rsidRPr="00F321A2">
        <w:t xml:space="preserve"> </w:t>
      </w:r>
      <w:r w:rsidR="000E4020">
        <w:t>«</w:t>
      </w:r>
      <w:r w:rsidRPr="00F321A2">
        <w:t>IEC 60079-7:2006</w:t>
      </w:r>
      <w:r w:rsidR="000E4020">
        <w:t>»</w:t>
      </w:r>
      <w:r w:rsidRPr="00F321A2">
        <w:t xml:space="preserve"> </w:t>
      </w:r>
      <w:r w:rsidRPr="001F4338">
        <w:rPr>
          <w:i/>
        </w:rPr>
        <w:t>на</w:t>
      </w:r>
      <w:r w:rsidR="00DA4414">
        <w:br/>
      </w:r>
      <w:r w:rsidR="000E4020">
        <w:t>«</w:t>
      </w:r>
      <w:r w:rsidRPr="00F321A2">
        <w:t>IEC 60079-7:2015</w:t>
      </w:r>
      <w:r w:rsidR="000E4020">
        <w:t>»</w:t>
      </w:r>
      <w:r w:rsidRPr="00F321A2">
        <w:t>.</w:t>
      </w:r>
    </w:p>
    <w:p w:rsidR="00F321A2" w:rsidRPr="001F4338" w:rsidRDefault="00F321A2" w:rsidP="00F321A2">
      <w:pPr>
        <w:pStyle w:val="SingleTxtGR"/>
        <w:rPr>
          <w:i/>
        </w:rPr>
      </w:pPr>
      <w:r w:rsidRPr="001F4338">
        <w:rPr>
          <w:i/>
        </w:rPr>
        <w:t>(Справочный документ: неофициальный документ INF.57)</w:t>
      </w:r>
    </w:p>
    <w:p w:rsidR="00F321A2" w:rsidRPr="00F321A2" w:rsidRDefault="00F321A2" w:rsidP="001F4338">
      <w:pPr>
        <w:pStyle w:val="SingleTxtGR"/>
        <w:tabs>
          <w:tab w:val="clear" w:pos="1701"/>
          <w:tab w:val="left" w:pos="1834"/>
        </w:tabs>
      </w:pPr>
      <w:r w:rsidRPr="00F321A2">
        <w:t>1.2.1</w:t>
      </w:r>
      <w:r w:rsidRPr="00F321A2">
        <w:tab/>
        <w:t xml:space="preserve">Изменить определение </w:t>
      </w:r>
      <w:r w:rsidR="000E4020" w:rsidRPr="00DA4414">
        <w:rPr>
          <w:i/>
        </w:rPr>
        <w:t>«</w:t>
      </w:r>
      <w:r w:rsidRPr="00DA4414">
        <w:rPr>
          <w:i/>
        </w:rPr>
        <w:t>Максимальное рабочее давление (манометрич</w:t>
      </w:r>
      <w:r w:rsidRPr="00DA4414">
        <w:rPr>
          <w:i/>
        </w:rPr>
        <w:t>е</w:t>
      </w:r>
      <w:r w:rsidRPr="00DA4414">
        <w:rPr>
          <w:i/>
        </w:rPr>
        <w:t>ское давление)</w:t>
      </w:r>
      <w:r w:rsidR="000E4020" w:rsidRPr="00DA4414">
        <w:rPr>
          <w:i/>
        </w:rPr>
        <w:t>»</w:t>
      </w:r>
      <w:r w:rsidRPr="00F321A2">
        <w:t xml:space="preserve"> следующим образом:</w:t>
      </w:r>
    </w:p>
    <w:p w:rsidR="00F321A2" w:rsidRPr="00F321A2" w:rsidRDefault="00F321A2" w:rsidP="00F321A2">
      <w:pPr>
        <w:pStyle w:val="SingleTxtGR"/>
      </w:pPr>
      <w:r w:rsidRPr="00F321A2">
        <w:t>–</w:t>
      </w:r>
      <w:r w:rsidRPr="00F321A2">
        <w:tab/>
        <w:t>Изменить вступительное предложение следующим образом:</w:t>
      </w:r>
    </w:p>
    <w:p w:rsidR="00F321A2" w:rsidRPr="00F321A2" w:rsidRDefault="001F4338" w:rsidP="00F321A2">
      <w:pPr>
        <w:pStyle w:val="SingleTxtGR"/>
      </w:pPr>
      <w:r>
        <w:t>«"</w:t>
      </w:r>
      <w:r w:rsidR="00F321A2" w:rsidRPr="001F4338">
        <w:rPr>
          <w:i/>
        </w:rPr>
        <w:t>Максимальное рабочее давление (манометрическое давление)</w:t>
      </w:r>
      <w:r w:rsidR="00DA4414">
        <w:t>"</w:t>
      </w:r>
      <w:r w:rsidR="00F321A2" w:rsidRPr="00F321A2">
        <w:t xml:space="preserve"> означает наибольшее из следующих трех давлений, которое, вероятно, достигается в верхней части цистерны в рабочем положении:</w:t>
      </w:r>
      <w:r>
        <w:t>».</w:t>
      </w:r>
    </w:p>
    <w:p w:rsidR="00F321A2" w:rsidRPr="00F321A2" w:rsidRDefault="00F321A2" w:rsidP="00F321A2">
      <w:pPr>
        <w:pStyle w:val="SingleTxtGR"/>
      </w:pPr>
      <w:r w:rsidRPr="00F321A2">
        <w:lastRenderedPageBreak/>
        <w:t>–</w:t>
      </w:r>
      <w:r w:rsidRPr="00F321A2">
        <w:tab/>
        <w:t>Вторая и третья поправки не касаются текста на русском языке.</w:t>
      </w:r>
    </w:p>
    <w:p w:rsidR="00F321A2" w:rsidRPr="00F321A2" w:rsidRDefault="00F321A2" w:rsidP="00F321A2">
      <w:pPr>
        <w:pStyle w:val="SingleTxtGR"/>
      </w:pPr>
      <w:r w:rsidRPr="00F321A2">
        <w:t>–</w:t>
      </w:r>
      <w:r w:rsidRPr="00F321A2">
        <w:tab/>
        <w:t>После определения включить примечание 1 следующего содержания:</w:t>
      </w:r>
    </w:p>
    <w:p w:rsidR="00F321A2" w:rsidRPr="00DA4414" w:rsidRDefault="000E4020" w:rsidP="001F4338">
      <w:pPr>
        <w:pStyle w:val="SingleTxtGR"/>
        <w:tabs>
          <w:tab w:val="clear" w:pos="3402"/>
          <w:tab w:val="clear" w:pos="3969"/>
          <w:tab w:val="left" w:pos="3136"/>
        </w:tabs>
        <w:rPr>
          <w:spacing w:val="-2"/>
        </w:rPr>
      </w:pPr>
      <w:r w:rsidRPr="001F4338">
        <w:rPr>
          <w:spacing w:val="0"/>
        </w:rPr>
        <w:t>«</w:t>
      </w:r>
      <w:r w:rsidR="00F321A2" w:rsidRPr="001F4338">
        <w:rPr>
          <w:b/>
          <w:i/>
          <w:spacing w:val="0"/>
        </w:rPr>
        <w:t>ПРИМЕЧАНИЕ 1</w:t>
      </w:r>
      <w:r w:rsidR="00F321A2" w:rsidRPr="001F4338">
        <w:rPr>
          <w:i/>
          <w:spacing w:val="0"/>
        </w:rPr>
        <w:t>:</w:t>
      </w:r>
      <w:r w:rsidR="00F321A2" w:rsidRPr="001F4338">
        <w:rPr>
          <w:spacing w:val="0"/>
        </w:rPr>
        <w:tab/>
      </w:r>
      <w:r w:rsidR="00F321A2" w:rsidRPr="00DA4414">
        <w:rPr>
          <w:i/>
          <w:spacing w:val="-2"/>
        </w:rPr>
        <w:t>Максимальное рабочее давление не применяется в отнош</w:t>
      </w:r>
      <w:r w:rsidR="00F321A2" w:rsidRPr="00DA4414">
        <w:rPr>
          <w:i/>
          <w:spacing w:val="-2"/>
        </w:rPr>
        <w:t>е</w:t>
      </w:r>
      <w:r w:rsidR="00F321A2" w:rsidRPr="00DA4414">
        <w:rPr>
          <w:i/>
          <w:spacing w:val="-2"/>
        </w:rPr>
        <w:t>нии цистерн, опорожняемых самотеком, в соотве</w:t>
      </w:r>
      <w:r w:rsidR="001F4338" w:rsidRPr="00DA4414">
        <w:rPr>
          <w:i/>
          <w:spacing w:val="-2"/>
        </w:rPr>
        <w:t>тствии с пунктом 6.8.2.1.14 а).»</w:t>
      </w:r>
      <w:r w:rsidR="00F321A2" w:rsidRPr="00DA4414">
        <w:rPr>
          <w:i/>
          <w:spacing w:val="-2"/>
        </w:rPr>
        <w:t>.</w:t>
      </w:r>
    </w:p>
    <w:p w:rsidR="00F321A2" w:rsidRPr="00F321A2" w:rsidRDefault="00F321A2" w:rsidP="00F321A2">
      <w:pPr>
        <w:pStyle w:val="SingleTxtGR"/>
      </w:pPr>
      <w:r w:rsidRPr="00F321A2">
        <w:t>Изменить нумерацию примечаний 1 и 2 на примечания 2 и 3.</w:t>
      </w:r>
    </w:p>
    <w:p w:rsidR="00F321A2" w:rsidRPr="001F4338" w:rsidRDefault="00F321A2" w:rsidP="00F321A2">
      <w:pPr>
        <w:pStyle w:val="SingleTxtGR"/>
        <w:rPr>
          <w:i/>
        </w:rPr>
      </w:pPr>
      <w:r w:rsidRPr="001F4338">
        <w:rPr>
          <w:i/>
        </w:rPr>
        <w:t>(Справочные документы: ECE/TRANS/WP.15/AC.1/2016/17 и неофициальные д</w:t>
      </w:r>
      <w:r w:rsidRPr="001F4338">
        <w:rPr>
          <w:i/>
        </w:rPr>
        <w:t>о</w:t>
      </w:r>
      <w:r w:rsidRPr="001F4338">
        <w:rPr>
          <w:i/>
        </w:rPr>
        <w:t>кументы INF.49 и INF.61)</w:t>
      </w:r>
    </w:p>
    <w:p w:rsidR="00F321A2" w:rsidRPr="00F321A2" w:rsidRDefault="00F321A2" w:rsidP="001F4338">
      <w:pPr>
        <w:pStyle w:val="H1GR"/>
      </w:pPr>
      <w:r w:rsidRPr="00F321A2">
        <w:tab/>
      </w:r>
      <w:r w:rsidRPr="00F321A2">
        <w:tab/>
        <w:t>Глава 1.4</w:t>
      </w:r>
    </w:p>
    <w:p w:rsidR="00F321A2" w:rsidRPr="00F321A2" w:rsidRDefault="001F4338" w:rsidP="00F321A2">
      <w:pPr>
        <w:pStyle w:val="SingleTxtGR"/>
      </w:pPr>
      <w:r>
        <w:t>1.4.2.2.1</w:t>
      </w:r>
      <w:r>
        <w:tab/>
      </w:r>
      <w:r w:rsidR="00F321A2" w:rsidRPr="00F321A2">
        <w:t>В п</w:t>
      </w:r>
      <w:r>
        <w:t>одпункте d), примечание, перед «4.3.2.4.4»</w:t>
      </w:r>
      <w:r w:rsidR="00F321A2" w:rsidRPr="00F321A2">
        <w:t xml:space="preserve">, включить: </w:t>
      </w:r>
      <w:r>
        <w:t>«</w:t>
      </w:r>
      <w:r w:rsidR="00E532D0">
        <w:t>4.3.2.3.7,»</w:t>
      </w:r>
      <w:r w:rsidR="00F321A2" w:rsidRPr="00F321A2">
        <w:t>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(Справочные документы: неофициальные документы INF.21 и INF.61)</w:t>
      </w:r>
    </w:p>
    <w:p w:rsidR="00F321A2" w:rsidRPr="00F321A2" w:rsidRDefault="00F321A2" w:rsidP="001F4338">
      <w:pPr>
        <w:pStyle w:val="H1GR"/>
      </w:pPr>
      <w:r w:rsidRPr="00F321A2">
        <w:tab/>
      </w:r>
      <w:r w:rsidRPr="00F321A2">
        <w:tab/>
        <w:t>Глава 1.6</w:t>
      </w:r>
    </w:p>
    <w:p w:rsidR="00F321A2" w:rsidRPr="00F321A2" w:rsidRDefault="00F321A2" w:rsidP="00F321A2">
      <w:pPr>
        <w:pStyle w:val="SingleTxtGR"/>
      </w:pPr>
      <w:r w:rsidRPr="00F321A2">
        <w:t>1.6.1.30</w:t>
      </w:r>
      <w:r w:rsidRPr="00F321A2">
        <w:tab/>
        <w:t>Изменить следующим образом:</w:t>
      </w:r>
    </w:p>
    <w:p w:rsidR="00F321A2" w:rsidRPr="00F321A2" w:rsidRDefault="001F4338" w:rsidP="00F321A2">
      <w:pPr>
        <w:pStyle w:val="SingleTxtGR"/>
      </w:pPr>
      <w:r>
        <w:t>«</w:t>
      </w:r>
      <w:r w:rsidR="00F321A2" w:rsidRPr="00F321A2">
        <w:t>1.6.1.30</w:t>
      </w:r>
      <w:r w:rsidR="00F321A2" w:rsidRPr="00F321A2">
        <w:tab/>
        <w:t>Знаки, отвечающие требованиям пункта 5.2.2.2.1.1, применяемым до 31 декабря 2014 года, могут по-пре</w:t>
      </w:r>
      <w:r>
        <w:t>жнему использоваться до 30 июня</w:t>
      </w:r>
      <w:r>
        <w:br/>
        <w:t>2019 года.»</w:t>
      </w:r>
      <w:r w:rsidR="00F321A2" w:rsidRPr="00F321A2">
        <w:t>.</w:t>
      </w:r>
    </w:p>
    <w:p w:rsidR="00F321A2" w:rsidRPr="001F4338" w:rsidRDefault="00F321A2" w:rsidP="00F321A2">
      <w:pPr>
        <w:pStyle w:val="SingleTxtGR"/>
        <w:rPr>
          <w:i/>
        </w:rPr>
      </w:pPr>
      <w:r w:rsidRPr="001F4338">
        <w:rPr>
          <w:i/>
        </w:rPr>
        <w:t>(Справочный документ: неофициальный документ INF.11 с поправками)</w:t>
      </w:r>
    </w:p>
    <w:p w:rsidR="00F321A2" w:rsidRPr="00F321A2" w:rsidRDefault="00F321A2" w:rsidP="00F321A2">
      <w:pPr>
        <w:pStyle w:val="SingleTxtGR"/>
      </w:pPr>
      <w:r w:rsidRPr="00F321A2">
        <w:t>(ДОПОГ:) 1.6.1</w:t>
      </w:r>
      <w:r w:rsidRPr="00F321A2">
        <w:tab/>
        <w:t>Включить переходную меру следующего содержания:</w:t>
      </w:r>
    </w:p>
    <w:p w:rsidR="00F321A2" w:rsidRPr="00F321A2" w:rsidRDefault="00700A7B" w:rsidP="00F321A2">
      <w:pPr>
        <w:pStyle w:val="SingleTxtGR"/>
      </w:pPr>
      <w:r>
        <w:t>«</w:t>
      </w:r>
      <w:r w:rsidR="00F321A2" w:rsidRPr="00F321A2">
        <w:t>1.6.1.37</w:t>
      </w:r>
      <w:r w:rsidR="00F321A2" w:rsidRPr="00F321A2">
        <w:tab/>
      </w:r>
      <w:r w:rsidR="00F321A2" w:rsidRPr="00DA4414">
        <w:rPr>
          <w:i/>
        </w:rPr>
        <w:t>(Зарезервирован)</w:t>
      </w:r>
      <w:r w:rsidR="000E4020" w:rsidRPr="00DA4414">
        <w:rPr>
          <w:i/>
        </w:rPr>
        <w:t>»</w:t>
      </w:r>
      <w:r w:rsidR="00F321A2" w:rsidRPr="00DA4414">
        <w:rPr>
          <w:i/>
        </w:rPr>
        <w:t>.</w:t>
      </w:r>
    </w:p>
    <w:p w:rsidR="00F321A2" w:rsidRPr="00F321A2" w:rsidRDefault="00F321A2" w:rsidP="00F321A2">
      <w:pPr>
        <w:pStyle w:val="SingleTxtGR"/>
      </w:pPr>
      <w:r w:rsidRPr="00F321A2">
        <w:t>1.6.3</w:t>
      </w:r>
      <w:r w:rsidRPr="00F321A2">
        <w:tab/>
        <w:t>Включить переходную меру следующего содержания:</w:t>
      </w:r>
    </w:p>
    <w:p w:rsidR="00F321A2" w:rsidRPr="00F321A2" w:rsidRDefault="00E532D0" w:rsidP="00F321A2">
      <w:pPr>
        <w:pStyle w:val="SingleTxtGR"/>
      </w:pPr>
      <w:r>
        <w:t>«</w:t>
      </w:r>
      <w:r w:rsidR="00F321A2" w:rsidRPr="00F321A2">
        <w:t>1.6.3.46</w:t>
      </w:r>
      <w:r w:rsidR="00F321A2" w:rsidRPr="00F321A2">
        <w:tab/>
        <w:t>Вагоны-цистерны/Встроенные цистерны (автоцистерны) и съемные цистерны, изготовленные до 1 июля 2017 года в соответствии с требованиями</w:t>
      </w:r>
      <w:r w:rsidR="00DA4414">
        <w:t>, действующими до 31 декабря 2016 года, но не отвечающих, однако, требован</w:t>
      </w:r>
      <w:r w:rsidR="00DA4414">
        <w:t>и</w:t>
      </w:r>
      <w:r w:rsidR="00DA4414">
        <w:t>ям</w:t>
      </w:r>
      <w:r w:rsidR="00F321A2" w:rsidRPr="00F321A2">
        <w:t xml:space="preserve"> пункта 6.8.2.1.23, применяемым с 1 января 2017 года, могут по-прежнему экс</w:t>
      </w:r>
      <w:r>
        <w:t>плуатироваться.»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(Справочные документы: ECE/TRANS/WP.15/AC.1/2016/13, неофициальные д</w:t>
      </w:r>
      <w:r w:rsidRPr="00E532D0">
        <w:rPr>
          <w:i/>
        </w:rPr>
        <w:t>о</w:t>
      </w:r>
      <w:r w:rsidRPr="00E532D0">
        <w:rPr>
          <w:i/>
        </w:rPr>
        <w:t>кументы INF.17, INF.49 и INF.61)</w:t>
      </w:r>
    </w:p>
    <w:p w:rsidR="00F321A2" w:rsidRPr="00F321A2" w:rsidRDefault="00F321A2" w:rsidP="00E532D0">
      <w:pPr>
        <w:pStyle w:val="SingleTxtGR"/>
        <w:tabs>
          <w:tab w:val="clear" w:pos="1701"/>
          <w:tab w:val="left" w:pos="1843"/>
        </w:tabs>
      </w:pPr>
      <w:r w:rsidRPr="00F321A2">
        <w:t>1.6.4</w:t>
      </w:r>
      <w:r w:rsidRPr="00F321A2">
        <w:tab/>
        <w:t>Включить переходную меру следующего содержания:</w:t>
      </w:r>
    </w:p>
    <w:p w:rsidR="00F321A2" w:rsidRPr="00F321A2" w:rsidRDefault="00E532D0" w:rsidP="00F321A2">
      <w:pPr>
        <w:pStyle w:val="SingleTxtGR"/>
      </w:pPr>
      <w:r>
        <w:t>«</w:t>
      </w:r>
      <w:r w:rsidR="00F321A2" w:rsidRPr="00F321A2">
        <w:t>1.6.4.48</w:t>
      </w:r>
      <w:r w:rsidR="00F321A2" w:rsidRPr="00F321A2">
        <w:tab/>
        <w:t>Контейнеры-цистерны, изготовленные до 1 июля 2017 года в соо</w:t>
      </w:r>
      <w:r w:rsidR="00F321A2" w:rsidRPr="00F321A2">
        <w:t>т</w:t>
      </w:r>
      <w:r w:rsidR="00F321A2" w:rsidRPr="00F321A2">
        <w:t xml:space="preserve">ветствии с требованиями, </w:t>
      </w:r>
      <w:r w:rsidR="00DA4414">
        <w:t>действующими</w:t>
      </w:r>
      <w:r w:rsidR="00F321A2" w:rsidRPr="00F321A2">
        <w:t xml:space="preserve"> до 31 декабря 2016 года, но не </w:t>
      </w:r>
      <w:r w:rsidR="00DA4414">
        <w:t>отв</w:t>
      </w:r>
      <w:r w:rsidR="00DA4414">
        <w:t>е</w:t>
      </w:r>
      <w:r w:rsidR="00DA4414">
        <w:t>чающие</w:t>
      </w:r>
      <w:r w:rsidR="00F321A2" w:rsidRPr="00F321A2">
        <w:t>, однако, требованиям пункта 6.8</w:t>
      </w:r>
      <w:r w:rsidR="00F06AA2">
        <w:t>.2.1.23, применяемым с 1 января</w:t>
      </w:r>
      <w:r w:rsidR="00F06AA2" w:rsidRPr="00F06AA2">
        <w:br/>
      </w:r>
      <w:r w:rsidR="00F321A2" w:rsidRPr="00F321A2">
        <w:t>2017 года, могут</w:t>
      </w:r>
      <w:r>
        <w:t xml:space="preserve"> по-прежнему эксплуатироваться.»</w:t>
      </w:r>
      <w:r w:rsidR="00F321A2" w:rsidRPr="00F321A2">
        <w:t>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(Справочные документы: ECE/TRANS/WP.15/AC.1/2016/13, неофициальные д</w:t>
      </w:r>
      <w:r w:rsidRPr="00E532D0">
        <w:rPr>
          <w:i/>
        </w:rPr>
        <w:t>о</w:t>
      </w:r>
      <w:r w:rsidRPr="00E532D0">
        <w:rPr>
          <w:i/>
        </w:rPr>
        <w:t>кументы INF.17, INF.49 и INF.61)</w:t>
      </w:r>
    </w:p>
    <w:p w:rsidR="00F321A2" w:rsidRPr="00F321A2" w:rsidRDefault="00F321A2" w:rsidP="00E532D0">
      <w:pPr>
        <w:pStyle w:val="H1GR"/>
      </w:pPr>
      <w:r w:rsidRPr="00F321A2">
        <w:tab/>
      </w:r>
      <w:r w:rsidRPr="00F321A2">
        <w:tab/>
        <w:t>Глава 1.8</w:t>
      </w:r>
    </w:p>
    <w:p w:rsidR="00F321A2" w:rsidRPr="00F321A2" w:rsidRDefault="00F321A2" w:rsidP="00F321A2">
      <w:pPr>
        <w:pStyle w:val="SingleTxtGR"/>
      </w:pPr>
      <w:r w:rsidRPr="00F321A2">
        <w:t>1.8.6.2.3</w:t>
      </w:r>
      <w:r w:rsidRPr="00F321A2">
        <w:tab/>
        <w:t>Данная поправка не касается текста на русском языке.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F321A2" w:rsidP="00E532D0">
      <w:pPr>
        <w:pStyle w:val="H1GR"/>
      </w:pPr>
      <w:r w:rsidRPr="00F321A2">
        <w:lastRenderedPageBreak/>
        <w:tab/>
      </w:r>
      <w:r w:rsidRPr="00F321A2">
        <w:tab/>
        <w:t>Глава 2.1</w:t>
      </w:r>
    </w:p>
    <w:p w:rsidR="00F321A2" w:rsidRPr="00F321A2" w:rsidRDefault="00E532D0" w:rsidP="00F321A2">
      <w:pPr>
        <w:pStyle w:val="SingleTxtGR"/>
      </w:pPr>
      <w:r>
        <w:t>2.1.1.2</w:t>
      </w:r>
      <w:r>
        <w:tab/>
      </w:r>
      <w:r w:rsidR="00F321A2" w:rsidRPr="00F321A2">
        <w:t>Данная поправка не касается текста на русском языке.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2.1.4.2 е)</w:t>
      </w:r>
      <w:r w:rsidRPr="00F321A2">
        <w:tab/>
        <w:t>Данная поправка не касается текста на русском языке.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F321A2" w:rsidP="00E532D0">
      <w:pPr>
        <w:pStyle w:val="H1GR"/>
      </w:pPr>
      <w:r w:rsidRPr="00F321A2">
        <w:tab/>
      </w:r>
      <w:r w:rsidRPr="00F321A2">
        <w:tab/>
        <w:t>Глава 2.2</w:t>
      </w:r>
    </w:p>
    <w:p w:rsidR="00F321A2" w:rsidRPr="00F321A2" w:rsidRDefault="00F321A2" w:rsidP="00F321A2">
      <w:pPr>
        <w:pStyle w:val="SingleTxtGR"/>
      </w:pPr>
      <w:r w:rsidRPr="00F321A2">
        <w:t>2.2.1.1.5</w:t>
      </w:r>
      <w:r w:rsidRPr="00F321A2">
        <w:tab/>
        <w:t>Данная поправка не касается текста на русском языке.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E532D0" w:rsidP="00F321A2">
      <w:pPr>
        <w:pStyle w:val="SingleTxtGR"/>
      </w:pPr>
      <w:r>
        <w:t>2.2.1.4</w:t>
      </w:r>
      <w:r>
        <w:tab/>
      </w:r>
      <w:r w:rsidR="00F321A2" w:rsidRPr="00F321A2">
        <w:t>Данные поправки не касаются текста на русском языке.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2.2.2.1.7 c) и d)</w:t>
      </w:r>
      <w:r w:rsidRPr="00F321A2">
        <w:tab/>
        <w:t>Данная поправка не касается текста на русском языке.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2.2.43.1.2</w:t>
      </w:r>
      <w:r w:rsidRPr="00F321A2">
        <w:tab/>
        <w:t>Данная поправка не касается текста на русском языке.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2.2.52.1.6</w:t>
      </w:r>
      <w:r w:rsidRPr="00F321A2">
        <w:tab/>
        <w:t xml:space="preserve">В третьем предложении заменить </w:t>
      </w:r>
      <w:r w:rsidR="000E4020">
        <w:t>«</w:t>
      </w:r>
      <w:r w:rsidRPr="00F321A2">
        <w:t>на единицу тары</w:t>
      </w:r>
      <w:r w:rsidR="000E4020">
        <w:t>»</w:t>
      </w:r>
      <w:r w:rsidRPr="00F321A2">
        <w:t xml:space="preserve"> на </w:t>
      </w:r>
      <w:r w:rsidR="000E4020">
        <w:t>«</w:t>
      </w:r>
      <w:r w:rsidRPr="00F321A2">
        <w:t>на одну упаковку</w:t>
      </w:r>
      <w:r w:rsidR="000E4020">
        <w:t>»</w:t>
      </w:r>
      <w:r w:rsidRPr="00F321A2">
        <w:t>.</w:t>
      </w:r>
    </w:p>
    <w:p w:rsidR="00F321A2" w:rsidRPr="00E532D0" w:rsidRDefault="00F321A2" w:rsidP="00F321A2">
      <w:pPr>
        <w:pStyle w:val="SingleTxtGR"/>
        <w:rPr>
          <w:i/>
        </w:rPr>
      </w:pPr>
      <w:r w:rsidRPr="00E532D0">
        <w:rPr>
          <w:i/>
        </w:rPr>
        <w:t>(Справочный документ: неофициальный документ INF.15)</w:t>
      </w:r>
    </w:p>
    <w:p w:rsidR="00F321A2" w:rsidRPr="00F321A2" w:rsidRDefault="00F321A2" w:rsidP="00DA4414">
      <w:pPr>
        <w:pStyle w:val="SingleTxtGR"/>
        <w:tabs>
          <w:tab w:val="clear" w:pos="2268"/>
          <w:tab w:val="left" w:pos="2436"/>
        </w:tabs>
      </w:pPr>
      <w:r w:rsidRPr="00F321A2">
        <w:t>2.2.61.1.14</w:t>
      </w:r>
      <w:r w:rsidRPr="00F321A2">
        <w:tab/>
        <w:t>Изменить следующим образом:</w:t>
      </w:r>
    </w:p>
    <w:p w:rsidR="00F321A2" w:rsidRPr="00F321A2" w:rsidRDefault="00E532D0" w:rsidP="00DA4414">
      <w:pPr>
        <w:pStyle w:val="SingleTxtGR"/>
        <w:tabs>
          <w:tab w:val="clear" w:pos="2268"/>
          <w:tab w:val="left" w:pos="2436"/>
        </w:tabs>
      </w:pPr>
      <w:r>
        <w:t>«</w:t>
      </w:r>
      <w:r w:rsidR="00F321A2" w:rsidRPr="00F321A2">
        <w:t>2.2.61.1.14</w:t>
      </w:r>
      <w:r w:rsidR="00F321A2" w:rsidRPr="00F321A2">
        <w:tab/>
        <w:t>Вещества, растворы и смеси, за исключением веществ и препар</w:t>
      </w:r>
      <w:r w:rsidR="00F321A2" w:rsidRPr="00F321A2">
        <w:t>а</w:t>
      </w:r>
      <w:r w:rsidR="00F321A2" w:rsidRPr="00F321A2">
        <w:t xml:space="preserve">тов, используемых в качестве пестицидов, которые не отнесены к </w:t>
      </w:r>
      <w:proofErr w:type="spellStart"/>
      <w:r w:rsidR="00F321A2" w:rsidRPr="00F321A2">
        <w:t>катего</w:t>
      </w:r>
      <w:proofErr w:type="spellEnd"/>
      <w:r w:rsidR="009334A2">
        <w:t>-</w:t>
      </w:r>
      <w:r w:rsidR="009334A2">
        <w:br/>
      </w:r>
      <w:proofErr w:type="spellStart"/>
      <w:r w:rsidR="00F321A2" w:rsidRPr="00F321A2">
        <w:t>рии</w:t>
      </w:r>
      <w:proofErr w:type="spellEnd"/>
      <w:r w:rsidR="00F321A2" w:rsidRPr="00F321A2">
        <w:t xml:space="preserve"> острой токсичности 1, 2 или</w:t>
      </w:r>
      <w:r w:rsidR="009334A2">
        <w:t xml:space="preserve"> 3 в соответствии с Регламе</w:t>
      </w:r>
      <w:r w:rsidR="009334A2">
        <w:t>н</w:t>
      </w:r>
      <w:r w:rsidR="009334A2">
        <w:t>том (ЕС) № </w:t>
      </w:r>
      <w:r w:rsidR="00F321A2" w:rsidRPr="00F321A2">
        <w:t>1272/2008</w:t>
      </w:r>
      <w:r w:rsidR="00F321A2" w:rsidRPr="00F321A2">
        <w:rPr>
          <w:vertAlign w:val="superscript"/>
        </w:rPr>
        <w:t>4/3</w:t>
      </w:r>
      <w:r w:rsidR="00F321A2" w:rsidRPr="00F321A2">
        <w:t>, могут рассматриваться как вещества, не принадлеж</w:t>
      </w:r>
      <w:r w:rsidR="00F321A2" w:rsidRPr="00F321A2">
        <w:t>а</w:t>
      </w:r>
      <w:r w:rsidR="009334A2">
        <w:t>щие к классу 6.1.»</w:t>
      </w:r>
      <w:r w:rsidR="00F321A2" w:rsidRPr="00F321A2">
        <w:t>.</w:t>
      </w:r>
    </w:p>
    <w:p w:rsidR="00F321A2" w:rsidRPr="00DA4414" w:rsidRDefault="00F321A2" w:rsidP="00F321A2">
      <w:pPr>
        <w:pStyle w:val="SingleTxtGR"/>
      </w:pPr>
      <w:r w:rsidRPr="00F321A2">
        <w:t>___</w:t>
      </w:r>
      <w:r w:rsidR="009334A2" w:rsidRPr="00DA4414">
        <w:t>__</w:t>
      </w:r>
    </w:p>
    <w:p w:rsidR="00F321A2" w:rsidRPr="00F321A2" w:rsidRDefault="00F321A2" w:rsidP="00F321A2">
      <w:pPr>
        <w:pStyle w:val="SingleTxtGR"/>
      </w:pPr>
      <w:r w:rsidRPr="00F321A2">
        <w:rPr>
          <w:vertAlign w:val="superscript"/>
        </w:rPr>
        <w:t>4/3</w:t>
      </w:r>
      <w:r w:rsidRPr="00F321A2">
        <w:tab/>
        <w:t>Регламент (ЕС) № 1272/2008 Европейского парламента и Совета от 16 д</w:t>
      </w:r>
      <w:r w:rsidRPr="00F321A2">
        <w:t>е</w:t>
      </w:r>
      <w:r w:rsidRPr="00F321A2">
        <w:t>кабря 2008 года по классификации, маркировке и упаковке веществ и смесей, изменяющий и отменяющий директивы 67/548/ЕЕС и 1999/45/ЕС и изменя</w:t>
      </w:r>
      <w:r w:rsidRPr="00F321A2">
        <w:t>ю</w:t>
      </w:r>
      <w:r w:rsidRPr="00F321A2">
        <w:t xml:space="preserve">щий Регламент (ЕС) № 1907/2006, опубликованный в </w:t>
      </w:r>
      <w:proofErr w:type="spellStart"/>
      <w:r w:rsidRPr="00F321A2">
        <w:t>Official</w:t>
      </w:r>
      <w:proofErr w:type="spellEnd"/>
      <w:r w:rsidRPr="00F321A2">
        <w:t xml:space="preserve"> </w:t>
      </w:r>
      <w:proofErr w:type="spellStart"/>
      <w:r w:rsidRPr="00F321A2">
        <w:t>Journal</w:t>
      </w:r>
      <w:proofErr w:type="spellEnd"/>
      <w:r w:rsidRPr="00F321A2">
        <w:t xml:space="preserve"> </w:t>
      </w:r>
      <w:proofErr w:type="spellStart"/>
      <w:r w:rsidRPr="00F321A2">
        <w:t>of</w:t>
      </w:r>
      <w:proofErr w:type="spellEnd"/>
      <w:r w:rsidRPr="00F321A2">
        <w:t xml:space="preserve"> </w:t>
      </w:r>
      <w:proofErr w:type="spellStart"/>
      <w:r w:rsidRPr="00F321A2">
        <w:t>the</w:t>
      </w:r>
      <w:proofErr w:type="spellEnd"/>
      <w:r w:rsidRPr="00F321A2">
        <w:t xml:space="preserve"> </w:t>
      </w:r>
      <w:proofErr w:type="spellStart"/>
      <w:r w:rsidRPr="00F321A2">
        <w:t>European</w:t>
      </w:r>
      <w:proofErr w:type="spellEnd"/>
      <w:r w:rsidRPr="00F321A2">
        <w:t xml:space="preserve"> </w:t>
      </w:r>
      <w:proofErr w:type="spellStart"/>
      <w:r w:rsidRPr="00F321A2">
        <w:t>Union</w:t>
      </w:r>
      <w:proofErr w:type="spellEnd"/>
      <w:r w:rsidRPr="00F321A2">
        <w:t>, L 353</w:t>
      </w:r>
      <w:r w:rsidR="00DA4414">
        <w:t>,</w:t>
      </w:r>
      <w:r w:rsidRPr="00F321A2">
        <w:t xml:space="preserve"> от 31 дека</w:t>
      </w:r>
      <w:r w:rsidR="00DA4414">
        <w:t>бря 2008 года, p. 1–</w:t>
      </w:r>
      <w:r w:rsidRPr="00F321A2">
        <w:t>1355.</w:t>
      </w:r>
    </w:p>
    <w:p w:rsidR="00F321A2" w:rsidRPr="00F321A2" w:rsidRDefault="00F321A2" w:rsidP="00F321A2">
      <w:pPr>
        <w:pStyle w:val="SingleTxtGR"/>
      </w:pPr>
      <w:r w:rsidRPr="00F321A2">
        <w:t>(ДОПОГ:) Существующие сноски 3 и 4 исключены. Соответствующим образом перенумеровать последующие сноски.</w:t>
      </w:r>
    </w:p>
    <w:p w:rsidR="00F321A2" w:rsidRPr="00F321A2" w:rsidRDefault="00F321A2" w:rsidP="00F321A2">
      <w:pPr>
        <w:pStyle w:val="SingleTxtGR"/>
      </w:pPr>
      <w:r w:rsidRPr="00F321A2">
        <w:t>(МПОГ:) Существующие сноски 3 и 4 исключе</w:t>
      </w:r>
      <w:r w:rsidR="009334A2">
        <w:t>ны. Сноска 6 становится сно</w:t>
      </w:r>
      <w:r w:rsidR="009334A2">
        <w:t>с</w:t>
      </w:r>
      <w:r w:rsidR="009334A2">
        <w:t>кой 5. Сноски 8–11 становятся сносками 6–9.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(Справочные документы: ECE/TRANS/WP.15/AC.1/2016/2 и неофициальный д</w:t>
      </w:r>
      <w:r w:rsidRPr="009334A2">
        <w:rPr>
          <w:i/>
        </w:rPr>
        <w:t>о</w:t>
      </w:r>
      <w:r w:rsidRPr="009334A2">
        <w:rPr>
          <w:i/>
        </w:rPr>
        <w:t>кумент INF.54/Rev.2)</w:t>
      </w:r>
    </w:p>
    <w:p w:rsidR="00F321A2" w:rsidRPr="00F321A2" w:rsidRDefault="00F321A2" w:rsidP="00F321A2">
      <w:pPr>
        <w:pStyle w:val="SingleTxtGR"/>
      </w:pPr>
      <w:r w:rsidRPr="00F321A2">
        <w:t>2.2.8.1.9</w:t>
      </w:r>
      <w:r w:rsidRPr="00F321A2">
        <w:tab/>
        <w:t>Изменить следующим образом:</w:t>
      </w:r>
    </w:p>
    <w:p w:rsidR="00F321A2" w:rsidRPr="00F321A2" w:rsidRDefault="009334A2" w:rsidP="00F321A2">
      <w:pPr>
        <w:pStyle w:val="SingleTxtGR"/>
      </w:pPr>
      <w:r>
        <w:t>«</w:t>
      </w:r>
      <w:r w:rsidR="00F321A2" w:rsidRPr="00F321A2">
        <w:t>2.2.8.1.9</w:t>
      </w:r>
      <w:r w:rsidR="00F321A2" w:rsidRPr="00F321A2">
        <w:tab/>
        <w:t>Вещества, растворы и смеси, которые не отнесены к категории 1 в отношении разъедания кожи и коррозионного воздействия на металл в соотве</w:t>
      </w:r>
      <w:r w:rsidR="00F321A2" w:rsidRPr="00F321A2">
        <w:t>т</w:t>
      </w:r>
      <w:r w:rsidR="00F321A2" w:rsidRPr="00F321A2">
        <w:lastRenderedPageBreak/>
        <w:t>ствии с Регламентом (ЕС) № 1272/2008</w:t>
      </w:r>
      <w:r w:rsidR="00F321A2" w:rsidRPr="00F321A2">
        <w:rPr>
          <w:vertAlign w:val="superscript"/>
        </w:rPr>
        <w:t>10/3</w:t>
      </w:r>
      <w:r w:rsidR="00F321A2" w:rsidRPr="00F321A2">
        <w:t>, могут рассматриваться как веществ</w:t>
      </w:r>
      <w:r>
        <w:t>а, не принадлежащие к классу 8.»</w:t>
      </w:r>
      <w:r w:rsidR="00F321A2" w:rsidRPr="00F321A2">
        <w:t>.</w:t>
      </w:r>
    </w:p>
    <w:p w:rsidR="00F321A2" w:rsidRPr="00F321A2" w:rsidRDefault="00F321A2" w:rsidP="00F321A2">
      <w:pPr>
        <w:pStyle w:val="SingleTxtGR"/>
      </w:pPr>
      <w:r w:rsidRPr="00F321A2">
        <w:t>Примечание остается без изменений.</w:t>
      </w:r>
    </w:p>
    <w:p w:rsidR="00F321A2" w:rsidRPr="00DA4414" w:rsidRDefault="00F321A2" w:rsidP="00F321A2">
      <w:pPr>
        <w:pStyle w:val="SingleTxtGR"/>
      </w:pPr>
      <w:r w:rsidRPr="00F321A2">
        <w:t>___</w:t>
      </w:r>
      <w:r w:rsidR="009334A2" w:rsidRPr="00DA4414">
        <w:t>__</w:t>
      </w:r>
    </w:p>
    <w:p w:rsidR="00F321A2" w:rsidRPr="00F321A2" w:rsidRDefault="00F321A2" w:rsidP="00F321A2">
      <w:pPr>
        <w:pStyle w:val="SingleTxtGR"/>
      </w:pPr>
      <w:r w:rsidRPr="00F321A2">
        <w:rPr>
          <w:vertAlign w:val="superscript"/>
        </w:rPr>
        <w:t>10/3</w:t>
      </w:r>
      <w:r w:rsidRPr="00F321A2">
        <w:tab/>
        <w:t>Регламент (ЕС) № 1272/2008 Европейского парламента и Совета от 16 д</w:t>
      </w:r>
      <w:r w:rsidRPr="00F321A2">
        <w:t>е</w:t>
      </w:r>
      <w:r w:rsidRPr="00F321A2">
        <w:t>кабря 2008 года по классификации, маркировке и упаковке веществ и смесей, изменяющий и отменяющий директивы 67/548/ЕЕС и 1999/45/ЕС и изменя</w:t>
      </w:r>
      <w:r w:rsidRPr="00F321A2">
        <w:t>ю</w:t>
      </w:r>
      <w:r w:rsidRPr="00F321A2">
        <w:t xml:space="preserve">щий Регламент (ЕС) № 1907/2006, опубликованный в </w:t>
      </w:r>
      <w:proofErr w:type="spellStart"/>
      <w:r w:rsidRPr="00F321A2">
        <w:t>Official</w:t>
      </w:r>
      <w:proofErr w:type="spellEnd"/>
      <w:r w:rsidRPr="00F321A2">
        <w:t xml:space="preserve"> </w:t>
      </w:r>
      <w:proofErr w:type="spellStart"/>
      <w:r w:rsidRPr="00F321A2">
        <w:t>Journal</w:t>
      </w:r>
      <w:proofErr w:type="spellEnd"/>
      <w:r w:rsidRPr="00F321A2">
        <w:t xml:space="preserve"> </w:t>
      </w:r>
      <w:proofErr w:type="spellStart"/>
      <w:r w:rsidRPr="00F321A2">
        <w:t>of</w:t>
      </w:r>
      <w:proofErr w:type="spellEnd"/>
      <w:r w:rsidRPr="00F321A2">
        <w:t xml:space="preserve"> </w:t>
      </w:r>
      <w:proofErr w:type="spellStart"/>
      <w:r w:rsidRPr="00F321A2">
        <w:t>the</w:t>
      </w:r>
      <w:proofErr w:type="spellEnd"/>
      <w:r w:rsidRPr="00F321A2">
        <w:t xml:space="preserve"> </w:t>
      </w:r>
      <w:proofErr w:type="spellStart"/>
      <w:r w:rsidRPr="00F321A2">
        <w:t>European</w:t>
      </w:r>
      <w:proofErr w:type="spellEnd"/>
      <w:r w:rsidRPr="00F321A2">
        <w:t xml:space="preserve"> </w:t>
      </w:r>
      <w:proofErr w:type="spellStart"/>
      <w:r w:rsidRPr="00F321A2">
        <w:t>Union</w:t>
      </w:r>
      <w:proofErr w:type="spellEnd"/>
      <w:r w:rsidRPr="00F321A2">
        <w:t>, L 35</w:t>
      </w:r>
      <w:r w:rsidR="009334A2">
        <w:t>3</w:t>
      </w:r>
      <w:r w:rsidR="00DA4414">
        <w:t>,</w:t>
      </w:r>
      <w:r w:rsidR="009334A2">
        <w:t xml:space="preserve"> от 31 декабря 2008 года, p. 1–</w:t>
      </w:r>
      <w:r w:rsidRPr="00F321A2">
        <w:t>1355.</w:t>
      </w:r>
    </w:p>
    <w:p w:rsidR="00F321A2" w:rsidRPr="00F321A2" w:rsidRDefault="00F321A2" w:rsidP="00F321A2">
      <w:pPr>
        <w:pStyle w:val="SingleTxtGR"/>
      </w:pPr>
      <w:r w:rsidRPr="00F321A2">
        <w:t>(МПОГ:) Существующие снос</w:t>
      </w:r>
      <w:r w:rsidR="009334A2">
        <w:t>ки 12 и 13 исключены. Сноски 14–23 становятся сносками 11–</w:t>
      </w:r>
      <w:r w:rsidRPr="00F321A2">
        <w:t>20.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(Справочные документы: ECE/TRANS/WP.15/AC.1/2016/2 и неофициальный д</w:t>
      </w:r>
      <w:r w:rsidRPr="009334A2">
        <w:rPr>
          <w:i/>
        </w:rPr>
        <w:t>о</w:t>
      </w:r>
      <w:r w:rsidRPr="009334A2">
        <w:rPr>
          <w:i/>
        </w:rPr>
        <w:t>кумент INF.54/Rev.2)</w:t>
      </w:r>
    </w:p>
    <w:p w:rsidR="00F321A2" w:rsidRPr="00F321A2" w:rsidRDefault="009334A2" w:rsidP="00F321A2">
      <w:pPr>
        <w:pStyle w:val="SingleTxtGR"/>
      </w:pPr>
      <w:r>
        <w:t>2.2.9.1.10.2.6 c)</w:t>
      </w:r>
      <w:r>
        <w:tab/>
        <w:t>Исключить «</w:t>
      </w:r>
      <w:r w:rsidR="00F321A2" w:rsidRPr="00F321A2">
        <w:t>или смесь</w:t>
      </w:r>
      <w:r w:rsidR="000E4020">
        <w:t>»</w:t>
      </w:r>
      <w:r>
        <w:t>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(МПОГ:) 2.2.9.1.10.5</w:t>
      </w:r>
      <w:r w:rsidRPr="00F321A2">
        <w:tab/>
        <w:t>Изменить сноску 16 (прежнюю сноску 19) следующим образом:</w:t>
      </w:r>
    </w:p>
    <w:p w:rsidR="00F321A2" w:rsidRPr="00F321A2" w:rsidRDefault="009334A2" w:rsidP="00F321A2">
      <w:pPr>
        <w:pStyle w:val="SingleTxtGR"/>
      </w:pPr>
      <w:r>
        <w:t>«</w:t>
      </w:r>
      <w:r w:rsidR="00F321A2" w:rsidRPr="00F321A2">
        <w:rPr>
          <w:vertAlign w:val="superscript"/>
        </w:rPr>
        <w:t>19</w:t>
      </w:r>
      <w:r w:rsidR="00F321A2" w:rsidRPr="00F321A2">
        <w:tab/>
        <w:t>Регламент (ЕС) № 1272/2008 Европейского парламента и Совета от 16 д</w:t>
      </w:r>
      <w:r w:rsidR="00F321A2" w:rsidRPr="00F321A2">
        <w:t>е</w:t>
      </w:r>
      <w:r w:rsidR="00F321A2" w:rsidRPr="00F321A2">
        <w:t>кабря 2008 года по классификации, маркировке и упаковке веществ и смесей, изменяющий и отменяющий директивы 67/548/ЕЕС и 1999/45/ЕС и изменя</w:t>
      </w:r>
      <w:r w:rsidR="00F321A2" w:rsidRPr="00F321A2">
        <w:t>ю</w:t>
      </w:r>
      <w:r w:rsidR="00F321A2" w:rsidRPr="00F321A2">
        <w:t xml:space="preserve">щий Регламент (ЕС) № 1907/2006, опубликованный в </w:t>
      </w:r>
      <w:proofErr w:type="spellStart"/>
      <w:r w:rsidR="00F321A2" w:rsidRPr="00F321A2">
        <w:t>Official</w:t>
      </w:r>
      <w:proofErr w:type="spellEnd"/>
      <w:r w:rsidR="00F321A2" w:rsidRPr="00F321A2">
        <w:t xml:space="preserve"> </w:t>
      </w:r>
      <w:proofErr w:type="spellStart"/>
      <w:r w:rsidR="00F321A2" w:rsidRPr="00F321A2">
        <w:t>Journal</w:t>
      </w:r>
      <w:proofErr w:type="spellEnd"/>
      <w:r w:rsidR="00F321A2" w:rsidRPr="00F321A2">
        <w:t xml:space="preserve"> </w:t>
      </w:r>
      <w:proofErr w:type="spellStart"/>
      <w:r w:rsidR="00F321A2" w:rsidRPr="00F321A2">
        <w:t>of</w:t>
      </w:r>
      <w:proofErr w:type="spellEnd"/>
      <w:r w:rsidR="00F321A2" w:rsidRPr="00F321A2">
        <w:t xml:space="preserve"> </w:t>
      </w:r>
      <w:proofErr w:type="spellStart"/>
      <w:r w:rsidR="00F321A2" w:rsidRPr="00F321A2">
        <w:t>the</w:t>
      </w:r>
      <w:proofErr w:type="spellEnd"/>
      <w:r w:rsidR="00F321A2" w:rsidRPr="00F321A2">
        <w:t xml:space="preserve"> </w:t>
      </w:r>
      <w:proofErr w:type="spellStart"/>
      <w:r w:rsidR="00F321A2" w:rsidRPr="00F321A2">
        <w:t>European</w:t>
      </w:r>
      <w:proofErr w:type="spellEnd"/>
      <w:r w:rsidR="00F321A2" w:rsidRPr="00F321A2">
        <w:t xml:space="preserve"> </w:t>
      </w:r>
      <w:proofErr w:type="spellStart"/>
      <w:r w:rsidR="00F321A2" w:rsidRPr="00F321A2">
        <w:t>Union</w:t>
      </w:r>
      <w:proofErr w:type="spellEnd"/>
      <w:r w:rsidR="00F321A2" w:rsidRPr="00F321A2">
        <w:t>, L 35</w:t>
      </w:r>
      <w:r>
        <w:t>3</w:t>
      </w:r>
      <w:r w:rsidR="00DA4414">
        <w:t>,</w:t>
      </w:r>
      <w:r>
        <w:t xml:space="preserve"> от 31 декабря 2008 года, p. 1–1355.»</w:t>
      </w:r>
      <w:r w:rsidR="00F321A2" w:rsidRPr="00F321A2">
        <w:t>.</w:t>
      </w:r>
    </w:p>
    <w:p w:rsidR="00F321A2" w:rsidRPr="00F321A2" w:rsidRDefault="00F321A2" w:rsidP="00F321A2">
      <w:pPr>
        <w:pStyle w:val="SingleTxtGR"/>
      </w:pPr>
      <w:r w:rsidRPr="00F321A2">
        <w:t>В</w:t>
      </w:r>
      <w:r w:rsidR="009334A2">
        <w:t xml:space="preserve"> конце подпункта а) исключить: «</w:t>
      </w:r>
      <w:r w:rsidRPr="00F321A2">
        <w:t>или, если это по-прежнему уместно в соо</w:t>
      </w:r>
      <w:r w:rsidRPr="00F321A2">
        <w:t>т</w:t>
      </w:r>
      <w:r w:rsidRPr="00F321A2">
        <w:t>ветствии с указанным Регламентом, – к кла</w:t>
      </w:r>
      <w:r w:rsidR="009334A2">
        <w:t>ссу (классам) риска R50, R50/53</w:t>
      </w:r>
      <w:r w:rsidR="009334A2">
        <w:br/>
      </w:r>
      <w:r w:rsidRPr="00F321A2">
        <w:t>или R51/53 в соответствии с директивами 67/548/ЕЕС</w:t>
      </w:r>
      <w:r w:rsidRPr="00DA4414">
        <w:rPr>
          <w:vertAlign w:val="superscript"/>
        </w:rPr>
        <w:t>20</w:t>
      </w:r>
      <w:r w:rsidRPr="00F321A2">
        <w:t xml:space="preserve"> или 1999/45/ЕС</w:t>
      </w:r>
      <w:r w:rsidRPr="00DA4414">
        <w:rPr>
          <w:vertAlign w:val="superscript"/>
        </w:rPr>
        <w:t>21</w:t>
      </w:r>
      <w:r w:rsidR="000E4020">
        <w:t>»</w:t>
      </w:r>
      <w:r w:rsidRPr="00F321A2">
        <w:t>.</w:t>
      </w:r>
    </w:p>
    <w:p w:rsidR="00F321A2" w:rsidRPr="00F321A2" w:rsidRDefault="00F321A2" w:rsidP="009334A2">
      <w:pPr>
        <w:pStyle w:val="SingleTxtGR"/>
        <w:tabs>
          <w:tab w:val="left" w:pos="5460"/>
        </w:tabs>
      </w:pPr>
      <w:r w:rsidRPr="00F321A2">
        <w:t xml:space="preserve">Изменить пункт b) следующим образом: </w:t>
      </w:r>
      <w:r w:rsidR="000E4020">
        <w:t>«</w:t>
      </w:r>
      <w:r w:rsidRPr="00F321A2">
        <w:t>b)</w:t>
      </w:r>
      <w:r w:rsidRPr="00F321A2">
        <w:tab/>
        <w:t>могут рассматриваться как не являющиеся веществами, опасными для окружающей среды (водной среды), если они не должны быть отнесены к такой категории в соответствии с указа</w:t>
      </w:r>
      <w:r w:rsidRPr="00F321A2">
        <w:t>н</w:t>
      </w:r>
      <w:r w:rsidR="00DA4414">
        <w:t>ным Регламентом.»</w:t>
      </w:r>
      <w:r w:rsidRPr="00F321A2">
        <w:t>.</w:t>
      </w:r>
    </w:p>
    <w:p w:rsidR="00F321A2" w:rsidRPr="00F321A2" w:rsidRDefault="00F321A2" w:rsidP="009334A2">
      <w:pPr>
        <w:pStyle w:val="SingleTxtGR"/>
        <w:tabs>
          <w:tab w:val="clear" w:pos="3969"/>
          <w:tab w:val="left" w:pos="4312"/>
        </w:tabs>
      </w:pPr>
      <w:r w:rsidRPr="00F321A2">
        <w:t>(ДОПОГ/ВОПОГ:) 2.2.9.1.10.5</w:t>
      </w:r>
      <w:r w:rsidRPr="00F321A2">
        <w:tab/>
        <w:t>И</w:t>
      </w:r>
      <w:r w:rsidR="009334A2">
        <w:t>зменить нумерацию сноски после «</w:t>
      </w:r>
      <w:r w:rsidRPr="00F321A2">
        <w:t>1272/2008/EC</w:t>
      </w:r>
      <w:r w:rsidR="000E4020">
        <w:t>»</w:t>
      </w:r>
      <w:r w:rsidRPr="00F321A2">
        <w:t xml:space="preserve"> на 3. Сноску 3 читать следующим образом:</w:t>
      </w:r>
    </w:p>
    <w:p w:rsidR="00F321A2" w:rsidRPr="00F321A2" w:rsidRDefault="009334A2" w:rsidP="00F321A2">
      <w:pPr>
        <w:pStyle w:val="SingleTxtGR"/>
      </w:pPr>
      <w:r>
        <w:t>«</w:t>
      </w:r>
      <w:r w:rsidR="00F321A2" w:rsidRPr="00F321A2">
        <w:rPr>
          <w:vertAlign w:val="superscript"/>
        </w:rPr>
        <w:t>3</w:t>
      </w:r>
      <w:r w:rsidR="00F321A2" w:rsidRPr="00F321A2">
        <w:tab/>
        <w:t>Регламент (ЕС) № 1272/2008 Европейского парламента и Совета от 16 д</w:t>
      </w:r>
      <w:r w:rsidR="00F321A2" w:rsidRPr="00F321A2">
        <w:t>е</w:t>
      </w:r>
      <w:r w:rsidR="00F321A2" w:rsidRPr="00F321A2">
        <w:t>кабря 2008 года по классификации, маркировке и упаковке веществ и смесей, изменяющий и отменяющий директивы 67/548/ЕЕС и 1999/45/ЕС и изменя</w:t>
      </w:r>
      <w:r w:rsidR="00F321A2" w:rsidRPr="00F321A2">
        <w:t>ю</w:t>
      </w:r>
      <w:r w:rsidR="00F321A2" w:rsidRPr="00F321A2">
        <w:t xml:space="preserve">щий Регламент (ЕС) № 1907/2006, опубликованный в </w:t>
      </w:r>
      <w:proofErr w:type="spellStart"/>
      <w:r w:rsidR="00F321A2" w:rsidRPr="00F321A2">
        <w:t>Official</w:t>
      </w:r>
      <w:proofErr w:type="spellEnd"/>
      <w:r w:rsidR="00F321A2" w:rsidRPr="00F321A2">
        <w:t xml:space="preserve"> </w:t>
      </w:r>
      <w:proofErr w:type="spellStart"/>
      <w:r w:rsidR="00F321A2" w:rsidRPr="00F321A2">
        <w:t>Journal</w:t>
      </w:r>
      <w:proofErr w:type="spellEnd"/>
      <w:r w:rsidR="00F321A2" w:rsidRPr="00F321A2">
        <w:t xml:space="preserve"> </w:t>
      </w:r>
      <w:proofErr w:type="spellStart"/>
      <w:r w:rsidR="00F321A2" w:rsidRPr="00F321A2">
        <w:t>of</w:t>
      </w:r>
      <w:proofErr w:type="spellEnd"/>
      <w:r w:rsidR="00F321A2" w:rsidRPr="00F321A2">
        <w:t xml:space="preserve"> </w:t>
      </w:r>
      <w:proofErr w:type="spellStart"/>
      <w:r w:rsidR="00F321A2" w:rsidRPr="00F321A2">
        <w:t>the</w:t>
      </w:r>
      <w:proofErr w:type="spellEnd"/>
      <w:r w:rsidR="00F321A2" w:rsidRPr="00F321A2">
        <w:t xml:space="preserve"> </w:t>
      </w:r>
      <w:proofErr w:type="spellStart"/>
      <w:r w:rsidR="00F321A2" w:rsidRPr="00F321A2">
        <w:t>European</w:t>
      </w:r>
      <w:proofErr w:type="spellEnd"/>
      <w:r w:rsidR="00F321A2" w:rsidRPr="00F321A2">
        <w:t xml:space="preserve"> </w:t>
      </w:r>
      <w:proofErr w:type="spellStart"/>
      <w:r w:rsidR="00F321A2" w:rsidRPr="00F321A2">
        <w:t>Union</w:t>
      </w:r>
      <w:proofErr w:type="spellEnd"/>
      <w:r w:rsidR="00F321A2" w:rsidRPr="00F321A2">
        <w:t>, L 35</w:t>
      </w:r>
      <w:r>
        <w:t>3</w:t>
      </w:r>
      <w:r w:rsidR="00DA4414">
        <w:t>,</w:t>
      </w:r>
      <w:r>
        <w:t xml:space="preserve"> от 31 декабря 2008 года, p. 1–1355.»</w:t>
      </w:r>
      <w:r w:rsidR="00F321A2" w:rsidRPr="00F321A2">
        <w:t>.</w:t>
      </w:r>
    </w:p>
    <w:p w:rsidR="00F321A2" w:rsidRPr="00F321A2" w:rsidRDefault="00F321A2" w:rsidP="00F321A2">
      <w:pPr>
        <w:pStyle w:val="SingleTxtGR"/>
      </w:pPr>
      <w:r w:rsidRPr="00F321A2">
        <w:t>В</w:t>
      </w:r>
      <w:r w:rsidR="009334A2">
        <w:t xml:space="preserve"> конце подпункта а) исключить: «</w:t>
      </w:r>
      <w:r w:rsidRPr="00F321A2">
        <w:t>или, если это по-прежнему уместно в соо</w:t>
      </w:r>
      <w:r w:rsidRPr="00F321A2">
        <w:t>т</w:t>
      </w:r>
      <w:r w:rsidRPr="00F321A2">
        <w:t>ветствии с указанным Регламентом, – к кла</w:t>
      </w:r>
      <w:r w:rsidR="009334A2">
        <w:t>ссу (классам) риска R50, R50/53</w:t>
      </w:r>
      <w:r w:rsidR="009334A2">
        <w:br/>
      </w:r>
      <w:r w:rsidRPr="00F321A2">
        <w:t>или R51/53 в соответствии с директивами 67/548/ЕЕС</w:t>
      </w:r>
      <w:r w:rsidRPr="00DA4414">
        <w:rPr>
          <w:vertAlign w:val="superscript"/>
        </w:rPr>
        <w:t>3</w:t>
      </w:r>
      <w:r w:rsidRPr="00F321A2">
        <w:t xml:space="preserve"> или 1999/45/ЕС</w:t>
      </w:r>
      <w:r w:rsidRPr="00DA4414">
        <w:rPr>
          <w:vertAlign w:val="superscript"/>
        </w:rPr>
        <w:t>4</w:t>
      </w:r>
      <w:r w:rsidR="000E4020">
        <w:t>»</w:t>
      </w:r>
      <w:r w:rsidRPr="00F321A2">
        <w:t>.</w:t>
      </w:r>
    </w:p>
    <w:p w:rsidR="00F321A2" w:rsidRPr="00F321A2" w:rsidRDefault="00F321A2" w:rsidP="009334A2">
      <w:pPr>
        <w:pStyle w:val="SingleTxtGR"/>
        <w:tabs>
          <w:tab w:val="left" w:pos="5376"/>
          <w:tab w:val="left" w:pos="5711"/>
        </w:tabs>
      </w:pPr>
      <w:r w:rsidRPr="00F321A2">
        <w:t xml:space="preserve">Изменить пункт b) следующим образом: </w:t>
      </w:r>
      <w:r w:rsidR="000E4020">
        <w:t>«</w:t>
      </w:r>
      <w:r w:rsidRPr="00F321A2">
        <w:t>b)</w:t>
      </w:r>
      <w:r w:rsidRPr="00F321A2">
        <w:tab/>
        <w:t>могут рассматриваться как не я</w:t>
      </w:r>
      <w:r w:rsidRPr="00F321A2">
        <w:t>в</w:t>
      </w:r>
      <w:r w:rsidRPr="00F321A2">
        <w:t>ляющиеся веществами, опасными для окружающей среды (водной среды), если они не должны быть отнесены к такой категории в соответствии с указанным Регламентом</w:t>
      </w:r>
      <w:r w:rsidR="009334A2">
        <w:t>.»</w:t>
      </w:r>
      <w:r w:rsidRPr="00F321A2">
        <w:t>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(Справочные документы: ECE/TRANS/WP.15/AC.1/2016/2 и неофициальный д</w:t>
      </w:r>
      <w:r w:rsidRPr="009334A2">
        <w:rPr>
          <w:i/>
        </w:rPr>
        <w:t>о</w:t>
      </w:r>
      <w:r w:rsidRPr="009334A2">
        <w:rPr>
          <w:i/>
        </w:rPr>
        <w:t>кумент INF.54/Rev.2)</w:t>
      </w:r>
    </w:p>
    <w:p w:rsidR="00F321A2" w:rsidRPr="00F321A2" w:rsidRDefault="009334A2" w:rsidP="00F321A2">
      <w:pPr>
        <w:pStyle w:val="SingleTxtGR"/>
      </w:pPr>
      <w:r>
        <w:lastRenderedPageBreak/>
        <w:t>2.3.1.4</w:t>
      </w:r>
      <w:r>
        <w:tab/>
        <w:t>Заменить «Железная пластинка»</w:t>
      </w:r>
      <w:r w:rsidR="00F321A2" w:rsidRPr="00F321A2">
        <w:t xml:space="preserve"> на </w:t>
      </w:r>
      <w:r w:rsidR="000E4020">
        <w:t>«</w:t>
      </w:r>
      <w:r w:rsidR="00F321A2" w:rsidRPr="00F321A2">
        <w:t>Свинцовая пластинка</w:t>
      </w:r>
      <w:r w:rsidR="000E4020">
        <w:t>»</w:t>
      </w:r>
      <w:r w:rsidR="00F321A2" w:rsidRPr="00F321A2">
        <w:t>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INF.15)</w:t>
      </w:r>
    </w:p>
    <w:p w:rsidR="00F321A2" w:rsidRPr="00F321A2" w:rsidRDefault="00F321A2" w:rsidP="009334A2">
      <w:pPr>
        <w:pStyle w:val="H1GR"/>
      </w:pPr>
      <w:r w:rsidRPr="00F321A2">
        <w:tab/>
      </w:r>
      <w:r w:rsidRPr="00F321A2">
        <w:tab/>
        <w:t>Глава 3.2, таблица A</w:t>
      </w:r>
    </w:p>
    <w:p w:rsidR="00F321A2" w:rsidRPr="00F321A2" w:rsidRDefault="00F321A2" w:rsidP="00F321A2">
      <w:pPr>
        <w:pStyle w:val="SingleTxtGR"/>
      </w:pPr>
      <w:r w:rsidRPr="00F321A2">
        <w:t>№ ООН 1133, 1139, 1169, 1197, 1210, 1263, 126</w:t>
      </w:r>
      <w:r w:rsidR="009334A2">
        <w:t>6, 1286, 1287, 1306, 1866, 1993</w:t>
      </w:r>
      <w:r w:rsidR="009334A2">
        <w:br/>
      </w:r>
      <w:r w:rsidRPr="00F321A2">
        <w:t xml:space="preserve">и 1999: исключить </w:t>
      </w:r>
      <w:r w:rsidR="000E4020">
        <w:t>«</w:t>
      </w:r>
      <w:r w:rsidRPr="00F321A2">
        <w:t>640E</w:t>
      </w:r>
      <w:r w:rsidR="000E4020">
        <w:t>»</w:t>
      </w:r>
      <w:r w:rsidRPr="00F321A2">
        <w:t xml:space="preserve"> в каждой первой записи для группы упаковки III в колонке 6.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INF.36)</w:t>
      </w:r>
    </w:p>
    <w:p w:rsidR="00F321A2" w:rsidRPr="00F321A2" w:rsidRDefault="00F321A2" w:rsidP="00F321A2">
      <w:pPr>
        <w:pStyle w:val="SingleTxtGR"/>
      </w:pPr>
      <w:r w:rsidRPr="00F321A2">
        <w:t xml:space="preserve">№ ООН 3166, 3171, 3528, 3529 и 3530: добавить </w:t>
      </w:r>
      <w:r w:rsidR="000E4020">
        <w:t>«</w:t>
      </w:r>
      <w:r w:rsidRPr="00F321A2">
        <w:t>669</w:t>
      </w:r>
      <w:r w:rsidR="000E4020">
        <w:t>»</w:t>
      </w:r>
      <w:r w:rsidRPr="00F321A2">
        <w:t xml:space="preserve"> в колонку 6.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(Справочные документы: ECE/TRANS/WP.15/AC.1/2016/16, неофициальные д</w:t>
      </w:r>
      <w:r w:rsidRPr="009334A2">
        <w:rPr>
          <w:i/>
        </w:rPr>
        <w:t>о</w:t>
      </w:r>
      <w:r w:rsidRPr="009334A2">
        <w:rPr>
          <w:i/>
        </w:rPr>
        <w:t>кументы INF.52 и INF.60 с поправками)</w:t>
      </w:r>
    </w:p>
    <w:p w:rsidR="00F321A2" w:rsidRPr="00F321A2" w:rsidRDefault="00F321A2" w:rsidP="009334A2">
      <w:pPr>
        <w:pStyle w:val="H1GR"/>
      </w:pPr>
      <w:r w:rsidRPr="00F321A2">
        <w:tab/>
      </w:r>
      <w:r w:rsidRPr="00F321A2">
        <w:tab/>
        <w:t>Глава 3.3</w:t>
      </w:r>
    </w:p>
    <w:p w:rsidR="00F321A2" w:rsidRPr="00F321A2" w:rsidRDefault="00F321A2" w:rsidP="00F321A2">
      <w:pPr>
        <w:pStyle w:val="SingleTxtGR"/>
      </w:pPr>
      <w:r w:rsidRPr="00F321A2">
        <w:t>СП 342 b)</w:t>
      </w:r>
      <w:r w:rsidRPr="00F321A2">
        <w:tab/>
        <w:t>Данная поправка не касается текста на русском языке.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СП 373 a)</w:t>
      </w:r>
      <w:r w:rsidRPr="00F321A2">
        <w:tab/>
        <w:t xml:space="preserve">В примечании после подпункта </w:t>
      </w:r>
      <w:proofErr w:type="spellStart"/>
      <w:r w:rsidRPr="00F321A2">
        <w:t>iii</w:t>
      </w:r>
      <w:proofErr w:type="spellEnd"/>
      <w:r w:rsidRPr="00F321A2">
        <w:t xml:space="preserve">) заменить </w:t>
      </w:r>
      <w:r w:rsidR="000E4020">
        <w:t>«</w:t>
      </w:r>
      <w:r w:rsidRPr="00F321A2">
        <w:t>ISO 9001:2008</w:t>
      </w:r>
      <w:r w:rsidR="000E4020">
        <w:t>»</w:t>
      </w:r>
      <w:r w:rsidR="009334A2">
        <w:br/>
      </w:r>
      <w:r w:rsidRPr="00F321A2">
        <w:t xml:space="preserve">на </w:t>
      </w:r>
      <w:r w:rsidR="000E4020">
        <w:t>«</w:t>
      </w:r>
      <w:r w:rsidRPr="00F321A2">
        <w:t>ISO 9001</w:t>
      </w:r>
      <w:r w:rsidR="000E4020">
        <w:t>»</w:t>
      </w:r>
      <w:r w:rsidRPr="00F321A2">
        <w:t>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INF.57)</w:t>
      </w:r>
    </w:p>
    <w:p w:rsidR="00F321A2" w:rsidRPr="00F321A2" w:rsidRDefault="009334A2" w:rsidP="00F321A2">
      <w:pPr>
        <w:pStyle w:val="SingleTxtGR"/>
      </w:pPr>
      <w:r>
        <w:t>СП 528</w:t>
      </w:r>
      <w:r>
        <w:tab/>
        <w:t>Заменить «</w:t>
      </w:r>
      <w:r w:rsidR="00F321A2" w:rsidRPr="00F321A2">
        <w:t>изделиями класса 4.1</w:t>
      </w:r>
      <w:r w:rsidR="000E4020">
        <w:t>»</w:t>
      </w:r>
      <w:r w:rsidR="00F321A2" w:rsidRPr="00F321A2">
        <w:t xml:space="preserve"> на </w:t>
      </w:r>
      <w:r w:rsidR="000E4020">
        <w:t>«</w:t>
      </w:r>
      <w:r>
        <w:t>веществами класса 4.1»</w:t>
      </w:r>
      <w:r w:rsidR="00F321A2" w:rsidRPr="00F321A2">
        <w:t>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INF.15)</w:t>
      </w:r>
    </w:p>
    <w:p w:rsidR="00F321A2" w:rsidRPr="00F321A2" w:rsidRDefault="009334A2" w:rsidP="00F321A2">
      <w:pPr>
        <w:pStyle w:val="SingleTxtGR"/>
      </w:pPr>
      <w:r>
        <w:t>СП 531</w:t>
      </w:r>
      <w:r>
        <w:tab/>
        <w:t>После «</w:t>
      </w:r>
      <w:r w:rsidR="00F321A2" w:rsidRPr="00F321A2">
        <w:t>класса 4.1</w:t>
      </w:r>
      <w:r w:rsidR="000E4020">
        <w:t>»</w:t>
      </w:r>
      <w:r>
        <w:t xml:space="preserve"> включить «</w:t>
      </w:r>
      <w:r w:rsidR="00F321A2" w:rsidRPr="00F321A2">
        <w:t>(№ ООН 2555, 2556 или 2557)</w:t>
      </w:r>
      <w:r w:rsidR="000E4020">
        <w:t>»</w:t>
      </w:r>
      <w:r w:rsidR="00F321A2" w:rsidRPr="00F321A2">
        <w:t>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СП 592</w:t>
      </w:r>
      <w:r w:rsidRPr="00F321A2">
        <w:tab/>
        <w:t>Данная поправка не касается текста на русском языке.</w:t>
      </w:r>
    </w:p>
    <w:p w:rsidR="00F321A2" w:rsidRPr="009334A2" w:rsidRDefault="00F321A2" w:rsidP="00F321A2">
      <w:pPr>
        <w:pStyle w:val="SingleTxtGR"/>
        <w:rPr>
          <w:i/>
        </w:rPr>
      </w:pPr>
      <w:r w:rsidRPr="009334A2">
        <w:rPr>
          <w:i/>
        </w:rPr>
        <w:t>(Справочный документ: неофициальный документ INF .15)</w:t>
      </w:r>
    </w:p>
    <w:p w:rsidR="00F321A2" w:rsidRPr="00F321A2" w:rsidRDefault="00F321A2" w:rsidP="00F321A2">
      <w:pPr>
        <w:pStyle w:val="SingleTxtGR"/>
      </w:pPr>
      <w:r w:rsidRPr="00F321A2">
        <w:t>(ДОПОГ:)</w:t>
      </w:r>
    </w:p>
    <w:p w:rsidR="00F321A2" w:rsidRPr="00F321A2" w:rsidRDefault="00F321A2" w:rsidP="00F321A2">
      <w:pPr>
        <w:pStyle w:val="SingleTxtGR"/>
      </w:pPr>
      <w:r w:rsidRPr="00F321A2">
        <w:t>СП 636 b)</w:t>
      </w:r>
      <w:r w:rsidRPr="00F321A2">
        <w:tab/>
        <w:t>Изменить текст перед подпунктом i) следующим образом:</w:t>
      </w:r>
    </w:p>
    <w:p w:rsidR="00F321A2" w:rsidRPr="00F321A2" w:rsidRDefault="000E4020" w:rsidP="00F321A2">
      <w:pPr>
        <w:pStyle w:val="SingleTxtGR"/>
      </w:pPr>
      <w:r>
        <w:t>«</w:t>
      </w:r>
      <w:r w:rsidR="00F321A2" w:rsidRPr="00F321A2">
        <w:t>b)</w:t>
      </w:r>
      <w:r w:rsidR="00F321A2" w:rsidRPr="00F321A2">
        <w:tab/>
        <w:t>Вплоть до места промежуточной переработки:</w:t>
      </w:r>
    </w:p>
    <w:p w:rsidR="00F321A2" w:rsidRPr="00F321A2" w:rsidRDefault="00F321A2" w:rsidP="00AC0771">
      <w:pPr>
        <w:pStyle w:val="SingleTxtGR"/>
        <w:tabs>
          <w:tab w:val="clear" w:pos="1701"/>
        </w:tabs>
        <w:ind w:left="1694" w:hanging="224"/>
      </w:pPr>
      <w:r w:rsidRPr="00F321A2">
        <w:t>–</w:t>
      </w:r>
      <w:r w:rsidRPr="00F321A2">
        <w:tab/>
        <w:t>литиевые элементы и батареи массой брутто не более 500 г ка</w:t>
      </w:r>
      <w:r w:rsidRPr="00F321A2">
        <w:t>ж</w:t>
      </w:r>
      <w:r w:rsidRPr="00F321A2">
        <w:t>дый/каждая или литий-ионные элементы мощностью в ватт-часах не б</w:t>
      </w:r>
      <w:r w:rsidRPr="00F321A2">
        <w:t>о</w:t>
      </w:r>
      <w:r w:rsidRPr="00F321A2">
        <w:t>лее 20 Вт</w:t>
      </w:r>
      <w:r w:rsidR="00DA4414" w:rsidRPr="00173868">
        <w:rPr>
          <w:b/>
          <w:position w:val="-2"/>
        </w:rPr>
        <w:t>·</w:t>
      </w:r>
      <w:r w:rsidRPr="00F321A2">
        <w:t xml:space="preserve">ч, литий-ионные батареи мощностью в </w:t>
      </w:r>
      <w:r w:rsidR="00AC0771">
        <w:t>ватт-часах не б</w:t>
      </w:r>
      <w:r w:rsidR="00AC0771">
        <w:t>о</w:t>
      </w:r>
      <w:r w:rsidR="00AC0771">
        <w:t>лее 100 </w:t>
      </w:r>
      <w:r w:rsidR="00DA4414" w:rsidRPr="00DA4414">
        <w:t>Вт</w:t>
      </w:r>
      <w:r w:rsidR="00DA4414" w:rsidRPr="00173868">
        <w:rPr>
          <w:b/>
          <w:position w:val="-2"/>
        </w:rPr>
        <w:t>·</w:t>
      </w:r>
      <w:r w:rsidR="00DA4414" w:rsidRPr="00DA4414">
        <w:t>ч</w:t>
      </w:r>
      <w:r w:rsidRPr="00F321A2">
        <w:t>, литий-металлические элементы с содержанием лития не б</w:t>
      </w:r>
      <w:r w:rsidRPr="00F321A2">
        <w:t>о</w:t>
      </w:r>
      <w:r w:rsidRPr="00F321A2">
        <w:t>лее 1 г и литий-металлические элементы с совокупным содержанием л</w:t>
      </w:r>
      <w:r w:rsidRPr="00F321A2">
        <w:t>и</w:t>
      </w:r>
      <w:r w:rsidRPr="00F321A2">
        <w:t>тия не более 2 г, не содержащиеся в оборудовании, собранные и предъя</w:t>
      </w:r>
      <w:r w:rsidRPr="00F321A2">
        <w:t>в</w:t>
      </w:r>
      <w:r w:rsidRPr="00F321A2">
        <w:t>ленные для перевозки в целях сортировки, удал</w:t>
      </w:r>
      <w:r w:rsidR="00DA4414">
        <w:t>ения или утилизации;</w:t>
      </w:r>
      <w:r w:rsidR="00DA4414">
        <w:br/>
      </w:r>
      <w:r w:rsidRPr="00F321A2">
        <w:t>а также</w:t>
      </w:r>
    </w:p>
    <w:p w:rsidR="00F321A2" w:rsidRPr="00F321A2" w:rsidRDefault="00F321A2" w:rsidP="00AC0771">
      <w:pPr>
        <w:pStyle w:val="SingleTxtGR"/>
        <w:tabs>
          <w:tab w:val="clear" w:pos="1701"/>
        </w:tabs>
        <w:ind w:left="1694" w:hanging="224"/>
      </w:pPr>
      <w:r w:rsidRPr="00F321A2">
        <w:t>–</w:t>
      </w:r>
      <w:r w:rsidRPr="00F321A2">
        <w:tab/>
        <w:t xml:space="preserve">литиевые элементы и батареи, содержащиеся в оборудовании домашних хозяйств, собранном и предъявленном для перевозки в целях </w:t>
      </w:r>
      <w:proofErr w:type="spellStart"/>
      <w:r w:rsidRPr="00F321A2">
        <w:t>деконтам</w:t>
      </w:r>
      <w:r w:rsidRPr="00F321A2">
        <w:t>и</w:t>
      </w:r>
      <w:r w:rsidRPr="00F321A2">
        <w:t>нации</w:t>
      </w:r>
      <w:proofErr w:type="spellEnd"/>
      <w:r w:rsidRPr="00F321A2">
        <w:t>, разборки, утилизации или удаления.</w:t>
      </w:r>
    </w:p>
    <w:p w:rsidR="00F321A2" w:rsidRPr="00F321A2" w:rsidRDefault="00F321A2" w:rsidP="00AC0771">
      <w:pPr>
        <w:pStyle w:val="SingleTxtGR"/>
        <w:tabs>
          <w:tab w:val="clear" w:pos="1701"/>
          <w:tab w:val="clear" w:pos="3402"/>
          <w:tab w:val="left" w:pos="3612"/>
        </w:tabs>
        <w:spacing w:after="100"/>
        <w:ind w:left="1694"/>
        <w:rPr>
          <w:i/>
        </w:rPr>
      </w:pPr>
      <w:r w:rsidRPr="00AC0771">
        <w:rPr>
          <w:b/>
          <w:i/>
        </w:rPr>
        <w:t>ПРИМЕЧАНИЕ:</w:t>
      </w:r>
      <w:r w:rsidRPr="00F321A2">
        <w:tab/>
      </w:r>
      <w:r w:rsidR="009E7DDE">
        <w:t>"</w:t>
      </w:r>
      <w:r w:rsidRPr="009E7DDE">
        <w:rPr>
          <w:i/>
        </w:rPr>
        <w:t>Оборудование домашних хозяйств</w:t>
      </w:r>
      <w:r w:rsidR="009E7DDE" w:rsidRPr="009E7DDE">
        <w:rPr>
          <w:i/>
        </w:rPr>
        <w:t>"</w:t>
      </w:r>
      <w:r w:rsidRPr="009E7DDE">
        <w:rPr>
          <w:i/>
        </w:rPr>
        <w:t xml:space="preserve"> </w:t>
      </w:r>
      <w:r w:rsidR="00F06AA2" w:rsidRPr="00F06AA2">
        <w:rPr>
          <w:i/>
        </w:rPr>
        <w:t xml:space="preserve"> </w:t>
      </w:r>
      <w:r w:rsidRPr="009E7DDE">
        <w:rPr>
          <w:i/>
        </w:rPr>
        <w:t>означает обор</w:t>
      </w:r>
      <w:r w:rsidRPr="009E7DDE">
        <w:rPr>
          <w:i/>
        </w:rPr>
        <w:t>у</w:t>
      </w:r>
      <w:r w:rsidRPr="009E7DDE">
        <w:rPr>
          <w:i/>
        </w:rPr>
        <w:t>дование, поступающее из домашних хозяйств, и оборудование коммерч</w:t>
      </w:r>
      <w:r w:rsidRPr="009E7DDE">
        <w:rPr>
          <w:i/>
        </w:rPr>
        <w:t>е</w:t>
      </w:r>
      <w:r w:rsidRPr="009E7DDE">
        <w:rPr>
          <w:i/>
        </w:rPr>
        <w:lastRenderedPageBreak/>
        <w:t>ского, промышленного, институционального и иного происхождения, к</w:t>
      </w:r>
      <w:r w:rsidRPr="009E7DDE">
        <w:rPr>
          <w:i/>
        </w:rPr>
        <w:t>о</w:t>
      </w:r>
      <w:r w:rsidRPr="009E7DDE">
        <w:rPr>
          <w:i/>
        </w:rPr>
        <w:t>торое в силу своего характера и количества аналогично оборудованию домашних хозяйств. Оборудование, которое может использоваться как домашними хозяйствами, так и другими пользователями помимо дома</w:t>
      </w:r>
      <w:r w:rsidRPr="009E7DDE">
        <w:rPr>
          <w:i/>
        </w:rPr>
        <w:t>ш</w:t>
      </w:r>
      <w:r w:rsidRPr="009E7DDE">
        <w:rPr>
          <w:i/>
        </w:rPr>
        <w:t>них хозяйств, рассматривается в любом случае как оборудование дома</w:t>
      </w:r>
      <w:r w:rsidRPr="009E7DDE">
        <w:rPr>
          <w:i/>
        </w:rPr>
        <w:t>ш</w:t>
      </w:r>
      <w:r w:rsidRPr="009E7DDE">
        <w:rPr>
          <w:i/>
        </w:rPr>
        <w:t>них хозяйств.</w:t>
      </w:r>
    </w:p>
    <w:p w:rsidR="00F321A2" w:rsidRPr="00F321A2" w:rsidRDefault="00F321A2" w:rsidP="00AC0771">
      <w:pPr>
        <w:pStyle w:val="SingleTxtGR"/>
        <w:spacing w:after="100"/>
      </w:pPr>
      <w:r w:rsidRPr="00F321A2">
        <w:t>не подпадают под действие других положений ДОПОГ, включая специальное положение 376 и пункт 2.2.9.1.7, если они отвечают следующим условиям:</w:t>
      </w:r>
    </w:p>
    <w:p w:rsidR="00F321A2" w:rsidRPr="00F321A2" w:rsidRDefault="00F321A2" w:rsidP="00AC0771">
      <w:pPr>
        <w:pStyle w:val="SingleTxtGR"/>
        <w:spacing w:after="100"/>
      </w:pPr>
      <w:r w:rsidRPr="00F321A2">
        <w:t>(ДОПОГ:)</w:t>
      </w:r>
    </w:p>
    <w:p w:rsidR="00F321A2" w:rsidRPr="00F321A2" w:rsidRDefault="00F321A2" w:rsidP="00AC0771">
      <w:pPr>
        <w:pStyle w:val="SingleTxtGR"/>
        <w:spacing w:after="100"/>
        <w:rPr>
          <w:u w:val="single"/>
        </w:rPr>
      </w:pPr>
      <w:r w:rsidRPr="00F321A2">
        <w:t>СП 636 b)</w:t>
      </w:r>
      <w:r w:rsidRPr="00F321A2">
        <w:tab/>
        <w:t xml:space="preserve">Изменить подпункт </w:t>
      </w:r>
      <w:proofErr w:type="spellStart"/>
      <w:r w:rsidRPr="00F321A2">
        <w:t>iii</w:t>
      </w:r>
      <w:proofErr w:type="spellEnd"/>
      <w:r w:rsidRPr="00F321A2">
        <w:t>) следующим образом:</w:t>
      </w:r>
    </w:p>
    <w:p w:rsidR="00F321A2" w:rsidRPr="00F321A2" w:rsidRDefault="00AC0771" w:rsidP="00AC0771">
      <w:pPr>
        <w:pStyle w:val="SingleTxtGR"/>
        <w:spacing w:after="100"/>
      </w:pPr>
      <w:r>
        <w:t>«</w:t>
      </w:r>
      <w:proofErr w:type="spellStart"/>
      <w:r w:rsidR="00F321A2" w:rsidRPr="00F321A2">
        <w:t>iii</w:t>
      </w:r>
      <w:proofErr w:type="spellEnd"/>
      <w:r w:rsidR="00F321A2" w:rsidRPr="00F321A2">
        <w:t>)</w:t>
      </w:r>
      <w:r w:rsidR="00F321A2" w:rsidRPr="00F321A2">
        <w:tab/>
        <w:t xml:space="preserve">на упаковках должна иметься надпись </w:t>
      </w:r>
      <w:r w:rsidR="00173868">
        <w:t>"</w:t>
      </w:r>
      <w:r w:rsidR="00F321A2" w:rsidRPr="00F321A2">
        <w:t>ЛИТИЕВЫЕ БАТАРЕИ ДЛЯ УДАЛЕНИЯ</w:t>
      </w:r>
      <w:r w:rsidR="00173868">
        <w:t>"</w:t>
      </w:r>
      <w:r w:rsidR="00F321A2" w:rsidRPr="00F321A2">
        <w:t xml:space="preserve"> или </w:t>
      </w:r>
      <w:r w:rsidR="00173868">
        <w:t>"</w:t>
      </w:r>
      <w:r w:rsidR="00F321A2" w:rsidRPr="00F321A2">
        <w:t>ЛИТИЕВЫЕ БАТАРЕИ ДЛЯ УТИЛИЗАЦИИ</w:t>
      </w:r>
      <w:r w:rsidR="00173868">
        <w:t>"</w:t>
      </w:r>
      <w:r w:rsidR="00F321A2" w:rsidRPr="00F321A2">
        <w:t>, в зависим</w:t>
      </w:r>
      <w:r w:rsidR="00F321A2" w:rsidRPr="00F321A2">
        <w:t>о</w:t>
      </w:r>
      <w:r w:rsidR="00F321A2" w:rsidRPr="00F321A2">
        <w:t>сти от конкретного случая.</w:t>
      </w:r>
    </w:p>
    <w:p w:rsidR="00F321A2" w:rsidRPr="00F321A2" w:rsidRDefault="00AC0771" w:rsidP="00AC0771">
      <w:pPr>
        <w:pStyle w:val="SingleTxtGR"/>
        <w:spacing w:after="100"/>
      </w:pPr>
      <w:r>
        <w:tab/>
      </w:r>
      <w:r w:rsidR="00F321A2" w:rsidRPr="00F321A2">
        <w:t>Если оборудование, содержащие литиевые элементы или батареи, перев</w:t>
      </w:r>
      <w:r w:rsidR="00F321A2" w:rsidRPr="00F321A2">
        <w:t>о</w:t>
      </w:r>
      <w:r w:rsidR="00F321A2" w:rsidRPr="00F321A2">
        <w:t>зится в неупакованном виде или на поддонах в соответствии с инструкцией по упаковке P 909 (3), изложенной в подразделе 4.1.4.1, то в качестве альтернативы этот маркировочный знак может быть размещен на внешней поверхности трансп</w:t>
      </w:r>
      <w:r>
        <w:t>ортных средств или контейнеров.»</w:t>
      </w:r>
      <w:r w:rsidR="00F321A2" w:rsidRPr="00F321A2">
        <w:t>.</w:t>
      </w:r>
    </w:p>
    <w:p w:rsidR="00F321A2" w:rsidRPr="00AC0771" w:rsidRDefault="00F321A2" w:rsidP="00AC0771">
      <w:pPr>
        <w:pStyle w:val="SingleTxtGR"/>
        <w:spacing w:after="100"/>
        <w:rPr>
          <w:i/>
        </w:rPr>
      </w:pPr>
      <w:r w:rsidRPr="00AC0771">
        <w:rPr>
          <w:i/>
        </w:rPr>
        <w:t>(Справочный документ: ECE/TRANS/WP.15/AC.1/140/Add.1, часть B, и неоф</w:t>
      </w:r>
      <w:r w:rsidRPr="00AC0771">
        <w:rPr>
          <w:i/>
        </w:rPr>
        <w:t>и</w:t>
      </w:r>
      <w:r w:rsidRPr="00AC0771">
        <w:rPr>
          <w:i/>
        </w:rPr>
        <w:t>циальный документ INF.26)</w:t>
      </w:r>
    </w:p>
    <w:p w:rsidR="00F321A2" w:rsidRPr="00F321A2" w:rsidRDefault="00F321A2" w:rsidP="00AC0771">
      <w:pPr>
        <w:pStyle w:val="SingleTxtGR"/>
        <w:spacing w:after="100"/>
      </w:pPr>
      <w:r w:rsidRPr="00F321A2">
        <w:t>Включить новое специальное положение следующего содержания:</w:t>
      </w:r>
    </w:p>
    <w:p w:rsidR="00F321A2" w:rsidRPr="00F321A2" w:rsidRDefault="00AC0771" w:rsidP="00AC0771">
      <w:pPr>
        <w:pStyle w:val="SingleTxtGR"/>
        <w:spacing w:after="100"/>
      </w:pPr>
      <w:r>
        <w:t>«</w:t>
      </w:r>
      <w:r w:rsidR="00F321A2" w:rsidRPr="00F321A2">
        <w:t>669</w:t>
      </w:r>
      <w:r w:rsidR="00F321A2" w:rsidRPr="00F321A2">
        <w:tab/>
        <w:t>Прицеп, оснащенный оборудованием, работающим на жидком или газ</w:t>
      </w:r>
      <w:r w:rsidR="00F321A2" w:rsidRPr="00F321A2">
        <w:t>о</w:t>
      </w:r>
      <w:r w:rsidR="00F321A2" w:rsidRPr="00F321A2">
        <w:t>образном топливе или использующим систему хранения и производства эле</w:t>
      </w:r>
      <w:r w:rsidR="00F321A2" w:rsidRPr="00F321A2">
        <w:t>к</w:t>
      </w:r>
      <w:r w:rsidR="00F321A2" w:rsidRPr="00F321A2">
        <w:t>трической энергии и предназначенным для использования во время перевозки, осуществляемой этим прицепом как частью транспортной единицы, должен быть отнесен к № ООН 3166 или 3171, и на него должны распространяться те же условия, что и условия, установленные для указанных номеров ООН, когда он перевозится в качестве груза транспортным средством/вагоном/судном, при условии, что общая вместимость баков, содержащих жидкое топливо, не пр</w:t>
      </w:r>
      <w:r w:rsidR="00F321A2" w:rsidRPr="00F321A2">
        <w:t>е</w:t>
      </w:r>
      <w:r>
        <w:t>вышает 500 литров.»</w:t>
      </w:r>
      <w:r w:rsidR="00F321A2" w:rsidRPr="00F321A2">
        <w:t>.</w:t>
      </w:r>
    </w:p>
    <w:p w:rsidR="00F321A2" w:rsidRPr="00AC0771" w:rsidRDefault="00F321A2" w:rsidP="00AC0771">
      <w:pPr>
        <w:pStyle w:val="SingleTxtGR"/>
        <w:spacing w:after="100"/>
        <w:rPr>
          <w:i/>
        </w:rPr>
      </w:pPr>
      <w:r w:rsidRPr="00AC0771">
        <w:rPr>
          <w:i/>
        </w:rPr>
        <w:t>(Справочные документы: ECE/TRANS/WP.15/AC.1/2016/16, неофициальные д</w:t>
      </w:r>
      <w:r w:rsidRPr="00AC0771">
        <w:rPr>
          <w:i/>
        </w:rPr>
        <w:t>о</w:t>
      </w:r>
      <w:r w:rsidRPr="00AC0771">
        <w:rPr>
          <w:i/>
        </w:rPr>
        <w:t>кументы INF.52 и INF.60 с поправками)</w:t>
      </w:r>
    </w:p>
    <w:p w:rsidR="00F321A2" w:rsidRPr="00F321A2" w:rsidRDefault="00F321A2" w:rsidP="00AC0771">
      <w:pPr>
        <w:pStyle w:val="H1GR"/>
        <w:spacing w:after="100"/>
      </w:pPr>
      <w:r w:rsidRPr="00F321A2">
        <w:tab/>
      </w:r>
      <w:r w:rsidRPr="00F321A2">
        <w:tab/>
        <w:t>Глава 4.1</w:t>
      </w:r>
    </w:p>
    <w:p w:rsidR="00F321A2" w:rsidRPr="00F321A2" w:rsidRDefault="00AC0771" w:rsidP="00AC0771">
      <w:pPr>
        <w:pStyle w:val="SingleTxtGR"/>
        <w:spacing w:after="100"/>
      </w:pPr>
      <w:r>
        <w:t>4.1.3.4</w:t>
      </w:r>
      <w:r>
        <w:tab/>
        <w:t>В строке «</w:t>
      </w:r>
      <w:r w:rsidR="00F321A2" w:rsidRPr="00F321A2">
        <w:t>Ящики</w:t>
      </w:r>
      <w:r w:rsidR="000E4020">
        <w:t>»</w:t>
      </w:r>
      <w:r>
        <w:t xml:space="preserve"> после «</w:t>
      </w:r>
      <w:r w:rsidR="00F321A2" w:rsidRPr="00F321A2">
        <w:t>4B</w:t>
      </w:r>
      <w:r w:rsidR="000E4020">
        <w:t>»</w:t>
      </w:r>
      <w:r>
        <w:t xml:space="preserve"> включить «</w:t>
      </w:r>
      <w:r w:rsidR="00F321A2" w:rsidRPr="00F321A2">
        <w:t>4N,</w:t>
      </w:r>
      <w:r w:rsidR="000E4020">
        <w:t>»</w:t>
      </w:r>
      <w:r w:rsidR="00F321A2" w:rsidRPr="00F321A2">
        <w:t>.</w:t>
      </w:r>
    </w:p>
    <w:p w:rsidR="00F321A2" w:rsidRPr="00AC0771" w:rsidRDefault="00F321A2" w:rsidP="00AC0771">
      <w:pPr>
        <w:pStyle w:val="SingleTxtGR"/>
        <w:spacing w:after="100"/>
        <w:rPr>
          <w:i/>
        </w:rPr>
      </w:pPr>
      <w:r w:rsidRPr="00AC0771">
        <w:rPr>
          <w:i/>
        </w:rPr>
        <w:t>(Справочный документ: неофициальный документ INF.20)</w:t>
      </w:r>
    </w:p>
    <w:p w:rsidR="00F321A2" w:rsidRPr="00F321A2" w:rsidRDefault="00F321A2" w:rsidP="00AC0771">
      <w:pPr>
        <w:pStyle w:val="SingleTxtGR"/>
        <w:tabs>
          <w:tab w:val="left" w:pos="6005"/>
        </w:tabs>
        <w:spacing w:after="100"/>
      </w:pPr>
      <w:r w:rsidRPr="00F321A2">
        <w:t>(ДОПОГ:) 4.1.4</w:t>
      </w:r>
      <w:r w:rsidR="00AC0771">
        <w:t>.1, инструкция по упаковке P101</w:t>
      </w:r>
      <w:r w:rsidR="00AC0771">
        <w:tab/>
        <w:t>Заменить «</w:t>
      </w:r>
      <w:r w:rsidRPr="00F321A2">
        <w:t>Отличительный знак государства, наносимый на автомобили, осуществляющие междуна</w:t>
      </w:r>
      <w:r w:rsidR="00AC0771">
        <w:t>родные перевозки,»</w:t>
      </w:r>
      <w:r w:rsidRPr="00F321A2">
        <w:t xml:space="preserve"> на </w:t>
      </w:r>
      <w:r w:rsidR="000E4020">
        <w:t>«</w:t>
      </w:r>
      <w:r w:rsidRPr="00F321A2">
        <w:t>Отличительный знак транспортных средств, находящихся в международном дорожном движении</w:t>
      </w:r>
      <w:r w:rsidR="000E4020">
        <w:t>»</w:t>
      </w:r>
      <w:r w:rsidRPr="00F321A2">
        <w:t>.</w:t>
      </w:r>
    </w:p>
    <w:p w:rsidR="00F321A2" w:rsidRPr="00F321A2" w:rsidRDefault="00F321A2" w:rsidP="00AC0771">
      <w:pPr>
        <w:pStyle w:val="SingleTxtGR"/>
        <w:spacing w:after="100"/>
      </w:pPr>
      <w:r w:rsidRPr="00F321A2">
        <w:t>Сноску читать следующим образом:</w:t>
      </w:r>
    </w:p>
    <w:p w:rsidR="00F321A2" w:rsidRPr="00F321A2" w:rsidRDefault="00AC0771" w:rsidP="00AC0771">
      <w:pPr>
        <w:pStyle w:val="SingleTxtGR"/>
        <w:spacing w:after="100"/>
      </w:pPr>
      <w:r>
        <w:t>«</w:t>
      </w:r>
      <w:r w:rsidR="00F321A2" w:rsidRPr="00AC0771">
        <w:rPr>
          <w:vertAlign w:val="superscript"/>
        </w:rPr>
        <w:t>a</w:t>
      </w:r>
      <w:r w:rsidR="00F321A2" w:rsidRPr="00F321A2">
        <w:tab/>
        <w:t>Отличительный знак государства регистрации, используемый на тран</w:t>
      </w:r>
      <w:r w:rsidR="00F321A2" w:rsidRPr="00F321A2">
        <w:t>с</w:t>
      </w:r>
      <w:r w:rsidR="00F321A2" w:rsidRPr="00F321A2">
        <w:t>портных средствах и прицепах, находящихся в международном дорожном дв</w:t>
      </w:r>
      <w:r w:rsidR="00F321A2" w:rsidRPr="00F321A2">
        <w:t>и</w:t>
      </w:r>
      <w:r w:rsidR="00F321A2" w:rsidRPr="00F321A2">
        <w:t>жении, например в соответствии с Женевской конвенцией о дорожном движ</w:t>
      </w:r>
      <w:r w:rsidR="00F321A2" w:rsidRPr="00F321A2">
        <w:t>е</w:t>
      </w:r>
      <w:r w:rsidR="00F321A2" w:rsidRPr="00F321A2">
        <w:t>нии 1949 года или Венской конвенцией</w:t>
      </w:r>
      <w:r>
        <w:t xml:space="preserve"> о дорожном движении 1968 года.»</w:t>
      </w:r>
      <w:r w:rsidR="00F321A2" w:rsidRPr="00F321A2">
        <w:t>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INF.41)</w:t>
      </w:r>
    </w:p>
    <w:p w:rsidR="00F321A2" w:rsidRPr="00173868" w:rsidRDefault="00F321A2" w:rsidP="00AC0771">
      <w:pPr>
        <w:pStyle w:val="SingleTxtGR"/>
        <w:tabs>
          <w:tab w:val="clear" w:pos="1701"/>
          <w:tab w:val="left" w:pos="1890"/>
        </w:tabs>
      </w:pPr>
      <w:r w:rsidRPr="00F321A2">
        <w:lastRenderedPageBreak/>
        <w:t>Р</w:t>
      </w:r>
      <w:r w:rsidRPr="00173868">
        <w:t xml:space="preserve"> 200</w:t>
      </w:r>
      <w:r w:rsidRPr="00173868">
        <w:tab/>
      </w:r>
      <w:r w:rsidRPr="00F321A2">
        <w:t>В</w:t>
      </w:r>
      <w:r w:rsidRPr="00173868">
        <w:t xml:space="preserve"> </w:t>
      </w:r>
      <w:r w:rsidRPr="00F321A2">
        <w:t>пунктах</w:t>
      </w:r>
      <w:r w:rsidR="00173868" w:rsidRPr="00173868">
        <w:t xml:space="preserve"> 12) </w:t>
      </w:r>
      <w:r w:rsidR="00173868">
        <w:t>и</w:t>
      </w:r>
      <w:r w:rsidR="00173868" w:rsidRPr="00173868">
        <w:t xml:space="preserve"> </w:t>
      </w:r>
      <w:r w:rsidRPr="00173868">
        <w:t xml:space="preserve">13), </w:t>
      </w:r>
      <w:r w:rsidR="00173868">
        <w:t>в</w:t>
      </w:r>
      <w:r w:rsidR="00173868" w:rsidRPr="00173868">
        <w:t xml:space="preserve"> </w:t>
      </w:r>
      <w:r w:rsidR="00173868">
        <w:t>конце</w:t>
      </w:r>
      <w:r w:rsidR="00173868" w:rsidRPr="00173868">
        <w:t xml:space="preserve"> </w:t>
      </w:r>
      <w:r w:rsidR="00173868">
        <w:t>подпункта</w:t>
      </w:r>
      <w:r w:rsidR="00AC0771" w:rsidRPr="00173868">
        <w:t xml:space="preserve"> 1.1, </w:t>
      </w:r>
      <w:r w:rsidR="00AC0771">
        <w:rPr>
          <w:lang w:val="en-US"/>
        </w:rPr>
        <w:t>add</w:t>
      </w:r>
      <w:r w:rsidR="00AC0771" w:rsidRPr="00173868">
        <w:t>: «</w:t>
      </w:r>
      <w:r w:rsidRPr="00173868">
        <w:t>(</w:t>
      </w:r>
      <w:r w:rsidR="00173868">
        <w:t>определения ор</w:t>
      </w:r>
      <w:r w:rsidR="00F06AA2" w:rsidRPr="00F06AA2">
        <w:t>-</w:t>
      </w:r>
      <w:proofErr w:type="spellStart"/>
      <w:r w:rsidR="00173868">
        <w:t>ганов</w:t>
      </w:r>
      <w:proofErr w:type="spellEnd"/>
      <w:r w:rsidR="00F06AA2">
        <w:rPr>
          <w:lang w:val="en-US"/>
        </w:rPr>
        <w:t> </w:t>
      </w:r>
      <w:proofErr w:type="spellStart"/>
      <w:r w:rsidRPr="00F321A2">
        <w:rPr>
          <w:lang w:val="en-US"/>
        </w:rPr>
        <w:t>Xb</w:t>
      </w:r>
      <w:proofErr w:type="spellEnd"/>
      <w:r w:rsidRPr="00173868">
        <w:t xml:space="preserve"> </w:t>
      </w:r>
      <w:r w:rsidR="00173868">
        <w:t>и</w:t>
      </w:r>
      <w:r w:rsidRPr="00173868">
        <w:t xml:space="preserve"> </w:t>
      </w:r>
      <w:r w:rsidRPr="00F321A2">
        <w:rPr>
          <w:lang w:val="en-US"/>
        </w:rPr>
        <w:t>IS</w:t>
      </w:r>
      <w:r w:rsidRPr="00173868">
        <w:t xml:space="preserve"> </w:t>
      </w:r>
      <w:r w:rsidR="00173868">
        <w:t>см. в пункте 6.2.3.6.1).</w:t>
      </w:r>
      <w:r w:rsidR="00AC0771" w:rsidRPr="00173868">
        <w:t>»</w:t>
      </w:r>
      <w:r w:rsidR="00173868">
        <w:t>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INF.23)</w:t>
      </w:r>
    </w:p>
    <w:p w:rsidR="00F321A2" w:rsidRPr="00F321A2" w:rsidRDefault="00F321A2" w:rsidP="00F321A2">
      <w:pPr>
        <w:pStyle w:val="SingleTxtGR"/>
      </w:pPr>
      <w:r w:rsidRPr="00F321A2">
        <w:t>(МПОГ:)</w:t>
      </w:r>
    </w:p>
    <w:p w:rsidR="00F321A2" w:rsidRPr="00F321A2" w:rsidRDefault="00AC0771" w:rsidP="00F321A2">
      <w:pPr>
        <w:pStyle w:val="SingleTxtGR"/>
      </w:pPr>
      <w:r>
        <w:t>4.1.4.1, P200</w:t>
      </w:r>
      <w:r>
        <w:tab/>
      </w:r>
      <w:r w:rsidR="00F321A2" w:rsidRPr="00F321A2">
        <w:t xml:space="preserve">В таблице 2 добавить </w:t>
      </w:r>
      <w:r w:rsidR="000E4020">
        <w:t>«</w:t>
      </w:r>
      <w:r w:rsidR="00F321A2" w:rsidRPr="00F321A2">
        <w:t>, z</w:t>
      </w:r>
      <w:r w:rsidR="000E4020">
        <w:t>»</w:t>
      </w:r>
      <w:r w:rsidR="00F321A2" w:rsidRPr="00F321A2">
        <w:t xml:space="preserve"> в колонку </w:t>
      </w:r>
      <w:r w:rsidR="000E4020">
        <w:t>«</w:t>
      </w:r>
      <w:r w:rsidR="00F321A2" w:rsidRPr="00F321A2">
        <w:t>Специальные полож</w:t>
      </w:r>
      <w:r w:rsidR="00F321A2" w:rsidRPr="00F321A2">
        <w:t>е</w:t>
      </w:r>
      <w:r w:rsidR="00F321A2" w:rsidRPr="00F321A2">
        <w:t>ния по упаковке</w:t>
      </w:r>
      <w:r w:rsidR="000E4020">
        <w:t>»</w:t>
      </w:r>
      <w:r w:rsidR="00F321A2" w:rsidRPr="00F321A2">
        <w:t xml:space="preserve"> для № ООН 1058.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INF.24)</w:t>
      </w:r>
    </w:p>
    <w:p w:rsidR="00F321A2" w:rsidRPr="00F321A2" w:rsidRDefault="00AC0771" w:rsidP="00F321A2">
      <w:pPr>
        <w:pStyle w:val="SingleTxtGR"/>
      </w:pPr>
      <w:r>
        <w:t xml:space="preserve">4.1.4.1, </w:t>
      </w:r>
      <w:r w:rsidR="00F321A2" w:rsidRPr="00F321A2">
        <w:t>P400</w:t>
      </w:r>
      <w:r w:rsidR="00F321A2" w:rsidRPr="00F321A2">
        <w:tab/>
        <w:t>Данная поправка не касается текста на русском языке.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INF.61)</w:t>
      </w:r>
    </w:p>
    <w:p w:rsidR="00F321A2" w:rsidRPr="00F321A2" w:rsidRDefault="00AC0771" w:rsidP="00F321A2">
      <w:pPr>
        <w:pStyle w:val="SingleTxtGR"/>
      </w:pPr>
      <w:r>
        <w:t>4.1.4.1, P620</w:t>
      </w:r>
      <w:r>
        <w:tab/>
      </w:r>
      <w:r w:rsidR="00F321A2" w:rsidRPr="00F321A2">
        <w:t>Поправка к вступительному предложению дополнительного требования 2 не касается текста на русском языке. В подпункте с) дополнител</w:t>
      </w:r>
      <w:r w:rsidR="00F321A2" w:rsidRPr="00F321A2">
        <w:t>ь</w:t>
      </w:r>
      <w:r w:rsidR="00F321A2" w:rsidRPr="00F321A2">
        <w:t xml:space="preserve">ного требования 2 в </w:t>
      </w:r>
      <w:r>
        <w:t>третьем предложении заменить «</w:t>
      </w:r>
      <w:r w:rsidR="00F321A2" w:rsidRPr="00F321A2">
        <w:t>положения, ка</w:t>
      </w:r>
      <w:r>
        <w:t>сающиеся отправки»</w:t>
      </w:r>
      <w:r w:rsidR="00F321A2" w:rsidRPr="00F321A2">
        <w:t xml:space="preserve"> на </w:t>
      </w:r>
      <w:r w:rsidR="000E4020">
        <w:t>«</w:t>
      </w:r>
      <w:r w:rsidR="00F321A2" w:rsidRPr="00F321A2">
        <w:t>положения, касающиеся перевозки</w:t>
      </w:r>
      <w:r w:rsidR="000E4020">
        <w:t>»</w:t>
      </w:r>
      <w:r w:rsidR="00F321A2" w:rsidRPr="00F321A2">
        <w:t>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INF.15)</w:t>
      </w:r>
    </w:p>
    <w:p w:rsidR="00F321A2" w:rsidRPr="00F321A2" w:rsidRDefault="00F321A2" w:rsidP="00F321A2">
      <w:pPr>
        <w:pStyle w:val="SingleTxtGR"/>
      </w:pPr>
      <w:r w:rsidRPr="00F321A2">
        <w:t>4.1.4.1, P906 (2)</w:t>
      </w:r>
      <w:r w:rsidRPr="00F321A2">
        <w:tab/>
        <w:t xml:space="preserve">Во вступительном предложении и в подпункте b) заменить </w:t>
      </w:r>
      <w:r w:rsidR="000E4020">
        <w:t>«</w:t>
      </w:r>
      <w:r w:rsidRPr="00F321A2">
        <w:t>устройства</w:t>
      </w:r>
      <w:r w:rsidR="000E4020">
        <w:t>»</w:t>
      </w:r>
      <w:r w:rsidRPr="00F321A2">
        <w:t xml:space="preserve"> на </w:t>
      </w:r>
      <w:r w:rsidR="000E4020">
        <w:t>«</w:t>
      </w:r>
      <w:r w:rsidRPr="00F321A2">
        <w:t>изделия</w:t>
      </w:r>
      <w:r w:rsidR="000E4020">
        <w:t>»</w:t>
      </w:r>
      <w:r w:rsidRPr="00F321A2">
        <w:t xml:space="preserve"> (три раза).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INF.24)</w:t>
      </w:r>
    </w:p>
    <w:p w:rsidR="00F321A2" w:rsidRPr="00F321A2" w:rsidRDefault="00F321A2" w:rsidP="00F321A2">
      <w:pPr>
        <w:pStyle w:val="SingleTxtGR"/>
      </w:pPr>
      <w:r w:rsidRPr="00F321A2">
        <w:t>4.1.4.2, IBC02</w:t>
      </w:r>
      <w:r w:rsidRPr="00F321A2">
        <w:tab/>
        <w:t>Данная поправка не касается текста на русском языке.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INF.61)</w:t>
      </w:r>
    </w:p>
    <w:p w:rsidR="00F321A2" w:rsidRPr="00F321A2" w:rsidRDefault="00F321A2" w:rsidP="00F321A2">
      <w:pPr>
        <w:pStyle w:val="SingleTxtGR"/>
      </w:pPr>
      <w:r w:rsidRPr="00F321A2">
        <w:t>4.1.4.2, IBC520</w:t>
      </w:r>
      <w:r w:rsidRPr="00F321A2">
        <w:tab/>
        <w:t>Данная поправка не касается текста на русском языке.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INF.61)</w:t>
      </w:r>
    </w:p>
    <w:p w:rsidR="00F321A2" w:rsidRPr="00F321A2" w:rsidRDefault="00F321A2" w:rsidP="00F321A2">
      <w:pPr>
        <w:pStyle w:val="SingleTxtGR"/>
      </w:pPr>
      <w:r w:rsidRPr="00F321A2">
        <w:t>4.1.5.17</w:t>
      </w:r>
      <w:r w:rsidRPr="00F321A2">
        <w:tab/>
        <w:t>Изменить текст</w:t>
      </w:r>
      <w:r w:rsidR="00AC0771">
        <w:t xml:space="preserve"> в скобках следующим образом: «</w:t>
      </w:r>
      <w:r w:rsidRPr="00F321A2">
        <w:t>(1A1, 1A2, 1B1, 1B2, 1N1, 1N2, 4A, 4B, 4N и металлические емкости)</w:t>
      </w:r>
      <w:r w:rsidR="000E4020">
        <w:t>»</w:t>
      </w:r>
      <w:r w:rsidRPr="00F321A2">
        <w:t>.</w:t>
      </w:r>
    </w:p>
    <w:p w:rsidR="00F321A2" w:rsidRPr="00AC0771" w:rsidRDefault="00F321A2" w:rsidP="00F321A2">
      <w:pPr>
        <w:pStyle w:val="SingleTxtGR"/>
        <w:rPr>
          <w:i/>
        </w:rPr>
      </w:pPr>
      <w:r w:rsidRPr="00AC0771">
        <w:rPr>
          <w:i/>
        </w:rPr>
        <w:t>(Справочный документ: неофициальный документ INF.20)</w:t>
      </w:r>
    </w:p>
    <w:p w:rsidR="00F321A2" w:rsidRPr="00F321A2" w:rsidRDefault="00F321A2" w:rsidP="00AC0771">
      <w:pPr>
        <w:pStyle w:val="SingleTxtGR"/>
      </w:pPr>
      <w:r w:rsidRPr="00F321A2">
        <w:t>4.1.10.1</w:t>
      </w:r>
      <w:r w:rsidRPr="00F321A2">
        <w:tab/>
        <w:t>Поправка в тексте на немецком языке не касается текста на англи</w:t>
      </w:r>
      <w:r w:rsidRPr="00F321A2">
        <w:t>й</w:t>
      </w:r>
      <w:r w:rsidRPr="00F321A2">
        <w:t>ском, русском и французском языках.</w:t>
      </w:r>
    </w:p>
    <w:p w:rsidR="00F321A2" w:rsidRPr="00AC0771" w:rsidRDefault="000E4020" w:rsidP="00F321A2">
      <w:pPr>
        <w:pStyle w:val="SingleTxtGR"/>
        <w:rPr>
          <w:i/>
        </w:rPr>
      </w:pPr>
      <w:r w:rsidRPr="00AC0771">
        <w:rPr>
          <w:i/>
        </w:rPr>
        <w:t>«</w:t>
      </w:r>
      <w:r w:rsidR="00F321A2" w:rsidRPr="00AC0771">
        <w:rPr>
          <w:i/>
        </w:rPr>
        <w:t>Справочный документ: неофициальный документ INF.15)</w:t>
      </w:r>
    </w:p>
    <w:p w:rsidR="00F321A2" w:rsidRPr="00F321A2" w:rsidRDefault="00F321A2" w:rsidP="00AC0771">
      <w:pPr>
        <w:pStyle w:val="SingleTxtGR"/>
        <w:jc w:val="left"/>
      </w:pPr>
      <w:r w:rsidRPr="00F321A2">
        <w:t>4.1.10.4</w:t>
      </w:r>
      <w:r w:rsidRPr="00F321A2">
        <w:tab/>
        <w:t>MP 16 искл</w:t>
      </w:r>
      <w:r w:rsidR="00AC0771">
        <w:t>ючить и заменить его следующим:</w:t>
      </w:r>
      <w:r w:rsidRPr="00F321A2">
        <w:br/>
      </w:r>
      <w:r w:rsidR="007B0388">
        <w:t>«</w:t>
      </w:r>
      <w:r w:rsidRPr="00F321A2">
        <w:t>MP 16</w:t>
      </w:r>
      <w:r w:rsidRPr="00F321A2">
        <w:tab/>
      </w:r>
      <w:r w:rsidRPr="00173868">
        <w:rPr>
          <w:i/>
        </w:rPr>
        <w:t>(Зарезервировано)</w:t>
      </w:r>
      <w:r w:rsidR="00173868">
        <w:t>.</w:t>
      </w:r>
      <w:r w:rsidR="000E4020">
        <w:t>»</w:t>
      </w:r>
      <w:r w:rsidRPr="00F321A2">
        <w:t>.</w:t>
      </w:r>
    </w:p>
    <w:p w:rsidR="00F321A2" w:rsidRPr="007B0388" w:rsidRDefault="00F321A2" w:rsidP="00F321A2">
      <w:pPr>
        <w:pStyle w:val="SingleTxtGR"/>
        <w:rPr>
          <w:b/>
          <w:i/>
        </w:rPr>
      </w:pPr>
      <w:r w:rsidRPr="007B0388">
        <w:rPr>
          <w:i/>
        </w:rPr>
        <w:t>(Справочный документ: неофициальный документ INF.44)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F06AA2">
        <w:rPr>
          <w:b/>
          <w:sz w:val="24"/>
          <w:lang w:eastAsia="ru-RU"/>
        </w:rPr>
        <w:tab/>
      </w:r>
      <w:r w:rsidRPr="00F06AA2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>Глава 4.2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122"/>
          <w:tab w:val="left" w:pos="3969"/>
        </w:tabs>
        <w:spacing w:after="120"/>
        <w:ind w:left="1134" w:right="1134"/>
        <w:jc w:val="both"/>
      </w:pPr>
      <w:r w:rsidRPr="00173868">
        <w:t xml:space="preserve">4.2.5.3, </w:t>
      </w:r>
      <w:r w:rsidRPr="00173868">
        <w:rPr>
          <w:lang w:val="en-GB"/>
        </w:rPr>
        <w:t>TP</w:t>
      </w:r>
      <w:r w:rsidRPr="00173868">
        <w:t xml:space="preserve">7 и </w:t>
      </w:r>
      <w:r w:rsidRPr="00173868">
        <w:rPr>
          <w:lang w:val="en-GB"/>
        </w:rPr>
        <w:t>TP</w:t>
      </w:r>
      <w:r w:rsidRPr="00173868">
        <w:t>24</w:t>
      </w:r>
      <w:r w:rsidRPr="00173868">
        <w:tab/>
        <w:t>Данные поправки не касаются текста на русском языке.</w:t>
      </w:r>
    </w:p>
    <w:p w:rsidR="00173868" w:rsidRPr="00173868" w:rsidRDefault="00173868" w:rsidP="00173868">
      <w:pPr>
        <w:tabs>
          <w:tab w:val="left" w:pos="1946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lang w:val="fr-FR"/>
        </w:rPr>
        <w:t>TP</w:t>
      </w:r>
      <w:r w:rsidRPr="00173868">
        <w:t>36</w:t>
      </w:r>
      <w:r w:rsidRPr="00173868">
        <w:tab/>
        <w:t>Заменить «в газовом пространстве» на «в паровом пространстве».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4.3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3136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(МПОГ:) 4.3.2.1.7</w:t>
      </w:r>
      <w:r w:rsidRPr="00173868">
        <w:tab/>
        <w:t xml:space="preserve">В текстах, принятых пятой сессией Постоянной рабочей группы Комиссии экспертов МПОГ (документ </w:t>
      </w:r>
      <w:r w:rsidRPr="00173868">
        <w:rPr>
          <w:lang w:val="en-GB"/>
        </w:rPr>
        <w:t>OTIF</w:t>
      </w:r>
      <w:r w:rsidRPr="00173868">
        <w:t>/</w:t>
      </w:r>
      <w:r w:rsidRPr="00173868">
        <w:rPr>
          <w:lang w:val="en-GB"/>
        </w:rPr>
        <w:t>RID</w:t>
      </w:r>
      <w:r w:rsidRPr="00173868">
        <w:t>/</w:t>
      </w:r>
      <w:r w:rsidRPr="00173868">
        <w:rPr>
          <w:lang w:val="en-GB"/>
        </w:rPr>
        <w:t>CE</w:t>
      </w:r>
      <w:r w:rsidRPr="00173868">
        <w:t>/</w:t>
      </w:r>
      <w:r w:rsidRPr="00173868">
        <w:rPr>
          <w:lang w:val="en-GB"/>
        </w:rPr>
        <w:t>GTP</w:t>
      </w:r>
      <w:r w:rsidRPr="00173868">
        <w:t>/2015-</w:t>
      </w:r>
      <w:r w:rsidRPr="00173868">
        <w:rPr>
          <w:lang w:val="en-GB"/>
        </w:rPr>
        <w:t>A</w:t>
      </w:r>
      <w:r w:rsidRPr="00173868">
        <w:t>, пр</w:t>
      </w:r>
      <w:r w:rsidRPr="00173868">
        <w:t>и</w:t>
      </w:r>
      <w:r w:rsidRPr="00173868">
        <w:lastRenderedPageBreak/>
        <w:t xml:space="preserve">ложение </w:t>
      </w:r>
      <w:r w:rsidRPr="00173868">
        <w:rPr>
          <w:lang w:val="en-GB"/>
        </w:rPr>
        <w:t>I</w:t>
      </w:r>
      <w:r w:rsidRPr="00173868">
        <w:t>), во втором подпункте опустить разделение на колонки, с тем чтобы термин «безотлагательно» применялся к обеим колонкам.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150"/>
        </w:tabs>
        <w:spacing w:after="120"/>
        <w:ind w:left="1134" w:right="1134"/>
        <w:jc w:val="both"/>
      </w:pPr>
      <w:r w:rsidRPr="00173868">
        <w:t>(ДОПОГ:) 4.3.2.1.7</w:t>
      </w:r>
      <w:r w:rsidRPr="00173868">
        <w:tab/>
        <w:t>Во втором абзаце после «должен передаваться» включить «безотлагательно».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неофициальные документы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.5 и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.61) 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t>4.3.2.3</w:t>
      </w:r>
      <w:r w:rsidRPr="00173868">
        <w:tab/>
        <w:t>Включить новый пункт</w:t>
      </w:r>
      <w:r w:rsidRPr="00173868">
        <w:rPr>
          <w:bCs/>
        </w:rPr>
        <w:t xml:space="preserve"> 4.3.2.3.7 следующего содержания: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t>«</w:t>
      </w:r>
      <w:r w:rsidRPr="00173868">
        <w:rPr>
          <w:bCs/>
        </w:rPr>
        <w:t>4.3.2.3.7</w:t>
      </w:r>
      <w:r w:rsidRPr="00173868">
        <w:rPr>
          <w:bCs/>
        </w:rPr>
        <w:tab/>
        <w:t>Вагоны-цистерны, съемные цистерны, вагоны-батареи (МПОГ)/ встроенные цистерны (автоцистерны), съемные цистерны, транспортные сре</w:t>
      </w:r>
      <w:r w:rsidRPr="00173868">
        <w:rPr>
          <w:bCs/>
        </w:rPr>
        <w:t>д</w:t>
      </w:r>
      <w:r w:rsidRPr="00173868">
        <w:rPr>
          <w:bCs/>
        </w:rPr>
        <w:t>ства-батареи (ДОПОГ), контейнеры-цистерны, съемные кузова-цистерны и МЭГК не могут перевозиться или предъявляться к перевозке после истечения сроков действительности испытания или проверки, предписанных</w:t>
      </w:r>
      <w:r w:rsidRPr="00173868">
        <w:rPr>
          <w:bCs/>
        </w:rPr>
        <w:br/>
        <w:t>в пунктах 6.8.2.4.2, 6.8.3.4.6 и 6.8.3.4.10.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rPr>
          <w:bCs/>
        </w:rPr>
        <w:t>Однако вагоны-цистерны, съемные цистерны, вагоны-батареи (МПОГ)/встроен-</w:t>
      </w:r>
      <w:proofErr w:type="spellStart"/>
      <w:r w:rsidRPr="00173868">
        <w:rPr>
          <w:bCs/>
        </w:rPr>
        <w:t>ные</w:t>
      </w:r>
      <w:proofErr w:type="spellEnd"/>
      <w:r w:rsidRPr="00173868">
        <w:rPr>
          <w:bCs/>
        </w:rPr>
        <w:t xml:space="preserve"> цистерны (автоцистерны), съемные цистерны, транспортные средства-батареи (ДОПОГ), контейнеры-цистерны, съемные кузова-цистерны и МЭГК, наполненные до истечения сроков действительности последней периодической проверки, могут перевозиться: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rPr>
          <w:bCs/>
          <w:lang w:val="en-GB"/>
        </w:rPr>
        <w:t>a</w:t>
      </w:r>
      <w:r w:rsidRPr="00173868">
        <w:rPr>
          <w:bCs/>
        </w:rPr>
        <w:t>)</w:t>
      </w:r>
      <w:r w:rsidRPr="00173868">
        <w:rPr>
          <w:bCs/>
        </w:rPr>
        <w:tab/>
        <w:t>в течение периода, не превышающего одного месяца, после истечения этих сроков;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rPr>
          <w:bCs/>
          <w:lang w:val="en-GB"/>
        </w:rPr>
        <w:t>b</w:t>
      </w:r>
      <w:r w:rsidRPr="00173868">
        <w:rPr>
          <w:bCs/>
        </w:rPr>
        <w:t>)</w:t>
      </w:r>
      <w:r w:rsidRPr="00173868">
        <w:rPr>
          <w:bCs/>
        </w:rPr>
        <w:tab/>
        <w:t>если компетентным органом не предписано иное, в течение периода, не превышающего трех месяцев, после истечения этого срока с целью возвращ</w:t>
      </w:r>
      <w:r w:rsidRPr="00173868">
        <w:rPr>
          <w:bCs/>
        </w:rPr>
        <w:t>е</w:t>
      </w:r>
      <w:r w:rsidRPr="00173868">
        <w:rPr>
          <w:bCs/>
        </w:rPr>
        <w:t>ния опасных грузов для их надлежащего удаления или переработки. Информ</w:t>
      </w:r>
      <w:r w:rsidRPr="00173868">
        <w:rPr>
          <w:bCs/>
        </w:rPr>
        <w:t>а</w:t>
      </w:r>
      <w:r w:rsidRPr="00173868">
        <w:rPr>
          <w:bCs/>
        </w:rPr>
        <w:t>ция об освобождении от действия соответствующего требования заносится в транспортный документ.</w:t>
      </w:r>
      <w:r w:rsidRPr="00173868">
        <w:t>»</w:t>
      </w:r>
      <w:r w:rsidRPr="00173868">
        <w:rPr>
          <w:bCs/>
        </w:rPr>
        <w:t>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неофициальные документы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.21 и </w:t>
      </w:r>
      <w:r w:rsidRPr="00173868">
        <w:rPr>
          <w:i/>
          <w:lang w:val="en-GB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5.2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5.2.1.7.4</w:t>
      </w:r>
      <w:r w:rsidRPr="00173868">
        <w:tab/>
        <w:t xml:space="preserve">В подпункте </w:t>
      </w:r>
      <w:r w:rsidRPr="00173868">
        <w:rPr>
          <w:lang w:val="en-GB"/>
        </w:rPr>
        <w:t>c</w:t>
      </w:r>
      <w:r w:rsidRPr="00173868">
        <w:t>) заменить «с указанием международного регистр</w:t>
      </w:r>
      <w:r w:rsidRPr="00173868">
        <w:t>а</w:t>
      </w:r>
      <w:r w:rsidRPr="00173868">
        <w:t>ционного кода транспортного средства (кода</w:t>
      </w:r>
      <w:r w:rsidRPr="00173868">
        <w:rPr>
          <w:lang w:val="en-GB"/>
        </w:rPr>
        <w:t> VRI</w:t>
      </w:r>
      <w:r w:rsidRPr="00173868">
        <w:t>)» на «с указанием отлич</w:t>
      </w:r>
      <w:r w:rsidRPr="00173868">
        <w:t>и</w:t>
      </w:r>
      <w:r w:rsidRPr="00173868">
        <w:t>тельного знака транспортных средств, находящихся в международном доро</w:t>
      </w:r>
      <w:r w:rsidRPr="00173868">
        <w:t>ж</w:t>
      </w:r>
      <w:r w:rsidRPr="00173868">
        <w:t>ном движении». Изменить сноску 2 следующим образом:</w:t>
      </w:r>
    </w:p>
    <w:p w:rsidR="00173868" w:rsidRPr="00173868" w:rsidRDefault="00173868" w:rsidP="0017386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«</w:t>
      </w:r>
      <w:r w:rsidRPr="00173868">
        <w:rPr>
          <w:vertAlign w:val="superscript"/>
        </w:rPr>
        <w:t>2</w:t>
      </w:r>
      <w:r w:rsidRPr="00173868">
        <w:tab/>
        <w:t>Отличительный знак государства регистрации, используемый на автомобилях и прицепах, находящихся в международном дорожном движении, например в соответствии с Женевской конвенцией о дорожном движении</w:t>
      </w:r>
      <w:r w:rsidRPr="00173868">
        <w:br/>
        <w:t>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FR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5.2.2.2.2</w:t>
      </w:r>
      <w:r w:rsidRPr="00173868">
        <w:tab/>
        <w:t>Изменить заголовок знака № 4.1 следующим образом: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«</w:t>
      </w:r>
      <w:r w:rsidRPr="00173868">
        <w:rPr>
          <w:b/>
        </w:rPr>
        <w:t>ОПАСНОСТЬ</w:t>
      </w:r>
      <w:r w:rsidRPr="00173868">
        <w:t xml:space="preserve"> </w:t>
      </w:r>
      <w:r w:rsidRPr="00173868">
        <w:rPr>
          <w:b/>
        </w:rPr>
        <w:t>КЛАССА</w:t>
      </w:r>
      <w:r w:rsidRPr="00173868">
        <w:t xml:space="preserve"> </w:t>
      </w:r>
      <w:r w:rsidRPr="00173868">
        <w:rPr>
          <w:b/>
        </w:rPr>
        <w:t xml:space="preserve">4.1 Легковоспламеняющиеся твердые вещества, </w:t>
      </w:r>
      <w:proofErr w:type="spellStart"/>
      <w:r w:rsidRPr="00173868">
        <w:rPr>
          <w:b/>
        </w:rPr>
        <w:t>самореактивные</w:t>
      </w:r>
      <w:proofErr w:type="spellEnd"/>
      <w:r w:rsidRPr="00173868">
        <w:rPr>
          <w:b/>
        </w:rPr>
        <w:t xml:space="preserve"> вещества, </w:t>
      </w:r>
      <w:proofErr w:type="spellStart"/>
      <w:r w:rsidRPr="00173868">
        <w:rPr>
          <w:b/>
        </w:rPr>
        <w:t>полимеризирующиеся</w:t>
      </w:r>
      <w:proofErr w:type="spellEnd"/>
      <w:r w:rsidRPr="00173868">
        <w:rPr>
          <w:b/>
        </w:rPr>
        <w:t xml:space="preserve"> вещества и твердые д</w:t>
      </w:r>
      <w:r w:rsidRPr="00173868">
        <w:rPr>
          <w:b/>
        </w:rPr>
        <w:t>е</w:t>
      </w:r>
      <w:r w:rsidRPr="00173868">
        <w:rPr>
          <w:b/>
        </w:rPr>
        <w:t>сенсибилизированные взрывчатые вещества</w:t>
      </w:r>
      <w:r w:rsidRPr="00173868"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.7)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lastRenderedPageBreak/>
        <w:tab/>
      </w:r>
      <w:r w:rsidRPr="00173868">
        <w:rPr>
          <w:b/>
          <w:sz w:val="24"/>
          <w:lang w:eastAsia="ru-RU"/>
        </w:rPr>
        <w:tab/>
        <w:t>Глава 5.4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5.4.1.1.11</w:t>
      </w:r>
      <w:r w:rsidRPr="00173868">
        <w:tab/>
        <w:t>Изменить следующим образом: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  <w:iCs/>
        </w:rPr>
      </w:pPr>
      <w:r w:rsidRPr="00173868">
        <w:t>«5.4.1.1.11</w:t>
      </w:r>
      <w:r w:rsidRPr="00173868">
        <w:tab/>
      </w:r>
      <w:r w:rsidRPr="00173868">
        <w:rPr>
          <w:i/>
          <w:iCs/>
        </w:rPr>
        <w:t>Специальные положения, касающиеся перевозки КСГМГ, цистерн, вагонов-батарей</w:t>
      </w:r>
      <w:r w:rsidRPr="00173868">
        <w:rPr>
          <w:bCs/>
          <w:i/>
        </w:rPr>
        <w:t xml:space="preserve"> (</w:t>
      </w:r>
      <w:r w:rsidRPr="00173868">
        <w:t>МПОГ</w:t>
      </w:r>
      <w:r w:rsidRPr="00173868">
        <w:rPr>
          <w:bCs/>
          <w:i/>
        </w:rPr>
        <w:t>)</w:t>
      </w:r>
      <w:r w:rsidRPr="00173868">
        <w:rPr>
          <w:i/>
          <w:iCs/>
        </w:rPr>
        <w:t>/транспортных средств-батарей (ДОПОГ), перено</w:t>
      </w:r>
      <w:r w:rsidRPr="00173868">
        <w:rPr>
          <w:i/>
          <w:iCs/>
        </w:rPr>
        <w:t>с</w:t>
      </w:r>
      <w:r w:rsidRPr="00173868">
        <w:rPr>
          <w:i/>
          <w:iCs/>
        </w:rPr>
        <w:t>ных цистерн и МЭГК после истечения срока действительности последнего п</w:t>
      </w:r>
      <w:r w:rsidRPr="00173868">
        <w:rPr>
          <w:i/>
          <w:iCs/>
        </w:rPr>
        <w:t>е</w:t>
      </w:r>
      <w:r w:rsidRPr="00173868">
        <w:rPr>
          <w:i/>
          <w:iCs/>
        </w:rPr>
        <w:t>риодического испытания или проверки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spacing w:val="0"/>
        </w:rPr>
        <w:t xml:space="preserve">При перевозке, осуществляемой в соответствии с пунктами 4.1.2.2 </w:t>
      </w:r>
      <w:r w:rsidRPr="00173868">
        <w:rPr>
          <w:spacing w:val="0"/>
          <w:lang w:val="en-GB"/>
        </w:rPr>
        <w:t>b</w:t>
      </w:r>
      <w:r w:rsidRPr="00173868">
        <w:rPr>
          <w:spacing w:val="0"/>
        </w:rPr>
        <w:t xml:space="preserve">), 4.3.2.3.7 </w:t>
      </w:r>
      <w:r w:rsidRPr="00173868">
        <w:rPr>
          <w:spacing w:val="0"/>
          <w:lang w:val="en-GB"/>
        </w:rPr>
        <w:t>b</w:t>
      </w:r>
      <w:r w:rsidRPr="00173868">
        <w:rPr>
          <w:spacing w:val="0"/>
        </w:rPr>
        <w:t>),</w:t>
      </w:r>
      <w:r w:rsidRPr="00173868">
        <w:t xml:space="preserve"> 6.7.2.19.6 </w:t>
      </w:r>
      <w:r w:rsidRPr="00173868">
        <w:rPr>
          <w:lang w:val="en-GB"/>
        </w:rPr>
        <w:t>b</w:t>
      </w:r>
      <w:r w:rsidRPr="00173868">
        <w:t xml:space="preserve">), 6.7.3.15.6 </w:t>
      </w:r>
      <w:r w:rsidRPr="00173868">
        <w:rPr>
          <w:lang w:val="en-GB"/>
        </w:rPr>
        <w:t>b</w:t>
      </w:r>
      <w:r w:rsidRPr="00173868">
        <w:t xml:space="preserve">) или 6.7.4.14.6 </w:t>
      </w:r>
      <w:r w:rsidRPr="00173868">
        <w:rPr>
          <w:lang w:val="en-GB"/>
        </w:rPr>
        <w:t>b</w:t>
      </w:r>
      <w:r w:rsidRPr="00173868">
        <w:t>), в транспортном документе должна быть сделана следующая запись: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«ПЕРЕВОЗКА В СООТВЕТСТВИИ С ПУНКТОМ 4.1.2.2 </w:t>
      </w:r>
      <w:r w:rsidRPr="00173868">
        <w:rPr>
          <w:lang w:val="en-US"/>
        </w:rPr>
        <w:t>b</w:t>
      </w:r>
      <w:r w:rsidRPr="00173868">
        <w:t>)»;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«ПЕРЕВОЗКА В СООТВЕТСТВИИ С ПУНКТОМ 4.3.2.3.7 </w:t>
      </w:r>
      <w:r w:rsidRPr="00173868">
        <w:rPr>
          <w:lang w:val="en-GB"/>
        </w:rPr>
        <w:t>b</w:t>
      </w:r>
      <w:r w:rsidRPr="00173868">
        <w:t>)»;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«ПЕРЕВОЗКА В СООТВЕТСТВИИ С ПУНКТОМ 6.7.2.19.6 </w:t>
      </w:r>
      <w:r w:rsidRPr="00173868">
        <w:rPr>
          <w:lang w:val="en-GB"/>
        </w:rPr>
        <w:t>b</w:t>
      </w:r>
      <w:r w:rsidRPr="00173868">
        <w:t>)»;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«ПЕРЕВОЗКА В СООТВЕТСТВИИ С ПУНКТОМ 6.7.3.15.6 </w:t>
      </w:r>
      <w:r w:rsidRPr="00173868">
        <w:rPr>
          <w:lang w:val="en-GB"/>
        </w:rPr>
        <w:t>b</w:t>
      </w:r>
      <w:r w:rsidRPr="00173868">
        <w:t xml:space="preserve">)»; или 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«ПЕРЕВОЗКА В СООТВЕТСТВИИ С ПУНКТОМ 6.7.4.14.6 </w:t>
      </w:r>
      <w:r w:rsidRPr="00173868">
        <w:rPr>
          <w:lang w:val="en-GB"/>
        </w:rPr>
        <w:t>b</w:t>
      </w:r>
      <w:r w:rsidRPr="00173868">
        <w:t>)», соответстве</w:t>
      </w:r>
      <w:r w:rsidRPr="00173868">
        <w:t>н</w:t>
      </w:r>
      <w:r w:rsidRPr="00173868">
        <w:t>но.».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неофициальные документы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.21 и </w:t>
      </w:r>
      <w:r w:rsidRPr="00173868">
        <w:rPr>
          <w:i/>
          <w:lang w:val="en-GB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3024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(МПОГ:) 5.4.1.2.1</w:t>
      </w:r>
      <w:r w:rsidRPr="00173868">
        <w:tab/>
        <w:t>В подпункте е) заменить «(отличительный знак государств для автотранспортных средств, находящихся в международном движении)» на «(отличительный знак транспортных средств, находящихся в международном дорожном движении</w:t>
      </w:r>
      <w:r w:rsidRPr="00173868">
        <w:rPr>
          <w:vertAlign w:val="superscript"/>
        </w:rPr>
        <w:t>8</w:t>
      </w:r>
      <w:r w:rsidRPr="00173868">
        <w:t>)».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В примечании 2 заменить «в виде отличительного знака для автотранспортных средств, находящихся в международном движении» на «в виде отличительного знака транспортных средств, находящихся в международном дорожном движ</w:t>
      </w:r>
      <w:r w:rsidRPr="00173868">
        <w:t>е</w:t>
      </w:r>
      <w:r w:rsidRPr="00173868">
        <w:t>нии».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Изменить сноску 8 следующим образом: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«</w:t>
      </w:r>
      <w:r w:rsidRPr="00173868">
        <w:rPr>
          <w:vertAlign w:val="superscript"/>
        </w:rPr>
        <w:t>8</w:t>
      </w:r>
      <w:r w:rsidRPr="00173868">
        <w:tab/>
        <w:t>Отличительный знак государства регистрации, используемый на автом</w:t>
      </w:r>
      <w:r w:rsidRPr="00173868">
        <w:t>о</w:t>
      </w:r>
      <w:r w:rsidRPr="00173868">
        <w:t>билях и прицепах, находящихся в международном дорожном движении, напр</w:t>
      </w:r>
      <w:r w:rsidRPr="00173868">
        <w:t>и</w:t>
      </w:r>
      <w:r w:rsidRPr="00173868">
        <w:t>мер в соответствии с Женевской конвенцией о дорожном движении 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(ДОПОГ/ВОПОГ:) 5.4.1.2.1</w:t>
      </w:r>
      <w:r w:rsidRPr="00173868">
        <w:tab/>
        <w:t>В примечании 2 заменить «в виде отличительн</w:t>
      </w:r>
      <w:r w:rsidRPr="00173868">
        <w:t>о</w:t>
      </w:r>
      <w:r w:rsidRPr="00173868">
        <w:t>го знака автотранспортных средств, находящихся в международном дорожном движении» на «в виде отличительного знака транспортных средств, находящи</w:t>
      </w:r>
      <w:r w:rsidRPr="00173868">
        <w:t>х</w:t>
      </w:r>
      <w:r w:rsidRPr="00173868">
        <w:t>ся в международном дорожном движении». Изменить сноску 3 следующим о</w:t>
      </w:r>
      <w:r w:rsidRPr="00173868">
        <w:t>б</w:t>
      </w:r>
      <w:r w:rsidRPr="00173868">
        <w:t>разом:</w:t>
      </w:r>
    </w:p>
    <w:p w:rsidR="00173868" w:rsidRPr="00173868" w:rsidRDefault="00173868" w:rsidP="00173868">
      <w:pPr>
        <w:tabs>
          <w:tab w:val="left" w:pos="1904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«</w:t>
      </w:r>
      <w:r w:rsidRPr="00173868">
        <w:rPr>
          <w:vertAlign w:val="superscript"/>
        </w:rPr>
        <w:t>3</w:t>
      </w:r>
      <w:r w:rsidRPr="00173868">
        <w:tab/>
        <w:t>Отличительный знак государства регистрации, используемый на авт</w:t>
      </w:r>
      <w:r w:rsidRPr="00173868">
        <w:t>о</w:t>
      </w:r>
      <w:r w:rsidRPr="00173868">
        <w:t>мобилях и прицепах, находящихся в международном дорожном движении, например в соответствии с Женевской конвенцией о дорожном движении</w:t>
      </w:r>
      <w:r w:rsidRPr="00173868">
        <w:br/>
        <w:t>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820048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lastRenderedPageBreak/>
        <w:t>(МПОГ:)</w:t>
      </w:r>
    </w:p>
    <w:p w:rsidR="00173868" w:rsidRPr="00173868" w:rsidRDefault="00173868" w:rsidP="00820048">
      <w:pPr>
        <w:tabs>
          <w:tab w:val="left" w:pos="1904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5.4.2</w:t>
      </w:r>
      <w:r w:rsidRPr="00173868">
        <w:tab/>
        <w:t>В текстах, принятых пятой сессией Постоянной рабочей группы К</w:t>
      </w:r>
      <w:r w:rsidRPr="00173868">
        <w:t>о</w:t>
      </w:r>
      <w:r w:rsidRPr="00173868">
        <w:t xml:space="preserve">миссии экспертов МПОГ (документ </w:t>
      </w:r>
      <w:r w:rsidRPr="00173868">
        <w:rPr>
          <w:lang w:val="en-GB"/>
        </w:rPr>
        <w:t>OTIF</w:t>
      </w:r>
      <w:r w:rsidRPr="00173868">
        <w:t>/</w:t>
      </w:r>
      <w:r w:rsidRPr="00173868">
        <w:rPr>
          <w:lang w:val="en-GB"/>
        </w:rPr>
        <w:t>RID</w:t>
      </w:r>
      <w:r w:rsidRPr="00173868">
        <w:t>/</w:t>
      </w:r>
      <w:r w:rsidRPr="00173868">
        <w:rPr>
          <w:lang w:val="en-GB"/>
        </w:rPr>
        <w:t>CE</w:t>
      </w:r>
      <w:r w:rsidRPr="00173868">
        <w:t>/</w:t>
      </w:r>
      <w:r w:rsidRPr="00173868">
        <w:rPr>
          <w:lang w:val="en-GB"/>
        </w:rPr>
        <w:t>GTP</w:t>
      </w:r>
      <w:r w:rsidRPr="00173868">
        <w:t>/2015-</w:t>
      </w:r>
      <w:r w:rsidRPr="00173868">
        <w:rPr>
          <w:lang w:val="en-GB"/>
        </w:rPr>
        <w:t>A</w:t>
      </w:r>
      <w:r w:rsidRPr="00173868">
        <w:t xml:space="preserve">, приложение </w:t>
      </w:r>
      <w:r w:rsidRPr="00173868">
        <w:rPr>
          <w:lang w:val="en-GB"/>
        </w:rPr>
        <w:t>I</w:t>
      </w:r>
      <w:r w:rsidRPr="00173868">
        <w:t>), опустить квадратные скобки.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(ДОПОГ:)</w:t>
      </w:r>
    </w:p>
    <w:p w:rsidR="00173868" w:rsidRPr="00173868" w:rsidRDefault="00173868" w:rsidP="00173868">
      <w:pPr>
        <w:tabs>
          <w:tab w:val="left" w:pos="1918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5.4.2</w:t>
      </w:r>
      <w:r w:rsidRPr="00173868">
        <w:tab/>
        <w:t>Изменить заголовок следующим образом: «Свидетельство о загрузке контейнера/транспортного средства».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ab/>
        <w:t>В конце первого абзаца добавить предложение следующего содержания: «Если перевозка опасных грузов в транспортном средстве предшествует мо</w:t>
      </w:r>
      <w:r w:rsidRPr="00173868">
        <w:t>р</w:t>
      </w:r>
      <w:r w:rsidRPr="00173868">
        <w:t>ской перевозке, то к транспортному документу может прилагаться свидетел</w:t>
      </w:r>
      <w:r w:rsidRPr="00173868">
        <w:t>ь</w:t>
      </w:r>
      <w:r w:rsidRPr="00173868">
        <w:t>ство о загрузке контейнера/транспортного средства, соответствующее требов</w:t>
      </w:r>
      <w:r w:rsidRPr="00173868">
        <w:t>а</w:t>
      </w:r>
      <w:r w:rsidRPr="00173868">
        <w:t>ниям раздела 5.4.2 МКМПОГ.».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ab/>
        <w:t>Во втором предложении второго абзаца после «контейнера» включить «или транспортного средства».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(МПОГ/ДОПОГ:)</w:t>
      </w:r>
    </w:p>
    <w:p w:rsidR="00173868" w:rsidRPr="00173868" w:rsidRDefault="00173868" w:rsidP="00173868">
      <w:pPr>
        <w:tabs>
          <w:tab w:val="left" w:pos="1932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5.4.2</w:t>
      </w:r>
      <w:r w:rsidRPr="00173868">
        <w:tab/>
        <w:t>В конце сноски 11/5 заменить «("</w:t>
      </w:r>
      <w:r w:rsidRPr="00173868">
        <w:rPr>
          <w:lang w:val="en-GB"/>
        </w:rPr>
        <w:t>IMO</w:t>
      </w:r>
      <w:r w:rsidRPr="00173868">
        <w:t>/</w:t>
      </w:r>
      <w:r w:rsidRPr="00173868">
        <w:rPr>
          <w:lang w:val="en-GB"/>
        </w:rPr>
        <w:t>ILO</w:t>
      </w:r>
      <w:r w:rsidRPr="00173868">
        <w:t>/</w:t>
      </w:r>
      <w:r w:rsidRPr="00173868">
        <w:rPr>
          <w:lang w:val="en-GB"/>
        </w:rPr>
        <w:t>UNECE</w:t>
      </w:r>
      <w:r w:rsidRPr="00173868">
        <w:t xml:space="preserve"> </w:t>
      </w:r>
      <w:r w:rsidRPr="00173868">
        <w:rPr>
          <w:lang w:val="en-GB"/>
        </w:rPr>
        <w:t>Guidelines</w:t>
      </w:r>
      <w:r w:rsidRPr="00173868">
        <w:t xml:space="preserve"> </w:t>
      </w:r>
      <w:r w:rsidRPr="00173868">
        <w:rPr>
          <w:lang w:val="en-GB"/>
        </w:rPr>
        <w:t>for</w:t>
      </w:r>
      <w:r w:rsidRPr="00173868">
        <w:t xml:space="preserve"> </w:t>
      </w:r>
      <w:r w:rsidRPr="00173868">
        <w:rPr>
          <w:lang w:val="en-GB"/>
        </w:rPr>
        <w:t>Pac</w:t>
      </w:r>
      <w:r w:rsidRPr="00173868">
        <w:rPr>
          <w:lang w:val="en-GB"/>
        </w:rPr>
        <w:t>k</w:t>
      </w:r>
      <w:r w:rsidRPr="00173868">
        <w:rPr>
          <w:lang w:val="en-GB"/>
        </w:rPr>
        <w:t>ing</w:t>
      </w:r>
      <w:r w:rsidRPr="00173868">
        <w:t xml:space="preserve"> </w:t>
      </w:r>
      <w:r w:rsidRPr="00173868">
        <w:rPr>
          <w:lang w:val="en-GB"/>
        </w:rPr>
        <w:t>of</w:t>
      </w:r>
      <w:r w:rsidRPr="00173868">
        <w:t xml:space="preserve"> </w:t>
      </w:r>
      <w:r w:rsidRPr="00173868">
        <w:rPr>
          <w:lang w:val="en-GB"/>
        </w:rPr>
        <w:t>Cargo</w:t>
      </w:r>
      <w:r w:rsidRPr="00173868">
        <w:t xml:space="preserve"> </w:t>
      </w:r>
      <w:r w:rsidRPr="00173868">
        <w:rPr>
          <w:lang w:val="en-GB"/>
        </w:rPr>
        <w:t>Transport</w:t>
      </w:r>
      <w:r w:rsidRPr="00173868">
        <w:t xml:space="preserve"> </w:t>
      </w:r>
      <w:r w:rsidRPr="00173868">
        <w:rPr>
          <w:lang w:val="en-GB"/>
        </w:rPr>
        <w:t>Units</w:t>
      </w:r>
      <w:r w:rsidRPr="00173868">
        <w:t xml:space="preserve"> (</w:t>
      </w:r>
      <w:r w:rsidRPr="00173868">
        <w:rPr>
          <w:lang w:val="en-GB"/>
        </w:rPr>
        <w:t>CTUs</w:t>
      </w:r>
      <w:r w:rsidRPr="00173868">
        <w:t>)")» на «("Кодекс практики ИМО/МОТ/ЕЭК ООН по укладке грузов в грузовые транспортные единицы (Кодекс ГТЕ)")».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.19)</w:t>
      </w:r>
    </w:p>
    <w:p w:rsidR="00173868" w:rsidRPr="00173868" w:rsidRDefault="00173868" w:rsidP="00173868">
      <w:pPr>
        <w:tabs>
          <w:tab w:val="left" w:pos="1701"/>
          <w:tab w:val="left" w:pos="1974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5.4.3.4</w:t>
      </w:r>
      <w:r w:rsidRPr="00173868">
        <w:tab/>
        <w:t>В образце письменных инструкций изменить описание опасности для знака № 4.1 в колонке 1 следующим образом: «Легковоспламеняющиеся тве</w:t>
      </w:r>
      <w:r w:rsidRPr="00173868">
        <w:t>р</w:t>
      </w:r>
      <w:r w:rsidRPr="00173868">
        <w:t xml:space="preserve">дые вещества, </w:t>
      </w:r>
      <w:proofErr w:type="spellStart"/>
      <w:r w:rsidRPr="00173868">
        <w:t>самореактивные</w:t>
      </w:r>
      <w:proofErr w:type="spellEnd"/>
      <w:r w:rsidRPr="00173868">
        <w:t xml:space="preserve"> вещества, </w:t>
      </w:r>
      <w:proofErr w:type="spellStart"/>
      <w:r w:rsidRPr="00173868">
        <w:t>полимеризирующиеся</w:t>
      </w:r>
      <w:proofErr w:type="spellEnd"/>
      <w:r w:rsidRPr="00173868">
        <w:t xml:space="preserve"> вещества и твердые десенсибилизированные взрывчатые вещества». 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.7)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6.1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3136"/>
          <w:tab w:val="left" w:pos="3969"/>
        </w:tabs>
        <w:spacing w:after="120"/>
        <w:ind w:left="1134" w:right="1134"/>
        <w:jc w:val="both"/>
      </w:pPr>
      <w:r w:rsidRPr="00173868">
        <w:t xml:space="preserve">6.1.1.1 </w:t>
      </w:r>
      <w:r w:rsidRPr="00173868">
        <w:rPr>
          <w:lang w:val="en-GB"/>
        </w:rPr>
        <w:t>e</w:t>
      </w:r>
      <w:r w:rsidRPr="00173868">
        <w:t>) и 6.1.2.4</w:t>
      </w:r>
      <w:r w:rsidRPr="00173868">
        <w:tab/>
        <w:t>Данные поправки не касаются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5292"/>
        </w:tabs>
        <w:spacing w:after="120"/>
        <w:ind w:left="1134" w:right="1134"/>
        <w:jc w:val="both"/>
      </w:pPr>
      <w:r w:rsidRPr="00173868">
        <w:t xml:space="preserve">6.1.3.1 </w:t>
      </w:r>
      <w:r w:rsidRPr="00173868">
        <w:rPr>
          <w:lang w:val="en-GB"/>
        </w:rPr>
        <w:t>f</w:t>
      </w:r>
      <w:r w:rsidRPr="00173868">
        <w:t>)</w:t>
      </w:r>
      <w:r w:rsidRPr="00173868">
        <w:tab/>
        <w:t>Заменить «с указанием отличительного знака автомобилей, нах</w:t>
      </w:r>
      <w:r w:rsidRPr="00173868">
        <w:t>о</w:t>
      </w:r>
      <w:r w:rsidRPr="00173868">
        <w:t>дящихся в международном движении» на «с указанием отличительного знака транспортных средств, находящихся в международном дорожном движении». Изменить сноску 3 следующим образом: «</w:t>
      </w:r>
      <w:r w:rsidRPr="00173868">
        <w:rPr>
          <w:vertAlign w:val="superscript"/>
        </w:rPr>
        <w:t>3</w:t>
      </w:r>
      <w:r w:rsidRPr="00173868">
        <w:tab/>
        <w:t>Отличительный знак государства регистрации, используемый на автомобилях и прицепах, находящихся в межд</w:t>
      </w:r>
      <w:r w:rsidRPr="00173868">
        <w:t>у</w:t>
      </w:r>
      <w:r w:rsidRPr="00173868">
        <w:t>народном дорожном движении, например в соответствии с Женевской конве</w:t>
      </w:r>
      <w:r w:rsidRPr="00173868">
        <w:t>н</w:t>
      </w:r>
      <w:r w:rsidRPr="00173868">
        <w:t>цией о дорожном движении 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5292"/>
        </w:tabs>
        <w:spacing w:after="120"/>
        <w:ind w:left="1134" w:right="1134"/>
        <w:jc w:val="both"/>
      </w:pPr>
      <w:r w:rsidRPr="00173868">
        <w:t xml:space="preserve">6.1.3.8 </w:t>
      </w:r>
      <w:r w:rsidRPr="00173868">
        <w:rPr>
          <w:lang w:val="en-GB"/>
        </w:rPr>
        <w:t>h</w:t>
      </w:r>
      <w:r w:rsidRPr="00173868">
        <w:t>)</w:t>
      </w:r>
      <w:r w:rsidRPr="00173868">
        <w:tab/>
        <w:t>Заменить «с указанием отличительного знака автомобилей, нах</w:t>
      </w:r>
      <w:r w:rsidRPr="00173868">
        <w:t>о</w:t>
      </w:r>
      <w:r w:rsidRPr="00173868">
        <w:t>дящихся в международном движении» на «с указанием отличительного знака транспортных средств, находящихся в международном дорожном движении». Изменить сноску 3 следующим образом: «</w:t>
      </w:r>
      <w:r w:rsidRPr="00173868">
        <w:rPr>
          <w:vertAlign w:val="superscript"/>
        </w:rPr>
        <w:t>3</w:t>
      </w:r>
      <w:r w:rsidRPr="00173868">
        <w:tab/>
        <w:t xml:space="preserve">Отличительный знак государства </w:t>
      </w:r>
      <w:r w:rsidRPr="00173868">
        <w:lastRenderedPageBreak/>
        <w:t>регистрации, используемый на автомобилях и прицепах, находящихся в межд</w:t>
      </w:r>
      <w:r w:rsidRPr="00173868">
        <w:t>у</w:t>
      </w:r>
      <w:r w:rsidRPr="00173868">
        <w:t>народном дорожном движении, например в соответствии с Женевской конве</w:t>
      </w:r>
      <w:r w:rsidRPr="00173868">
        <w:t>н</w:t>
      </w:r>
      <w:r w:rsidRPr="00173868">
        <w:t>цией о дорожном движении 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962"/>
        </w:tabs>
        <w:spacing w:after="120"/>
        <w:ind w:left="1134" w:right="1134"/>
        <w:jc w:val="both"/>
      </w:pPr>
      <w:r w:rsidRPr="00173868">
        <w:t>6.1.4.2.2, 6.1.4.3.2, 6.1.4.4.2 и 6.1.4.5.4</w:t>
      </w:r>
      <w:r w:rsidRPr="00173868">
        <w:tab/>
        <w:t>Данные поправки не касаются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6.2</w:t>
      </w:r>
    </w:p>
    <w:p w:rsidR="00173868" w:rsidRPr="00173868" w:rsidRDefault="00173868" w:rsidP="00173868">
      <w:pPr>
        <w:tabs>
          <w:tab w:val="left" w:pos="1701"/>
          <w:tab w:val="left" w:pos="235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6.2.1.3.6.4.4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tabs>
          <w:tab w:val="left" w:pos="1701"/>
          <w:tab w:val="left" w:pos="235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6.2.2</w:t>
      </w:r>
      <w:r w:rsidRPr="00173868">
        <w:rPr>
          <w:bCs/>
        </w:rPr>
        <w:tab/>
        <w:t>В конце о</w:t>
      </w:r>
      <w:r w:rsidRPr="00173868">
        <w:t>бозначить существующее примечание как примечание 1.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Включить новое примечание 2 следующего содержания: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276"/>
          <w:tab w:val="left" w:pos="3969"/>
        </w:tabs>
        <w:spacing w:after="120"/>
        <w:ind w:left="1134" w:right="1134"/>
        <w:jc w:val="both"/>
      </w:pPr>
      <w:r w:rsidRPr="00173868">
        <w:t>«</w:t>
      </w:r>
      <w:r w:rsidRPr="00173868">
        <w:rPr>
          <w:b/>
          <w:i/>
          <w:iCs/>
        </w:rPr>
        <w:t>ПРИМЕЧАНИЕ 2:</w:t>
      </w:r>
      <w:r w:rsidRPr="00173868">
        <w:tab/>
      </w:r>
      <w:r w:rsidRPr="00173868">
        <w:rPr>
          <w:i/>
          <w:iCs/>
        </w:rPr>
        <w:t xml:space="preserve">В тех случаях, когда имеются варианты </w:t>
      </w:r>
      <w:r w:rsidRPr="00173868">
        <w:rPr>
          <w:i/>
          <w:iCs/>
          <w:lang w:val="fr-FR"/>
        </w:rPr>
        <w:t>EN</w:t>
      </w:r>
      <w:r w:rsidRPr="00173868">
        <w:rPr>
          <w:i/>
          <w:iCs/>
        </w:rPr>
        <w:t xml:space="preserve"> </w:t>
      </w:r>
      <w:r w:rsidRPr="00173868">
        <w:rPr>
          <w:i/>
          <w:iCs/>
          <w:lang w:val="fr-FR"/>
        </w:rPr>
        <w:t>ISO</w:t>
      </w:r>
      <w:r w:rsidRPr="00173868">
        <w:rPr>
          <w:i/>
          <w:iCs/>
        </w:rPr>
        <w:t xml:space="preserve"> ниж</w:t>
      </w:r>
      <w:r w:rsidRPr="00173868">
        <w:rPr>
          <w:i/>
          <w:iCs/>
        </w:rPr>
        <w:t>е</w:t>
      </w:r>
      <w:r w:rsidRPr="00173868">
        <w:rPr>
          <w:i/>
          <w:iCs/>
        </w:rPr>
        <w:t xml:space="preserve">следующих стандартов </w:t>
      </w:r>
      <w:r w:rsidRPr="00173868">
        <w:rPr>
          <w:i/>
          <w:iCs/>
          <w:lang w:val="fr-FR"/>
        </w:rPr>
        <w:t>ISO</w:t>
      </w:r>
      <w:r w:rsidRPr="00173868">
        <w:rPr>
          <w:i/>
          <w:iCs/>
        </w:rPr>
        <w:t>, они могут использоваться для выполнения треб</w:t>
      </w:r>
      <w:r w:rsidRPr="00173868">
        <w:rPr>
          <w:i/>
          <w:iCs/>
        </w:rPr>
        <w:t>о</w:t>
      </w:r>
      <w:r w:rsidRPr="00173868">
        <w:rPr>
          <w:i/>
          <w:iCs/>
        </w:rPr>
        <w:t>ваний подразделов 6.2.2.1, 6.2.2.2, 6.2.2.3 и 6.2.2.4.</w:t>
      </w:r>
      <w:r w:rsidRPr="00173868"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.57)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t>6.2.2.3</w:t>
      </w:r>
      <w:r w:rsidRPr="00173868">
        <w:tab/>
        <w:t>В графе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ISO </w:t>
      </w:r>
      <w:r w:rsidRPr="00173868">
        <w:t>10297:2006</w:t>
      </w:r>
      <w:r w:rsidRPr="00173868">
        <w:rPr>
          <w:bCs/>
        </w:rPr>
        <w:t>» исключить примечание в колонке 2.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.57)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6.2.2.7.2 </w:t>
      </w:r>
      <w:r w:rsidRPr="00173868">
        <w:rPr>
          <w:lang w:val="en-GB"/>
        </w:rPr>
        <w:t>c</w:t>
      </w:r>
      <w:r w:rsidRPr="00173868">
        <w:t>)</w:t>
      </w:r>
      <w:r w:rsidRPr="00173868">
        <w:tab/>
        <w:t>Заменить «в виде отличительного знака автомобилей, находящихся в международном движении» на «в виде отличительного знака транспортных средств, находящихся в международном дорожном движении». Изменить сно</w:t>
      </w:r>
      <w:r w:rsidRPr="00173868">
        <w:t>с</w:t>
      </w:r>
      <w:r w:rsidRPr="00173868">
        <w:t>ку 3 следующим образом: «</w:t>
      </w:r>
      <w:r w:rsidRPr="00820048">
        <w:rPr>
          <w:vertAlign w:val="superscript"/>
        </w:rPr>
        <w:t>3</w:t>
      </w:r>
      <w:r w:rsidRPr="00173868">
        <w:tab/>
        <w:t>Отличительный знак государства регистрации, используемый на автомобилях и прицепах, находящихся в международном д</w:t>
      </w:r>
      <w:r w:rsidRPr="00173868">
        <w:t>о</w:t>
      </w:r>
      <w:r w:rsidRPr="00173868">
        <w:t>рожном движении, например в соответствии с Женевской конвенцией о доро</w:t>
      </w:r>
      <w:r w:rsidRPr="00173868">
        <w:t>ж</w:t>
      </w:r>
      <w:r w:rsidRPr="00173868">
        <w:t>ном движении 1949 года или Венской конвенцией о дорожном движении</w:t>
      </w:r>
      <w:r w:rsidRPr="00173868">
        <w:br/>
        <w:t>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6.2.2.7.4 </w:t>
      </w:r>
      <w:r w:rsidRPr="00173868">
        <w:rPr>
          <w:lang w:val="en-GB"/>
        </w:rPr>
        <w:t>n</w:t>
      </w:r>
      <w:r w:rsidRPr="00173868">
        <w:t>)</w:t>
      </w:r>
      <w:r w:rsidRPr="00173868">
        <w:tab/>
        <w:t>Заменить «в виде отличительного знака автомобилей, находящихся в международном движении» на «в виде отличительного знака транспортных средств, находящихся в международном дорожном движении». Изменить сно</w:t>
      </w:r>
      <w:r w:rsidRPr="00173868">
        <w:t>с</w:t>
      </w:r>
      <w:r w:rsidRPr="00173868">
        <w:t>ку 3 следующим образом: «</w:t>
      </w:r>
      <w:r w:rsidRPr="00820048">
        <w:rPr>
          <w:vertAlign w:val="superscript"/>
        </w:rPr>
        <w:t>3</w:t>
      </w:r>
      <w:r w:rsidRPr="00173868">
        <w:tab/>
        <w:t>Отличительный знак государства регистрации, используемый на автомобилях и прицепах, находящихся в международном д</w:t>
      </w:r>
      <w:r w:rsidRPr="00173868">
        <w:t>о</w:t>
      </w:r>
      <w:r w:rsidRPr="00173868">
        <w:t>рожном движении, например в соответствии с Женевской конвенцией о доро</w:t>
      </w:r>
      <w:r w:rsidRPr="00173868">
        <w:t>ж</w:t>
      </w:r>
      <w:r w:rsidRPr="00173868">
        <w:t>ном движении 1949 года или Венской</w:t>
      </w:r>
      <w:r w:rsidR="00F06AA2">
        <w:t xml:space="preserve"> конвенцией о дорожном движении</w:t>
      </w:r>
      <w:r w:rsidR="00F06AA2" w:rsidRPr="00F06AA2">
        <w:br/>
      </w:r>
      <w:r w:rsidRPr="00173868">
        <w:t>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4228"/>
        </w:tabs>
        <w:spacing w:after="120"/>
        <w:ind w:left="1134" w:right="1134"/>
        <w:jc w:val="both"/>
      </w:pPr>
      <w:r w:rsidRPr="00173868">
        <w:t xml:space="preserve">6.2.2.7.7 </w:t>
      </w:r>
      <w:r w:rsidRPr="00173868">
        <w:rPr>
          <w:lang w:val="en-GB"/>
        </w:rPr>
        <w:t>a</w:t>
      </w:r>
      <w:r w:rsidRPr="00173868">
        <w:t>)</w:t>
      </w:r>
      <w:r w:rsidRPr="00173868">
        <w:tab/>
        <w:t>Заменить «в виде отличительного знака автомобилей, находящихся в международном движении» на «в виде отличительного знака транспортных средств, находящихся в международном дорожном движении». Изменить сно</w:t>
      </w:r>
      <w:r w:rsidRPr="00173868">
        <w:t>с</w:t>
      </w:r>
      <w:r w:rsidRPr="00173868">
        <w:t>ку 4/3 следующим образом: «</w:t>
      </w:r>
      <w:r w:rsidRPr="00173868">
        <w:rPr>
          <w:vertAlign w:val="superscript"/>
        </w:rPr>
        <w:t>4/3</w:t>
      </w:r>
      <w:r w:rsidRPr="00173868">
        <w:tab/>
        <w:t>Отличительный знак государства регистр</w:t>
      </w:r>
      <w:r w:rsidRPr="00173868">
        <w:t>а</w:t>
      </w:r>
      <w:r w:rsidRPr="00173868">
        <w:t xml:space="preserve">ции, используемый на автомобилях и прицепах, находящихся в международном </w:t>
      </w:r>
      <w:r w:rsidRPr="00173868">
        <w:lastRenderedPageBreak/>
        <w:t>дорожном движении, например в соответствии с Женевской конвенцией о д</w:t>
      </w:r>
      <w:r w:rsidRPr="00173868">
        <w:t>о</w:t>
      </w:r>
      <w:r w:rsidRPr="00173868">
        <w:t>рожном движении 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6.2.2.9.2 </w:t>
      </w:r>
      <w:r w:rsidRPr="00173868">
        <w:rPr>
          <w:lang w:val="en-GB"/>
        </w:rPr>
        <w:t>c</w:t>
      </w:r>
      <w:r w:rsidRPr="00173868">
        <w:t xml:space="preserve">) и </w:t>
      </w:r>
      <w:r w:rsidRPr="00173868">
        <w:rPr>
          <w:lang w:val="en-GB"/>
        </w:rPr>
        <w:t>h</w:t>
      </w:r>
      <w:r w:rsidRPr="00173868">
        <w:t>)</w:t>
      </w:r>
      <w:r w:rsidRPr="00173868">
        <w:tab/>
        <w:t>Заменить «в виде отличительного знака автомобилей, нах</w:t>
      </w:r>
      <w:r w:rsidRPr="00173868">
        <w:t>о</w:t>
      </w:r>
      <w:r w:rsidRPr="00173868">
        <w:t>дящихся в международном движении» на «в виде отличительного знака тран</w:t>
      </w:r>
      <w:r w:rsidRPr="00173868">
        <w:t>с</w:t>
      </w:r>
      <w:r w:rsidRPr="00173868">
        <w:t>портных средств, находящихся в международном дорожном движении». Изм</w:t>
      </w:r>
      <w:r w:rsidRPr="00173868">
        <w:t>е</w:t>
      </w:r>
      <w:r w:rsidRPr="00173868">
        <w:t>нить сноску 6/3 следующим образом: «</w:t>
      </w:r>
      <w:r w:rsidRPr="00173868">
        <w:rPr>
          <w:vertAlign w:val="superscript"/>
        </w:rPr>
        <w:t>6/3</w:t>
      </w:r>
      <w:r w:rsidRPr="00173868">
        <w:tab/>
        <w:t>Отличительный знак государства р</w:t>
      </w:r>
      <w:r w:rsidRPr="00173868">
        <w:t>е</w:t>
      </w:r>
      <w:r w:rsidRPr="00173868">
        <w:t>гистрации, используемый на автомобилях и прицепах, находящихся в междун</w:t>
      </w:r>
      <w:r w:rsidRPr="00173868">
        <w:t>а</w:t>
      </w:r>
      <w:r w:rsidRPr="00173868">
        <w:t>родном дорожном движении, например в соответствии с Женевской конвенцией о дорожном движении 1949 года или Венской конвенцией о дорожном движ</w:t>
      </w:r>
      <w:r w:rsidRPr="00173868">
        <w:t>е</w:t>
      </w:r>
      <w:r w:rsidRPr="00173868">
        <w:t>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4253"/>
        </w:tabs>
        <w:spacing w:after="120"/>
        <w:ind w:left="1134" w:right="1134"/>
        <w:jc w:val="both"/>
      </w:pPr>
      <w:r w:rsidRPr="00173868">
        <w:t xml:space="preserve">6.2.2.9.4 </w:t>
      </w:r>
      <w:r w:rsidRPr="00173868">
        <w:rPr>
          <w:lang w:val="en-GB"/>
        </w:rPr>
        <w:t>a</w:t>
      </w:r>
      <w:r w:rsidRPr="00173868">
        <w:t>)</w:t>
      </w:r>
      <w:r w:rsidRPr="00173868">
        <w:tab/>
        <w:t>Заменить «в виде отличительного знака автомобилей, находящихся в международном движении» на «в виде отличительного знака транспортных средств, находящихся в международном дорожном движении». Изменить сно</w:t>
      </w:r>
      <w:r w:rsidRPr="00173868">
        <w:t>с</w:t>
      </w:r>
      <w:r w:rsidRPr="00173868">
        <w:t>ку 6/3 следующим образом: «</w:t>
      </w:r>
      <w:r w:rsidRPr="00173868">
        <w:rPr>
          <w:vertAlign w:val="superscript"/>
        </w:rPr>
        <w:t>6/3</w:t>
      </w:r>
      <w:r w:rsidRPr="00173868">
        <w:tab/>
        <w:t>Отличительный знак государства регистр</w:t>
      </w:r>
      <w:r w:rsidRPr="00173868">
        <w:t>а</w:t>
      </w:r>
      <w:r w:rsidRPr="00173868">
        <w:t>ции, используемый на автомобилях и прицепах, находящихся в международном дорожном движении, например в соответствии с Женевской конвенцией о д</w:t>
      </w:r>
      <w:r w:rsidRPr="00173868">
        <w:t>о</w:t>
      </w:r>
      <w:r w:rsidRPr="00173868">
        <w:t>рожном движении 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6.2.2.10.2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.15)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6.2.3.5.1</w:t>
      </w:r>
      <w:r w:rsidRPr="00173868">
        <w:rPr>
          <w:bCs/>
        </w:rPr>
        <w:tab/>
      </w:r>
      <w:r w:rsidRPr="00173868">
        <w:t>Обозначить существующее примечание как примечание 1.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Включить новые примечания 2 и 3 следующего содержания: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290"/>
          <w:tab w:val="left" w:pos="3969"/>
        </w:tabs>
        <w:spacing w:after="120"/>
        <w:ind w:left="1134" w:right="1134"/>
        <w:jc w:val="both"/>
        <w:rPr>
          <w:b/>
          <w:i/>
          <w:iCs/>
        </w:rPr>
      </w:pPr>
      <w:r w:rsidRPr="00173868">
        <w:rPr>
          <w:i/>
          <w:iCs/>
        </w:rPr>
        <w:t>«</w:t>
      </w:r>
      <w:r w:rsidRPr="00173868">
        <w:rPr>
          <w:b/>
          <w:i/>
          <w:iCs/>
        </w:rPr>
        <w:t>ПРИМЕЧАНИЕ 2:</w:t>
      </w:r>
      <w:r w:rsidRPr="00173868">
        <w:rPr>
          <w:b/>
          <w:i/>
          <w:iCs/>
        </w:rPr>
        <w:tab/>
      </w:r>
      <w:r w:rsidRPr="00173868">
        <w:rPr>
          <w:i/>
          <w:iCs/>
        </w:rPr>
        <w:t>Для бесшовных стальных баллонов и трубок вместо проверки, предусмотренной в пункте 6.2.1.6.1</w:t>
      </w:r>
      <w:r w:rsidRPr="00173868">
        <w:rPr>
          <w:i/>
          <w:iCs/>
          <w:lang w:val="fr-FR"/>
        </w:rPr>
        <w:t> b</w:t>
      </w:r>
      <w:r w:rsidRPr="00173868">
        <w:rPr>
          <w:i/>
          <w:iCs/>
        </w:rPr>
        <w:t>), и гидравлического испытания под давлением, предусмотренного в пункте 6.2.1.6.1</w:t>
      </w:r>
      <w:r w:rsidRPr="00173868">
        <w:rPr>
          <w:i/>
          <w:iCs/>
          <w:lang w:val="fr-FR"/>
        </w:rPr>
        <w:t> d</w:t>
      </w:r>
      <w:r w:rsidRPr="00173868">
        <w:rPr>
          <w:i/>
          <w:iCs/>
        </w:rPr>
        <w:t xml:space="preserve">), может использоваться процедура, соответствующая стандарту </w:t>
      </w:r>
      <w:r w:rsidRPr="00173868">
        <w:rPr>
          <w:i/>
          <w:iCs/>
          <w:lang w:val="fr-FR"/>
        </w:rPr>
        <w:t>EN</w:t>
      </w:r>
      <w:r w:rsidRPr="00173868">
        <w:rPr>
          <w:i/>
          <w:iCs/>
        </w:rPr>
        <w:t xml:space="preserve"> </w:t>
      </w:r>
      <w:r w:rsidRPr="00173868">
        <w:rPr>
          <w:i/>
          <w:iCs/>
          <w:lang w:val="fr-FR"/>
        </w:rPr>
        <w:t>ISO</w:t>
      </w:r>
      <w:r w:rsidRPr="00173868">
        <w:rPr>
          <w:i/>
          <w:iCs/>
        </w:rPr>
        <w:t xml:space="preserve"> 16148:[2016] </w:t>
      </w:r>
      <w:r w:rsidRPr="00173868">
        <w:t>"</w:t>
      </w:r>
      <w:r w:rsidRPr="00173868">
        <w:rPr>
          <w:i/>
        </w:rPr>
        <w:t xml:space="preserve">Газовые </w:t>
      </w:r>
      <w:r w:rsidRPr="00173868">
        <w:rPr>
          <w:i/>
          <w:iCs/>
        </w:rPr>
        <w:t>ба</w:t>
      </w:r>
      <w:r w:rsidRPr="00173868">
        <w:rPr>
          <w:i/>
          <w:iCs/>
        </w:rPr>
        <w:t>л</w:t>
      </w:r>
      <w:r w:rsidRPr="00173868">
        <w:rPr>
          <w:i/>
          <w:iCs/>
        </w:rPr>
        <w:t>лоны – Бесшовные стальные газовые баллоны и трубки многоразового испол</w:t>
      </w:r>
      <w:r w:rsidRPr="00173868">
        <w:rPr>
          <w:i/>
          <w:iCs/>
        </w:rPr>
        <w:t>ь</w:t>
      </w:r>
      <w:r w:rsidRPr="00173868">
        <w:rPr>
          <w:i/>
          <w:iCs/>
        </w:rPr>
        <w:t>зования – Испытания методом акустической эмиссии и дополнительного ул</w:t>
      </w:r>
      <w:r w:rsidRPr="00173868">
        <w:rPr>
          <w:i/>
          <w:iCs/>
        </w:rPr>
        <w:t>ь</w:t>
      </w:r>
      <w:r w:rsidRPr="00173868">
        <w:rPr>
          <w:i/>
          <w:iCs/>
        </w:rPr>
        <w:t>тразвукового контроля для периодических проверок и испытаний"</w:t>
      </w:r>
      <w:r w:rsidRPr="00173868">
        <w:rPr>
          <w:iCs/>
        </w:rPr>
        <w:t>.</w:t>
      </w:r>
    </w:p>
    <w:p w:rsidR="00173868" w:rsidRPr="00173868" w:rsidRDefault="00820048" w:rsidP="00173868">
      <w:pPr>
        <w:tabs>
          <w:tab w:val="left" w:pos="1701"/>
          <w:tab w:val="left" w:pos="2268"/>
          <w:tab w:val="left" w:pos="2835"/>
          <w:tab w:val="left" w:pos="3290"/>
          <w:tab w:val="left" w:pos="3969"/>
        </w:tabs>
        <w:spacing w:after="100"/>
        <w:ind w:left="1134" w:right="1134"/>
        <w:jc w:val="both"/>
        <w:rPr>
          <w:i/>
          <w:iCs/>
        </w:rPr>
      </w:pPr>
      <w:r>
        <w:rPr>
          <w:b/>
          <w:i/>
          <w:iCs/>
        </w:rPr>
        <w:t>ПРИМЕЧАНИЕ </w:t>
      </w:r>
      <w:r w:rsidR="00173868" w:rsidRPr="00173868">
        <w:rPr>
          <w:b/>
          <w:i/>
          <w:iCs/>
        </w:rPr>
        <w:t>3:</w:t>
      </w:r>
      <w:r w:rsidR="00173868" w:rsidRPr="00173868">
        <w:rPr>
          <w:b/>
          <w:i/>
          <w:iCs/>
        </w:rPr>
        <w:tab/>
      </w:r>
      <w:r w:rsidR="00173868" w:rsidRPr="00173868">
        <w:rPr>
          <w:i/>
          <w:iCs/>
        </w:rPr>
        <w:t xml:space="preserve">Вместо проверки, предусмотренной </w:t>
      </w:r>
      <w:r w:rsidR="00173868" w:rsidRPr="00173868">
        <w:rPr>
          <w:i/>
          <w:iCs/>
          <w:spacing w:val="0"/>
        </w:rPr>
        <w:t xml:space="preserve">в пункте 6.2.1.6.1 </w:t>
      </w:r>
      <w:r w:rsidR="00173868" w:rsidRPr="00173868">
        <w:rPr>
          <w:i/>
          <w:iCs/>
          <w:spacing w:val="0"/>
          <w:lang w:val="fr-FR"/>
        </w:rPr>
        <w:t>b</w:t>
      </w:r>
      <w:r w:rsidR="00173868" w:rsidRPr="00173868">
        <w:rPr>
          <w:i/>
          <w:iCs/>
          <w:spacing w:val="0"/>
        </w:rPr>
        <w:t>),</w:t>
      </w:r>
      <w:r w:rsidR="00173868" w:rsidRPr="00173868">
        <w:rPr>
          <w:i/>
          <w:iCs/>
        </w:rPr>
        <w:t xml:space="preserve"> и гидравлического испытания под давлением, предусмотренного в пун</w:t>
      </w:r>
      <w:r w:rsidR="00173868" w:rsidRPr="00173868">
        <w:rPr>
          <w:i/>
          <w:iCs/>
        </w:rPr>
        <w:t>к</w:t>
      </w:r>
      <w:r w:rsidR="00173868" w:rsidRPr="00173868">
        <w:rPr>
          <w:i/>
          <w:iCs/>
        </w:rPr>
        <w:t xml:space="preserve">те 6.2.1.6.1 </w:t>
      </w:r>
      <w:r w:rsidR="00173868" w:rsidRPr="00173868">
        <w:rPr>
          <w:i/>
          <w:iCs/>
          <w:lang w:val="fr-FR"/>
        </w:rPr>
        <w:t>d</w:t>
      </w:r>
      <w:r w:rsidR="00173868" w:rsidRPr="00173868">
        <w:rPr>
          <w:i/>
          <w:iCs/>
        </w:rPr>
        <w:t>), может использоваться ульт</w:t>
      </w:r>
      <w:r>
        <w:rPr>
          <w:i/>
          <w:iCs/>
        </w:rPr>
        <w:t>развуковой контроль, проводимый</w:t>
      </w:r>
      <w:r>
        <w:rPr>
          <w:i/>
          <w:iCs/>
        </w:rPr>
        <w:br/>
      </w:r>
      <w:r w:rsidR="00173868" w:rsidRPr="00173868">
        <w:rPr>
          <w:i/>
          <w:iCs/>
        </w:rPr>
        <w:t xml:space="preserve">в соответствии со стандартом </w:t>
      </w:r>
      <w:r w:rsidR="00173868" w:rsidRPr="00173868">
        <w:rPr>
          <w:i/>
          <w:iCs/>
          <w:lang w:val="fr-FR"/>
        </w:rPr>
        <w:t>EN</w:t>
      </w:r>
      <w:r w:rsidR="00173868" w:rsidRPr="00173868">
        <w:rPr>
          <w:i/>
          <w:iCs/>
        </w:rPr>
        <w:t xml:space="preserve"> 1802:</w:t>
      </w:r>
      <w:r>
        <w:rPr>
          <w:i/>
          <w:iCs/>
        </w:rPr>
        <w:t>2002 в случае бесшовных газовых</w:t>
      </w:r>
      <w:r>
        <w:rPr>
          <w:i/>
          <w:iCs/>
        </w:rPr>
        <w:br/>
      </w:r>
      <w:r w:rsidR="00173868" w:rsidRPr="00173868">
        <w:rPr>
          <w:i/>
          <w:iCs/>
        </w:rPr>
        <w:t>баллонов из алюминиевого сплава и в соответствии со станда</w:t>
      </w:r>
      <w:r w:rsidR="00173868" w:rsidRPr="00173868">
        <w:rPr>
          <w:i/>
          <w:iCs/>
        </w:rPr>
        <w:t>р</w:t>
      </w:r>
      <w:r w:rsidR="00173868" w:rsidRPr="00173868">
        <w:rPr>
          <w:i/>
          <w:iCs/>
        </w:rPr>
        <w:t>том </w:t>
      </w:r>
      <w:r w:rsidR="00173868" w:rsidRPr="00173868">
        <w:rPr>
          <w:i/>
          <w:iCs/>
          <w:lang w:val="fr-FR"/>
        </w:rPr>
        <w:t>EN </w:t>
      </w:r>
      <w:r w:rsidR="00173868" w:rsidRPr="00173868">
        <w:rPr>
          <w:i/>
          <w:iCs/>
        </w:rPr>
        <w:t xml:space="preserve">1968:2002 + </w:t>
      </w:r>
      <w:r w:rsidR="00173868" w:rsidRPr="00173868">
        <w:rPr>
          <w:i/>
          <w:iCs/>
          <w:lang w:val="fr-FR"/>
        </w:rPr>
        <w:t>A</w:t>
      </w:r>
      <w:r w:rsidR="00173868" w:rsidRPr="00173868">
        <w:rPr>
          <w:i/>
          <w:iCs/>
        </w:rPr>
        <w:t>1:2005 в случае бесшовных стальных газовых баллонов.».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.57)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618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 xml:space="preserve">6.2.3.9.7.3 </w:t>
      </w:r>
      <w:r w:rsidRPr="00173868">
        <w:rPr>
          <w:lang w:val="en-GB"/>
        </w:rPr>
        <w:t>a</w:t>
      </w:r>
      <w:r w:rsidRPr="00173868">
        <w:t>)</w:t>
      </w:r>
      <w:r w:rsidRPr="00173868">
        <w:tab/>
        <w:t>Заменить «в виде отличительного знака автомобилей, наход</w:t>
      </w:r>
      <w:r w:rsidRPr="00173868">
        <w:t>я</w:t>
      </w:r>
      <w:r w:rsidRPr="00173868">
        <w:t>щихся в международном движении» на «в виде отличительного знака тран</w:t>
      </w:r>
      <w:r w:rsidRPr="00173868">
        <w:t>с</w:t>
      </w:r>
      <w:r w:rsidRPr="00173868">
        <w:t>портных средств, находящихся в международном дорожном движении». Изм</w:t>
      </w:r>
      <w:r w:rsidRPr="00173868">
        <w:t>е</w:t>
      </w:r>
      <w:r w:rsidRPr="00173868">
        <w:t>нить сноску 7/3 следующим образом: «</w:t>
      </w:r>
      <w:r w:rsidRPr="00173868">
        <w:rPr>
          <w:vertAlign w:val="superscript"/>
        </w:rPr>
        <w:t>7/</w:t>
      </w:r>
      <w:r w:rsidRPr="00173868">
        <w:rPr>
          <w:b/>
          <w:vertAlign w:val="superscript"/>
        </w:rPr>
        <w:t>3</w:t>
      </w:r>
      <w:r w:rsidRPr="00173868">
        <w:tab/>
        <w:t>Отличительный знак государства р</w:t>
      </w:r>
      <w:r w:rsidRPr="00173868">
        <w:t>е</w:t>
      </w:r>
      <w:r w:rsidRPr="00173868">
        <w:t>гистрации, используемый на автомобилях и прицепах, находящихся в междун</w:t>
      </w:r>
      <w:r w:rsidRPr="00173868">
        <w:t>а</w:t>
      </w:r>
      <w:r w:rsidRPr="00173868">
        <w:t xml:space="preserve">родном дорожном движении, например в соответствии с Женевской конвенцией </w:t>
      </w:r>
      <w:r w:rsidRPr="00173868">
        <w:lastRenderedPageBreak/>
        <w:t>о дорожном движении 1949 года или Венской конвенцией о дорожном движ</w:t>
      </w:r>
      <w:r w:rsidRPr="00173868">
        <w:t>е</w:t>
      </w:r>
      <w:r w:rsidRPr="00173868">
        <w:t>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rPr>
          <w:bCs/>
        </w:rPr>
        <w:t>6.2.4.1</w:t>
      </w:r>
      <w:r w:rsidRPr="00173868">
        <w:rPr>
          <w:bCs/>
        </w:rPr>
        <w:tab/>
      </w:r>
      <w:r w:rsidRPr="00173868">
        <w:t>Изменить таблицу под заголовком «Для конструкции и изготовл</w:t>
      </w:r>
      <w:r w:rsidRPr="00173868">
        <w:t>е</w:t>
      </w:r>
      <w:r w:rsidRPr="00173868">
        <w:t>ния» следующим образом: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bCs/>
        </w:rPr>
      </w:pPr>
      <w:r w:rsidRPr="00173868">
        <w:t>–</w:t>
      </w:r>
      <w:r w:rsidRPr="00173868">
        <w:tab/>
        <w:t>в графе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EN </w:t>
      </w:r>
      <w:r w:rsidRPr="00173868">
        <w:t>12205:2001</w:t>
      </w:r>
      <w:r w:rsidRPr="00173868">
        <w:rPr>
          <w:bCs/>
        </w:rPr>
        <w:t>» в колонке 4 заменить «До дал</w:t>
      </w:r>
      <w:r w:rsidRPr="00173868">
        <w:rPr>
          <w:bCs/>
        </w:rPr>
        <w:t>ь</w:t>
      </w:r>
      <w:r w:rsidRPr="00173868">
        <w:rPr>
          <w:bCs/>
        </w:rPr>
        <w:t xml:space="preserve">нейшего указания» на «С 1 </w:t>
      </w:r>
      <w:r w:rsidRPr="00173868">
        <w:t>января</w:t>
      </w:r>
      <w:r w:rsidRPr="00173868">
        <w:rPr>
          <w:bCs/>
        </w:rPr>
        <w:t xml:space="preserve"> 2005 года до 31 декабря 2017 года»;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bCs/>
        </w:rPr>
      </w:pPr>
      <w:r w:rsidRPr="00173868">
        <w:t>–</w:t>
      </w:r>
      <w:r w:rsidRPr="00173868">
        <w:tab/>
        <w:t>в графе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EN </w:t>
      </w:r>
      <w:r w:rsidRPr="00173868">
        <w:t>12205:2001</w:t>
      </w:r>
      <w:r w:rsidRPr="00173868">
        <w:rPr>
          <w:bCs/>
        </w:rPr>
        <w:t xml:space="preserve">» в колонку 5 включить </w:t>
      </w:r>
      <w:r w:rsidRPr="00173868">
        <w:t xml:space="preserve">«31 </w:t>
      </w:r>
      <w:r w:rsidRPr="00173868">
        <w:rPr>
          <w:bCs/>
        </w:rPr>
        <w:t>декабря</w:t>
      </w:r>
      <w:r w:rsidRPr="00173868">
        <w:t xml:space="preserve"> 2018 года»;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bCs/>
        </w:rPr>
      </w:pPr>
      <w:r w:rsidRPr="00173868">
        <w:t>–</w:t>
      </w:r>
      <w:r w:rsidRPr="00173868">
        <w:tab/>
        <w:t>после</w:t>
      </w:r>
      <w:r w:rsidRPr="00173868">
        <w:rPr>
          <w:bCs/>
        </w:rPr>
        <w:t xml:space="preserve"> стандарта «</w:t>
      </w:r>
      <w:r w:rsidRPr="00173868">
        <w:rPr>
          <w:lang w:val="fr-CH"/>
        </w:rPr>
        <w:t>EN </w:t>
      </w:r>
      <w:r w:rsidRPr="00173868">
        <w:t>12205:2001</w:t>
      </w:r>
      <w:r w:rsidRPr="00173868">
        <w:rPr>
          <w:bCs/>
        </w:rPr>
        <w:t>» включить следующий новый стандарт: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  <w:lang w:val="fr-CH"/>
        </w:rPr>
      </w:pPr>
      <w:r w:rsidRPr="00173868">
        <w:rPr>
          <w:bCs/>
        </w:rPr>
        <w:tab/>
      </w:r>
      <w:r w:rsidRPr="00173868">
        <w:rPr>
          <w:bCs/>
          <w:lang w:val="fr-CH"/>
        </w:rPr>
        <w:t>«</w:t>
      </w:r>
    </w:p>
    <w:tbl>
      <w:tblPr>
        <w:tblW w:w="8077" w:type="dxa"/>
        <w:tblInd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163"/>
        <w:gridCol w:w="1498"/>
        <w:gridCol w:w="1358"/>
        <w:gridCol w:w="798"/>
      </w:tblGrid>
      <w:tr w:rsidR="00173868" w:rsidRPr="00173868" w:rsidTr="00173868">
        <w:trPr>
          <w:cantSplit/>
        </w:trPr>
        <w:tc>
          <w:tcPr>
            <w:tcW w:w="1260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  <w:lang w:val="fr-CH"/>
              </w:rPr>
              <w:t>EN ISO 11118:2015</w:t>
            </w:r>
          </w:p>
        </w:tc>
        <w:tc>
          <w:tcPr>
            <w:tcW w:w="3163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bCs/>
                <w:sz w:val="18"/>
                <w:szCs w:val="18"/>
              </w:rPr>
              <w:t>Газовые баллоны – Металлические газовые баллоны одноразового и</w:t>
            </w:r>
            <w:r w:rsidRPr="00173868">
              <w:rPr>
                <w:bCs/>
                <w:sz w:val="18"/>
                <w:szCs w:val="18"/>
              </w:rPr>
              <w:t>с</w:t>
            </w:r>
            <w:r w:rsidRPr="00173868">
              <w:rPr>
                <w:bCs/>
                <w:sz w:val="18"/>
                <w:szCs w:val="18"/>
              </w:rPr>
              <w:t>пользования – Технические треб</w:t>
            </w:r>
            <w:r w:rsidRPr="00173868">
              <w:rPr>
                <w:bCs/>
                <w:sz w:val="18"/>
                <w:szCs w:val="18"/>
              </w:rPr>
              <w:t>о</w:t>
            </w:r>
            <w:r w:rsidRPr="00173868">
              <w:rPr>
                <w:bCs/>
                <w:sz w:val="18"/>
                <w:szCs w:val="18"/>
              </w:rPr>
              <w:t>вания и методы испытания</w:t>
            </w:r>
          </w:p>
        </w:tc>
        <w:tc>
          <w:tcPr>
            <w:tcW w:w="1498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6.2.3.1, 6.2.3.3</w:t>
            </w:r>
            <w:r w:rsidRPr="00173868">
              <w:rPr>
                <w:sz w:val="18"/>
                <w:szCs w:val="18"/>
              </w:rPr>
              <w:br/>
              <w:t>и 6.2.3.4</w:t>
            </w:r>
          </w:p>
        </w:tc>
        <w:tc>
          <w:tcPr>
            <w:tcW w:w="1358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bCs/>
                <w:sz w:val="18"/>
                <w:szCs w:val="18"/>
              </w:rPr>
              <w:t>До дальне</w:t>
            </w:r>
            <w:r w:rsidRPr="00173868">
              <w:rPr>
                <w:bCs/>
                <w:sz w:val="18"/>
                <w:szCs w:val="18"/>
              </w:rPr>
              <w:t>й</w:t>
            </w:r>
            <w:r w:rsidRPr="00173868">
              <w:rPr>
                <w:bCs/>
                <w:sz w:val="18"/>
                <w:szCs w:val="18"/>
              </w:rPr>
              <w:t>шего указания</w:t>
            </w:r>
          </w:p>
        </w:tc>
        <w:tc>
          <w:tcPr>
            <w:tcW w:w="798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20" w:lineRule="exact"/>
              <w:ind w:left="57" w:right="57"/>
              <w:rPr>
                <w:sz w:val="18"/>
                <w:szCs w:val="18"/>
              </w:rPr>
            </w:pPr>
          </w:p>
        </w:tc>
      </w:tr>
    </w:tbl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60"/>
        <w:ind w:left="1134" w:right="1134"/>
        <w:jc w:val="right"/>
      </w:pPr>
      <w:r w:rsidRPr="00173868"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Изменить таблицу под заголовком «для затворов» следующим образом: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bCs/>
        </w:rPr>
      </w:pPr>
      <w:r w:rsidRPr="00173868">
        <w:t>–</w:t>
      </w:r>
      <w:r w:rsidRPr="00173868">
        <w:tab/>
        <w:t>в позиции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EN ISO </w:t>
      </w:r>
      <w:r w:rsidRPr="00173868">
        <w:t>13340:2001</w:t>
      </w:r>
      <w:r w:rsidRPr="00173868">
        <w:rPr>
          <w:bCs/>
        </w:rPr>
        <w:t>» в колонке 4 заменить</w:t>
      </w:r>
      <w:r w:rsidRPr="00173868">
        <w:rPr>
          <w:bCs/>
        </w:rPr>
        <w:br/>
        <w:t xml:space="preserve">«До </w:t>
      </w:r>
      <w:r w:rsidRPr="00173868">
        <w:t>дальнейшего</w:t>
      </w:r>
      <w:r w:rsidRPr="00173868">
        <w:rPr>
          <w:bCs/>
        </w:rPr>
        <w:t xml:space="preserve"> указания» на </w:t>
      </w:r>
      <w:r w:rsidRPr="00173868">
        <w:t>«С 1 января 2011 года до 31 декабря 2017 года»;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i/>
        </w:rPr>
      </w:pPr>
      <w:r w:rsidRPr="00173868">
        <w:t>–</w:t>
      </w:r>
      <w:r w:rsidRPr="00173868">
        <w:tab/>
        <w:t>в позиции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EN ISO </w:t>
      </w:r>
      <w:r w:rsidRPr="00173868">
        <w:t>13340:2001</w:t>
      </w:r>
      <w:r w:rsidRPr="00173868">
        <w:rPr>
          <w:bCs/>
        </w:rPr>
        <w:t>» в колонку 5 включить</w:t>
      </w:r>
      <w:r w:rsidRPr="00173868">
        <w:rPr>
          <w:bCs/>
        </w:rPr>
        <w:br/>
      </w:r>
      <w:r w:rsidRPr="00173868">
        <w:t>«31 декабря 2018 года».</w:t>
      </w:r>
      <w:r w:rsidRPr="00173868">
        <w:rPr>
          <w:i/>
        </w:rPr>
        <w:t xml:space="preserve"> 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.57)</w:t>
      </w:r>
    </w:p>
    <w:p w:rsidR="00173868" w:rsidRPr="00173868" w:rsidRDefault="00173868" w:rsidP="00173868">
      <w:pPr>
        <w:tabs>
          <w:tab w:val="left" w:pos="1701"/>
          <w:tab w:val="left" w:pos="212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rPr>
          <w:bCs/>
        </w:rPr>
        <w:t>6.2.4.2</w:t>
      </w:r>
      <w:r w:rsidRPr="00173868">
        <w:rPr>
          <w:b/>
        </w:rPr>
        <w:tab/>
      </w:r>
      <w:r w:rsidRPr="00173868">
        <w:t>Изменить таблицу следующим образом: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–</w:t>
      </w:r>
      <w:r w:rsidRPr="00173868">
        <w:tab/>
        <w:t>исключить всю графу для стандарта</w:t>
      </w:r>
      <w:r w:rsidRPr="00173868">
        <w:rPr>
          <w:bCs/>
        </w:rPr>
        <w:t xml:space="preserve"> «</w:t>
      </w:r>
      <w:r w:rsidRPr="00173868">
        <w:rPr>
          <w:bCs/>
          <w:lang w:val="fr-FR"/>
        </w:rPr>
        <w:t>EN </w:t>
      </w:r>
      <w:r w:rsidRPr="00173868">
        <w:rPr>
          <w:bCs/>
        </w:rPr>
        <w:t xml:space="preserve">12863:2002 + </w:t>
      </w:r>
      <w:r w:rsidRPr="00173868">
        <w:rPr>
          <w:bCs/>
          <w:lang w:val="fr-FR"/>
        </w:rPr>
        <w:t>A</w:t>
      </w:r>
      <w:r w:rsidRPr="00173868">
        <w:rPr>
          <w:bCs/>
        </w:rPr>
        <w:t>1:2005»;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bCs/>
        </w:rPr>
      </w:pPr>
      <w:r w:rsidRPr="00173868">
        <w:t>–</w:t>
      </w:r>
      <w:r w:rsidRPr="00173868">
        <w:tab/>
        <w:t>в графе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EN ISO </w:t>
      </w:r>
      <w:r w:rsidRPr="00173868">
        <w:t>10462:2013»</w:t>
      </w:r>
      <w:r w:rsidRPr="00173868">
        <w:rPr>
          <w:bCs/>
        </w:rPr>
        <w:t xml:space="preserve"> в колонке 3 заменить «</w:t>
      </w:r>
      <w:r w:rsidRPr="00173868">
        <w:t>Обяз</w:t>
      </w:r>
      <w:r w:rsidRPr="00173868">
        <w:t>а</w:t>
      </w:r>
      <w:r w:rsidRPr="00173868">
        <w:t>тельно с 1 января 2017 года</w:t>
      </w:r>
      <w:r w:rsidRPr="00173868">
        <w:rPr>
          <w:bCs/>
        </w:rPr>
        <w:t xml:space="preserve">» на «До </w:t>
      </w:r>
      <w:r w:rsidRPr="00173868">
        <w:t>дальнейшего</w:t>
      </w:r>
      <w:r w:rsidRPr="00173868">
        <w:rPr>
          <w:bCs/>
        </w:rPr>
        <w:t xml:space="preserve"> указания»;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bCs/>
        </w:rPr>
      </w:pPr>
      <w:r w:rsidRPr="00173868">
        <w:t>–</w:t>
      </w:r>
      <w:r w:rsidRPr="00173868">
        <w:tab/>
        <w:t>в графе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EN ISO </w:t>
      </w:r>
      <w:r w:rsidRPr="00173868">
        <w:t>11623:2002 (за исключением пункта 4)»</w:t>
      </w:r>
      <w:r w:rsidRPr="00173868">
        <w:rPr>
          <w:bCs/>
        </w:rPr>
        <w:br/>
        <w:t>в колонке 3 заменить «До дальнейшего указания» на «</w:t>
      </w:r>
      <w:r w:rsidRPr="00173868">
        <w:t>До 31 декабря 2018 года</w:t>
      </w:r>
      <w:r w:rsidRPr="00173868">
        <w:rPr>
          <w:bCs/>
        </w:rPr>
        <w:t>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60"/>
        <w:ind w:left="1134" w:right="1134"/>
        <w:jc w:val="both"/>
        <w:rPr>
          <w:bCs/>
        </w:rPr>
      </w:pPr>
      <w:r w:rsidRPr="00173868">
        <w:t>–</w:t>
      </w:r>
      <w:r w:rsidRPr="00173868">
        <w:tab/>
      </w:r>
      <w:r w:rsidRPr="00173868">
        <w:rPr>
          <w:bCs/>
        </w:rPr>
        <w:t>после стандарта «</w:t>
      </w:r>
      <w:r w:rsidRPr="00173868">
        <w:rPr>
          <w:lang w:val="fr-CH"/>
        </w:rPr>
        <w:t>EN ISO </w:t>
      </w:r>
      <w:r w:rsidRPr="00173868">
        <w:t>11623:2002 (за исключением пункта 4)</w:t>
      </w:r>
      <w:r w:rsidRPr="00173868">
        <w:rPr>
          <w:bCs/>
        </w:rPr>
        <w:t>» включить следующий новый стандарт:</w:t>
      </w:r>
    </w:p>
    <w:p w:rsidR="00173868" w:rsidRPr="00173868" w:rsidRDefault="00173868" w:rsidP="00173868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rPr>
          <w:bCs/>
        </w:rPr>
        <w:tab/>
      </w:r>
      <w:r w:rsidRPr="00173868">
        <w:rPr>
          <w:bCs/>
          <w:lang w:val="fr-CH"/>
        </w:rPr>
        <w:t>«</w:t>
      </w:r>
    </w:p>
    <w:tbl>
      <w:tblPr>
        <w:tblW w:w="0" w:type="auto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4409"/>
        <w:gridCol w:w="1932"/>
      </w:tblGrid>
      <w:tr w:rsidR="00173868" w:rsidRPr="00173868" w:rsidTr="00173868">
        <w:trPr>
          <w:cantSplit/>
        </w:trPr>
        <w:tc>
          <w:tcPr>
            <w:tcW w:w="1736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  <w:lang w:val="fr-CH"/>
              </w:rPr>
            </w:pPr>
            <w:r w:rsidRPr="00173868">
              <w:rPr>
                <w:sz w:val="18"/>
                <w:szCs w:val="18"/>
                <w:lang w:val="fr-CH"/>
              </w:rPr>
              <w:t>EN ISO 11623:2015</w:t>
            </w:r>
          </w:p>
        </w:tc>
        <w:tc>
          <w:tcPr>
            <w:tcW w:w="4409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Газовые баллоны – Составная конструкция – П</w:t>
            </w:r>
            <w:r w:rsidRPr="00173868">
              <w:rPr>
                <w:sz w:val="18"/>
                <w:szCs w:val="18"/>
              </w:rPr>
              <w:t>е</w:t>
            </w:r>
            <w:r w:rsidRPr="00173868">
              <w:rPr>
                <w:sz w:val="18"/>
                <w:szCs w:val="18"/>
              </w:rPr>
              <w:t>риодические проверки и испытания</w:t>
            </w:r>
          </w:p>
        </w:tc>
        <w:tc>
          <w:tcPr>
            <w:tcW w:w="1932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  <w:lang w:val="fr-CH"/>
              </w:rPr>
            </w:pPr>
            <w:proofErr w:type="spellStart"/>
            <w:r w:rsidRPr="00173868">
              <w:rPr>
                <w:sz w:val="18"/>
                <w:szCs w:val="18"/>
                <w:lang w:val="fr-CH"/>
              </w:rPr>
              <w:t>Обязательно</w:t>
            </w:r>
            <w:proofErr w:type="spellEnd"/>
            <w:r w:rsidRPr="00173868">
              <w:rPr>
                <w:sz w:val="18"/>
                <w:szCs w:val="18"/>
                <w:lang w:val="fr-CH"/>
              </w:rPr>
              <w:br/>
              <w:t xml:space="preserve">с 1 </w:t>
            </w:r>
            <w:proofErr w:type="spellStart"/>
            <w:r w:rsidRPr="00173868">
              <w:rPr>
                <w:sz w:val="18"/>
                <w:szCs w:val="18"/>
                <w:lang w:val="fr-CH"/>
              </w:rPr>
              <w:t>января</w:t>
            </w:r>
            <w:proofErr w:type="spellEnd"/>
            <w:r w:rsidRPr="00173868">
              <w:rPr>
                <w:sz w:val="18"/>
                <w:szCs w:val="18"/>
                <w:lang w:val="fr-CH"/>
              </w:rPr>
              <w:t xml:space="preserve"> 2019 </w:t>
            </w:r>
            <w:proofErr w:type="spellStart"/>
            <w:r w:rsidRPr="00173868">
              <w:rPr>
                <w:sz w:val="18"/>
                <w:szCs w:val="18"/>
                <w:lang w:val="fr-CH"/>
              </w:rPr>
              <w:t>года</w:t>
            </w:r>
            <w:proofErr w:type="spellEnd"/>
          </w:p>
        </w:tc>
      </w:tr>
    </w:tbl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180" w:lineRule="atLeast"/>
        <w:ind w:left="1134" w:right="1134"/>
        <w:jc w:val="right"/>
      </w:pPr>
      <w:r w:rsidRPr="00173868">
        <w:t>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60"/>
        <w:ind w:left="1134" w:right="1134"/>
        <w:jc w:val="both"/>
        <w:rPr>
          <w:bCs/>
        </w:rPr>
      </w:pPr>
      <w:r w:rsidRPr="00173868">
        <w:t>–</w:t>
      </w:r>
      <w:r w:rsidRPr="00173868">
        <w:tab/>
        <w:t xml:space="preserve">в </w:t>
      </w:r>
      <w:r w:rsidRPr="00173868">
        <w:rPr>
          <w:bCs/>
        </w:rPr>
        <w:t>графе</w:t>
      </w:r>
      <w:r w:rsidRPr="00173868">
        <w:t xml:space="preserve"> для стандарта</w:t>
      </w:r>
      <w:r w:rsidRPr="00173868">
        <w:rPr>
          <w:bCs/>
        </w:rPr>
        <w:t xml:space="preserve"> «</w:t>
      </w:r>
      <w:r w:rsidRPr="00173868">
        <w:rPr>
          <w:lang w:val="fr-CH"/>
        </w:rPr>
        <w:t>EN </w:t>
      </w:r>
      <w:r w:rsidRPr="00173868">
        <w:t xml:space="preserve">1440:2008 + </w:t>
      </w:r>
      <w:r w:rsidRPr="00173868">
        <w:rPr>
          <w:lang w:val="fr-CH"/>
        </w:rPr>
        <w:t>A</w:t>
      </w:r>
      <w:r w:rsidRPr="00173868">
        <w:t>1:2012 (за исключением прилож</w:t>
      </w:r>
      <w:r w:rsidRPr="00173868">
        <w:t>е</w:t>
      </w:r>
      <w:r w:rsidRPr="00173868">
        <w:t xml:space="preserve">ний </w:t>
      </w:r>
      <w:r w:rsidRPr="00173868">
        <w:rPr>
          <w:lang w:val="fr-CH"/>
        </w:rPr>
        <w:t>G</w:t>
      </w:r>
      <w:r w:rsidRPr="00173868">
        <w:t xml:space="preserve"> и </w:t>
      </w:r>
      <w:r w:rsidRPr="00173868">
        <w:rPr>
          <w:lang w:val="fr-CH"/>
        </w:rPr>
        <w:t>H</w:t>
      </w:r>
      <w:r w:rsidRPr="00173868">
        <w:t>)»</w:t>
      </w:r>
      <w:r w:rsidRPr="00173868">
        <w:rPr>
          <w:bCs/>
        </w:rPr>
        <w:t xml:space="preserve"> в колонке 3 заменить «До дальнейшего указания» на «</w:t>
      </w:r>
      <w:r w:rsidRPr="00173868">
        <w:t xml:space="preserve">До 31 </w:t>
      </w:r>
      <w:r w:rsidRPr="00173868">
        <w:rPr>
          <w:bCs/>
        </w:rPr>
        <w:t>дека</w:t>
      </w:r>
      <w:r w:rsidRPr="00173868">
        <w:rPr>
          <w:bCs/>
        </w:rPr>
        <w:t>б</w:t>
      </w:r>
      <w:r w:rsidRPr="00173868">
        <w:rPr>
          <w:bCs/>
        </w:rPr>
        <w:t>ря</w:t>
      </w:r>
      <w:r w:rsidRPr="00173868">
        <w:t xml:space="preserve"> 2018 года</w:t>
      </w:r>
      <w:r w:rsidRPr="00173868">
        <w:rPr>
          <w:bCs/>
        </w:rPr>
        <w:t>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60"/>
        <w:ind w:left="1134" w:right="1134"/>
        <w:jc w:val="both"/>
        <w:rPr>
          <w:bCs/>
        </w:rPr>
      </w:pPr>
      <w:r w:rsidRPr="00173868">
        <w:t>–</w:t>
      </w:r>
      <w:r w:rsidRPr="00173868">
        <w:tab/>
      </w:r>
      <w:r w:rsidRPr="00173868">
        <w:rPr>
          <w:bCs/>
        </w:rPr>
        <w:t>после стандарта «</w:t>
      </w:r>
      <w:r w:rsidRPr="00173868">
        <w:rPr>
          <w:lang w:val="fr-CH"/>
        </w:rPr>
        <w:t>EN </w:t>
      </w:r>
      <w:r w:rsidRPr="00173868">
        <w:t xml:space="preserve">1440:2008 + </w:t>
      </w:r>
      <w:r w:rsidRPr="00173868">
        <w:rPr>
          <w:lang w:val="fr-CH"/>
        </w:rPr>
        <w:t>A</w:t>
      </w:r>
      <w:r w:rsidRPr="00173868">
        <w:t>1:2012 (за исключением приложений </w:t>
      </w:r>
      <w:r w:rsidRPr="00173868">
        <w:rPr>
          <w:lang w:val="fr-CH"/>
        </w:rPr>
        <w:t>G</w:t>
      </w:r>
      <w:r w:rsidRPr="00173868">
        <w:t xml:space="preserve"> и </w:t>
      </w:r>
      <w:r w:rsidRPr="00173868">
        <w:rPr>
          <w:lang w:val="fr-CH"/>
        </w:rPr>
        <w:t>H</w:t>
      </w:r>
      <w:r w:rsidRPr="00173868">
        <w:t>)</w:t>
      </w:r>
      <w:r w:rsidRPr="00173868">
        <w:rPr>
          <w:bCs/>
        </w:rPr>
        <w:t>» включить следующие новые стандарты:</w:t>
      </w:r>
    </w:p>
    <w:p w:rsidR="00173868" w:rsidRPr="00173868" w:rsidRDefault="00173868" w:rsidP="00820048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  <w:lang w:val="fr-CH"/>
        </w:rPr>
      </w:pPr>
      <w:r w:rsidRPr="00173868">
        <w:rPr>
          <w:bCs/>
        </w:rPr>
        <w:lastRenderedPageBreak/>
        <w:tab/>
      </w:r>
      <w:r w:rsidRPr="00173868">
        <w:rPr>
          <w:bCs/>
          <w:lang w:val="fr-CH"/>
        </w:rPr>
        <w:t>«</w:t>
      </w:r>
    </w:p>
    <w:tbl>
      <w:tblPr>
        <w:tblW w:w="8147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4815"/>
        <w:gridCol w:w="1526"/>
      </w:tblGrid>
      <w:tr w:rsidR="00173868" w:rsidRPr="00173868" w:rsidTr="00173868">
        <w:trPr>
          <w:cantSplit/>
        </w:trPr>
        <w:tc>
          <w:tcPr>
            <w:tcW w:w="1806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bCs/>
                <w:sz w:val="18"/>
                <w:szCs w:val="18"/>
              </w:rPr>
            </w:pPr>
            <w:r w:rsidRPr="00173868">
              <w:rPr>
                <w:bCs/>
                <w:sz w:val="18"/>
                <w:szCs w:val="18"/>
              </w:rPr>
              <w:t>EN 1440:2016</w:t>
            </w:r>
            <w:r w:rsidRPr="00173868">
              <w:rPr>
                <w:bCs/>
                <w:sz w:val="18"/>
                <w:szCs w:val="18"/>
              </w:rPr>
              <w:br/>
              <w:t>(за исключением приложения C)</w:t>
            </w:r>
          </w:p>
        </w:tc>
        <w:tc>
          <w:tcPr>
            <w:tcW w:w="4815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bCs/>
                <w:sz w:val="18"/>
                <w:szCs w:val="18"/>
              </w:rPr>
            </w:pPr>
            <w:r w:rsidRPr="00173868">
              <w:rPr>
                <w:bCs/>
                <w:sz w:val="18"/>
                <w:szCs w:val="18"/>
              </w:rPr>
              <w:t>Оборудование для СНГ и его вспомогательные присп</w:t>
            </w:r>
            <w:r w:rsidRPr="00173868">
              <w:rPr>
                <w:bCs/>
                <w:sz w:val="18"/>
                <w:szCs w:val="18"/>
              </w:rPr>
              <w:t>о</w:t>
            </w:r>
            <w:r w:rsidRPr="00173868">
              <w:rPr>
                <w:bCs/>
                <w:sz w:val="18"/>
                <w:szCs w:val="18"/>
              </w:rPr>
              <w:t>собления – Переносные сварные и паяные стальные баллоны многоразового использования для СНГ –</w:t>
            </w:r>
            <w:r w:rsidRPr="00173868">
              <w:rPr>
                <w:bCs/>
                <w:sz w:val="18"/>
                <w:szCs w:val="18"/>
              </w:rPr>
              <w:br/>
              <w:t>Периодическая проверка</w:t>
            </w:r>
          </w:p>
        </w:tc>
        <w:tc>
          <w:tcPr>
            <w:tcW w:w="1526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Обязательно</w:t>
            </w:r>
            <w:r w:rsidRPr="00173868">
              <w:rPr>
                <w:sz w:val="18"/>
                <w:szCs w:val="18"/>
              </w:rPr>
              <w:br/>
              <w:t>с 1 января 2019</w:t>
            </w:r>
            <w:r w:rsidRPr="00173868">
              <w:rPr>
                <w:sz w:val="18"/>
                <w:szCs w:val="18"/>
                <w:lang w:val="fr-CH"/>
              </w:rPr>
              <w:t> </w:t>
            </w:r>
            <w:r w:rsidRPr="00173868">
              <w:rPr>
                <w:sz w:val="18"/>
                <w:szCs w:val="18"/>
              </w:rPr>
              <w:t>года</w:t>
            </w:r>
          </w:p>
        </w:tc>
      </w:tr>
      <w:tr w:rsidR="00173868" w:rsidRPr="00173868" w:rsidTr="00173868">
        <w:trPr>
          <w:cantSplit/>
        </w:trPr>
        <w:tc>
          <w:tcPr>
            <w:tcW w:w="1806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bCs/>
                <w:sz w:val="18"/>
                <w:szCs w:val="18"/>
              </w:rPr>
            </w:pPr>
            <w:r w:rsidRPr="00173868">
              <w:rPr>
                <w:bCs/>
                <w:sz w:val="18"/>
                <w:szCs w:val="18"/>
              </w:rPr>
              <w:t>EN 16728:2016</w:t>
            </w:r>
            <w:r w:rsidRPr="00173868">
              <w:rPr>
                <w:bCs/>
                <w:sz w:val="18"/>
                <w:szCs w:val="18"/>
              </w:rPr>
              <w:br/>
              <w:t>(за исключением пункта 3.5, прил</w:t>
            </w:r>
            <w:r w:rsidRPr="00173868">
              <w:rPr>
                <w:bCs/>
                <w:sz w:val="18"/>
                <w:szCs w:val="18"/>
              </w:rPr>
              <w:t>о</w:t>
            </w:r>
            <w:r w:rsidRPr="00173868">
              <w:rPr>
                <w:bCs/>
                <w:sz w:val="18"/>
                <w:szCs w:val="18"/>
              </w:rPr>
              <w:t>жения F и прил</w:t>
            </w:r>
            <w:r w:rsidRPr="00173868">
              <w:rPr>
                <w:bCs/>
                <w:sz w:val="18"/>
                <w:szCs w:val="18"/>
              </w:rPr>
              <w:t>о</w:t>
            </w:r>
            <w:r w:rsidRPr="00173868">
              <w:rPr>
                <w:bCs/>
                <w:sz w:val="18"/>
                <w:szCs w:val="18"/>
              </w:rPr>
              <w:t>жения G)</w:t>
            </w:r>
          </w:p>
        </w:tc>
        <w:tc>
          <w:tcPr>
            <w:tcW w:w="4815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bCs/>
                <w:sz w:val="18"/>
                <w:szCs w:val="18"/>
              </w:rPr>
            </w:pPr>
            <w:r w:rsidRPr="00173868">
              <w:rPr>
                <w:bCs/>
                <w:sz w:val="18"/>
                <w:szCs w:val="18"/>
              </w:rPr>
              <w:t>Оборудование для СНГ и его вспомогательные присп</w:t>
            </w:r>
            <w:r w:rsidRPr="00173868">
              <w:rPr>
                <w:bCs/>
                <w:sz w:val="18"/>
                <w:szCs w:val="18"/>
              </w:rPr>
              <w:t>о</w:t>
            </w:r>
            <w:r w:rsidRPr="00173868">
              <w:rPr>
                <w:bCs/>
                <w:sz w:val="18"/>
                <w:szCs w:val="18"/>
              </w:rPr>
              <w:t>собления – Переносные баллоны многоразового испол</w:t>
            </w:r>
            <w:r w:rsidRPr="00173868">
              <w:rPr>
                <w:bCs/>
                <w:sz w:val="18"/>
                <w:szCs w:val="18"/>
              </w:rPr>
              <w:t>ь</w:t>
            </w:r>
            <w:r w:rsidRPr="00173868">
              <w:rPr>
                <w:bCs/>
                <w:sz w:val="18"/>
                <w:szCs w:val="18"/>
              </w:rPr>
              <w:t>зования для СНГ, помимо сварных и паяных стальных баллонов – Периодическая проверка</w:t>
            </w:r>
          </w:p>
        </w:tc>
        <w:tc>
          <w:tcPr>
            <w:tcW w:w="1526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Обязательно</w:t>
            </w:r>
            <w:r w:rsidRPr="00173868">
              <w:rPr>
                <w:sz w:val="18"/>
                <w:szCs w:val="18"/>
              </w:rPr>
              <w:br/>
              <w:t>с 1 января</w:t>
            </w:r>
            <w:r w:rsidRPr="00173868">
              <w:rPr>
                <w:sz w:val="18"/>
                <w:szCs w:val="18"/>
              </w:rPr>
              <w:br/>
              <w:t>2019 года</w:t>
            </w:r>
          </w:p>
        </w:tc>
      </w:tr>
    </w:tbl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right"/>
      </w:pPr>
      <w:r w:rsidRPr="00173868"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.57)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6.3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6.3.1.1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.15)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5245"/>
        </w:tabs>
        <w:spacing w:after="120"/>
        <w:ind w:left="1134" w:right="1134"/>
        <w:jc w:val="both"/>
      </w:pPr>
      <w:r w:rsidRPr="00173868">
        <w:t xml:space="preserve">6.3.4.2 </w:t>
      </w:r>
      <w:r w:rsidRPr="00173868">
        <w:rPr>
          <w:lang w:val="en-GB"/>
        </w:rPr>
        <w:t>e</w:t>
      </w:r>
      <w:r w:rsidRPr="00173868">
        <w:t>)</w:t>
      </w:r>
      <w:r w:rsidRPr="00173868">
        <w:tab/>
        <w:t>Заменить «с указанием отличительного знака автомобилей, нах</w:t>
      </w:r>
      <w:r w:rsidRPr="00173868">
        <w:t>о</w:t>
      </w:r>
      <w:r w:rsidRPr="00173868">
        <w:t>дящихся в международном движении» на «с указанием отличительного знака транспортных средств, находящихся в международном дорожном движении». Изменить сноску 2 следующим образом: «</w:t>
      </w:r>
      <w:r w:rsidRPr="00173868">
        <w:rPr>
          <w:vertAlign w:val="superscript"/>
        </w:rPr>
        <w:t>2</w:t>
      </w:r>
      <w:r w:rsidRPr="00173868">
        <w:tab/>
        <w:t>Отличительный знак государства регистрации, используемый на автомобилях и прицепах, находящихся в межд</w:t>
      </w:r>
      <w:r w:rsidRPr="00173868">
        <w:t>у</w:t>
      </w:r>
      <w:r w:rsidRPr="00173868">
        <w:t>народном дорожном движении, например в соответствии с Женевской конве</w:t>
      </w:r>
      <w:r w:rsidRPr="00173868">
        <w:t>н</w:t>
      </w:r>
      <w:r w:rsidRPr="00173868">
        <w:t>цией о дорожном движении 1949 года или Венской конвенцией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6.4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6.4.5.4.4 </w:t>
      </w:r>
      <w:r w:rsidRPr="00173868">
        <w:rPr>
          <w:lang w:val="en-GB"/>
        </w:rPr>
        <w:t>c</w:t>
      </w:r>
      <w:r w:rsidRPr="00173868">
        <w:t>)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6.4.23.11</w:t>
      </w:r>
      <w:r w:rsidRPr="00173868">
        <w:tab/>
        <w:t xml:space="preserve">В подпункте </w:t>
      </w:r>
      <w:r w:rsidRPr="00173868">
        <w:rPr>
          <w:lang w:val="en-GB"/>
        </w:rPr>
        <w:t>a</w:t>
      </w:r>
      <w:r w:rsidRPr="00173868">
        <w:t>) заменить «международный опознавательный код регистрации транспортных средств» на «отличительный знак транспортных средств, находящихся в международном дорожном движении». Изменить сно</w:t>
      </w:r>
      <w:r w:rsidRPr="00173868">
        <w:t>с</w:t>
      </w:r>
      <w:r w:rsidRPr="00173868">
        <w:t>ку 1 следующим образом: «</w:t>
      </w:r>
      <w:r w:rsidRPr="00173868">
        <w:rPr>
          <w:vertAlign w:val="superscript"/>
        </w:rPr>
        <w:t>1</w:t>
      </w:r>
      <w:r w:rsidRPr="00173868">
        <w:tab/>
        <w:t>Отличительный знак государства регистрации, используемый на автомобилях и прицепах, находящихся в международном д</w:t>
      </w:r>
      <w:r w:rsidRPr="00173868">
        <w:t>о</w:t>
      </w:r>
      <w:r w:rsidRPr="00173868">
        <w:t>рожном движении, например в соответствии с Женевской конвенцией о доро</w:t>
      </w:r>
      <w:r w:rsidRPr="00173868">
        <w:t>ж</w:t>
      </w:r>
      <w:r w:rsidRPr="00173868">
        <w:t>ном движении 1949 года или Венской конвенцией о дорожном движении</w:t>
      </w:r>
      <w:r w:rsidRPr="00173868">
        <w:br/>
        <w:t>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FR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6.5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6.5.1.4.4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5278"/>
        </w:tabs>
        <w:spacing w:after="120"/>
        <w:ind w:left="1134" w:right="1134"/>
        <w:jc w:val="both"/>
      </w:pPr>
      <w:r w:rsidRPr="00173868">
        <w:lastRenderedPageBreak/>
        <w:t xml:space="preserve">6.5.2.1.1 </w:t>
      </w:r>
      <w:r w:rsidRPr="00173868">
        <w:rPr>
          <w:lang w:val="en-GB"/>
        </w:rPr>
        <w:t>e</w:t>
      </w:r>
      <w:r w:rsidRPr="00173868">
        <w:t>)</w:t>
      </w:r>
      <w:r w:rsidRPr="00173868">
        <w:tab/>
        <w:t>Заменить «с указанием отличительного знака автомобилей, нах</w:t>
      </w:r>
      <w:r w:rsidRPr="00173868">
        <w:t>о</w:t>
      </w:r>
      <w:r w:rsidRPr="00173868">
        <w:t>дящихся в международном движении» на «с указанием отличительного знака транспортных средств, находящихся в международном дорожном движении». Изменить сноску 2 следующим образом: «</w:t>
      </w:r>
      <w:r w:rsidRPr="00173868">
        <w:rPr>
          <w:vertAlign w:val="superscript"/>
        </w:rPr>
        <w:t>2</w:t>
      </w:r>
      <w:r w:rsidRPr="00173868">
        <w:tab/>
        <w:t>Отличительный знак государства регистрации, используемый на автотранспортных средствах и прицепах, нах</w:t>
      </w:r>
      <w:r w:rsidRPr="00173868">
        <w:t>о</w:t>
      </w:r>
      <w:r w:rsidRPr="00173868">
        <w:t>дящихся в международном дорожном движении, например в соответствии с Женевской конвенцией о дорожном движении 1949 года или Венской конвенц</w:t>
      </w:r>
      <w:r w:rsidRPr="00173868">
        <w:t>и</w:t>
      </w:r>
      <w:r w:rsidRPr="00173868">
        <w:t>ей о дорожном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6.5.5.1.7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4284"/>
        </w:tabs>
        <w:spacing w:after="120"/>
        <w:ind w:left="1134" w:right="1134"/>
        <w:jc w:val="both"/>
      </w:pPr>
      <w:r w:rsidRPr="00173868">
        <w:t>(ДОПОГ:) 6.5.5.4.17 и 6.5.5.5.3</w:t>
      </w:r>
      <w:r w:rsidRPr="00173868">
        <w:tab/>
        <w:t>Данные поправки не касаются текста на ру</w:t>
      </w:r>
      <w:r w:rsidRPr="00173868">
        <w:t>с</w:t>
      </w:r>
      <w:r w:rsidRPr="00173868">
        <w:t>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6.6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6.6.3.1 </w:t>
      </w:r>
      <w:r w:rsidRPr="00173868">
        <w:rPr>
          <w:lang w:val="en-GB"/>
        </w:rPr>
        <w:t>e</w:t>
      </w:r>
      <w:r w:rsidRPr="00173868">
        <w:t>)</w:t>
      </w:r>
      <w:r w:rsidRPr="00173868">
        <w:tab/>
        <w:t>Заменить «в виде отличительного знака автомобилей, находящихся в международном движении» на «в виде отличительного знака транспортных средств, находящихся в международном дорожном движении». Изменить сно</w:t>
      </w:r>
      <w:r w:rsidRPr="00173868">
        <w:t>с</w:t>
      </w:r>
      <w:r w:rsidRPr="00173868">
        <w:t>ку 2 следующим образом: «</w:t>
      </w:r>
      <w:r w:rsidRPr="00173868">
        <w:rPr>
          <w:vertAlign w:val="superscript"/>
        </w:rPr>
        <w:t>2</w:t>
      </w:r>
      <w:r w:rsidRPr="00173868">
        <w:tab/>
        <w:t>Отличительный знак государства регистрации, используемый на автомобилях и прицепах, находящихся в международном д</w:t>
      </w:r>
      <w:r w:rsidRPr="00173868">
        <w:t>о</w:t>
      </w:r>
      <w:r w:rsidRPr="00173868">
        <w:t>рожном движении, например в соответствии с Женевской конвенцией о доро</w:t>
      </w:r>
      <w:r w:rsidRPr="00173868">
        <w:t>ж</w:t>
      </w:r>
      <w:r w:rsidRPr="00173868">
        <w:t>ном движении 1949 года или Венской конвенцией о дорожном движении</w:t>
      </w:r>
      <w:r w:rsidRPr="00173868">
        <w:br/>
        <w:t>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6.6.5.1.7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.15)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6.7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6.7.2.2.1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6.7.2.2.7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 xml:space="preserve">6.7.2.4.1 </w:t>
      </w:r>
      <w:r w:rsidRPr="00173868">
        <w:rPr>
          <w:lang w:val="en-GB"/>
        </w:rPr>
        <w:t>b</w:t>
      </w:r>
      <w:r w:rsidRPr="00173868">
        <w:t>)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6.7.2.10.1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6.7.2.15.1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6.7.2.18.1</w:t>
      </w:r>
      <w:r w:rsidRPr="00173868">
        <w:tab/>
        <w:t>В четвертом предложении заменить «т.е. отличительного знака, и</w:t>
      </w:r>
      <w:r w:rsidRPr="00173868">
        <w:t>с</w:t>
      </w:r>
      <w:r w:rsidRPr="00173868">
        <w:t>пользуемого в международном движении в соответствии с предписаниями Ве</w:t>
      </w:r>
      <w:r w:rsidRPr="00173868">
        <w:t>н</w:t>
      </w:r>
      <w:r w:rsidRPr="00173868">
        <w:lastRenderedPageBreak/>
        <w:t>ской конвенции о дорожном движении 1968</w:t>
      </w:r>
      <w:r w:rsidRPr="00173868">
        <w:rPr>
          <w:lang w:val="en-GB"/>
        </w:rPr>
        <w:t> </w:t>
      </w:r>
      <w:r w:rsidRPr="00173868">
        <w:t>года» на «в виде отличительного знака транспортных средств, находящихся в международном дорожном движ</w:t>
      </w:r>
      <w:r w:rsidRPr="00173868">
        <w:t>е</w:t>
      </w:r>
      <w:r w:rsidRPr="00173868">
        <w:t>нии</w:t>
      </w:r>
      <w:r w:rsidRPr="00173868">
        <w:rPr>
          <w:vertAlign w:val="superscript"/>
        </w:rPr>
        <w:t>2</w:t>
      </w:r>
      <w:r w:rsidRPr="00173868">
        <w:t>». Сноску 2 читать следующим образом: «</w:t>
      </w:r>
      <w:r w:rsidRPr="00173868">
        <w:rPr>
          <w:b/>
          <w:vertAlign w:val="superscript"/>
        </w:rPr>
        <w:t>2</w:t>
      </w:r>
      <w:r w:rsidRPr="00173868">
        <w:tab/>
        <w:t>Отличительный знак госуда</w:t>
      </w:r>
      <w:r w:rsidRPr="00173868">
        <w:t>р</w:t>
      </w:r>
      <w:r w:rsidRPr="00173868">
        <w:t>ства регистрации, используемый на автомобилях и прицепах, находящихся в международном дорожном движении, например в соответствии с Женевской конвенцией о дорожном движении 1949 года или Венской конвенцией о доро</w:t>
      </w:r>
      <w:r w:rsidRPr="00173868">
        <w:t>ж</w:t>
      </w:r>
      <w:r w:rsidRPr="00173868">
        <w:t>ном движении 1968 года.». В главе 6.7 перенумеровать сноски соответству</w:t>
      </w:r>
      <w:r w:rsidRPr="00173868">
        <w:t>ю</w:t>
      </w:r>
      <w:r w:rsidRPr="00173868">
        <w:t>щим образом.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(МПОГ:) Существующие сноски 2–6 становятся сносками 3–7.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(ДОПОГ:) Перенумеровать последующие сноски соответствующим образом.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6.7.2.19.10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NF</w:t>
      </w:r>
      <w:r w:rsidRPr="00173868">
        <w:rPr>
          <w:i/>
        </w:rPr>
        <w:t>.44)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850"/>
        </w:tabs>
        <w:spacing w:after="114"/>
        <w:ind w:left="1134" w:right="1134"/>
        <w:jc w:val="both"/>
      </w:pPr>
      <w:r w:rsidRPr="00173868">
        <w:t>6.7.2.20.1 и рис. 6.7.2.20.1</w:t>
      </w:r>
      <w:r w:rsidRPr="00173868">
        <w:tab/>
        <w:t>Данные поправки не касаются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6.7.3.1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6.7.3.2.1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 xml:space="preserve">6.7.3.4.1 </w:t>
      </w:r>
      <w:r w:rsidRPr="00173868">
        <w:rPr>
          <w:lang w:val="en-GB"/>
        </w:rPr>
        <w:t>b</w:t>
      </w:r>
      <w:r w:rsidRPr="00173868">
        <w:t>)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6.7.3.11.1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6.7.3.14.1</w:t>
      </w:r>
      <w:r w:rsidRPr="00173868">
        <w:tab/>
        <w:t>В четвертом предложении заменить «т.е. отличительного знака, и</w:t>
      </w:r>
      <w:r w:rsidRPr="00173868">
        <w:t>с</w:t>
      </w:r>
      <w:r w:rsidRPr="00173868">
        <w:t>пользуемого в международном движении в соответствии с предписаниями Ве</w:t>
      </w:r>
      <w:r w:rsidRPr="00173868">
        <w:t>н</w:t>
      </w:r>
      <w:r w:rsidRPr="00173868">
        <w:t>ской конвенции о дорожном движении 1968</w:t>
      </w:r>
      <w:r w:rsidRPr="00173868">
        <w:rPr>
          <w:lang w:val="en-GB"/>
        </w:rPr>
        <w:t> </w:t>
      </w:r>
      <w:r w:rsidRPr="00173868">
        <w:t>года» на «в виде отличительного знака транспортных средств, находящихся в международном дорожном движ</w:t>
      </w:r>
      <w:r w:rsidRPr="00173868">
        <w:t>е</w:t>
      </w:r>
      <w:r w:rsidRPr="00173868">
        <w:t>нии</w:t>
      </w:r>
      <w:r w:rsidRPr="00173868">
        <w:rPr>
          <w:vertAlign w:val="superscript"/>
        </w:rPr>
        <w:t>8/2</w:t>
      </w:r>
      <w:r w:rsidRPr="00173868">
        <w:t>». Сноску 8/2 читать следующим образом: «</w:t>
      </w:r>
      <w:r w:rsidRPr="00173868">
        <w:rPr>
          <w:vertAlign w:val="superscript"/>
        </w:rPr>
        <w:t>8/</w:t>
      </w:r>
      <w:r w:rsidRPr="00173868">
        <w:rPr>
          <w:bCs/>
          <w:vertAlign w:val="superscript"/>
        </w:rPr>
        <w:t>2</w:t>
      </w:r>
      <w:r w:rsidRPr="00173868">
        <w:tab/>
        <w:t xml:space="preserve">Отличительный знак </w:t>
      </w:r>
      <w:proofErr w:type="spellStart"/>
      <w:r w:rsidRPr="00173868">
        <w:t>го-сударства</w:t>
      </w:r>
      <w:proofErr w:type="spellEnd"/>
      <w:r w:rsidRPr="00173868">
        <w:t xml:space="preserve"> регистрации, используемый на автомобилях и прицепах, находящихся в международном дорожном движении, например в соответствии с Женевской конвенцией о дорожном движении 1949 года или Венской конвенцией о доро</w:t>
      </w:r>
      <w:r w:rsidRPr="00173868">
        <w:t>ж</w:t>
      </w:r>
      <w:r w:rsidRPr="00173868">
        <w:t>ном движении 1968 года.».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(МПОГ:) Существующие сноски 7–11 становятся сносками 9–13.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6.7.3.15.10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822"/>
        </w:tabs>
        <w:spacing w:after="114"/>
        <w:ind w:left="1134" w:right="1134"/>
        <w:jc w:val="both"/>
      </w:pPr>
      <w:r w:rsidRPr="00173868">
        <w:t>6.7.3.16.1 и рис. 6.7.3.16.1</w:t>
      </w:r>
      <w:r w:rsidRPr="00173868">
        <w:tab/>
        <w:t>Данные поправки не касаются текста на русском языке.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82004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4"/>
        <w:ind w:left="1134" w:right="1134"/>
        <w:jc w:val="both"/>
      </w:pPr>
      <w:r w:rsidRPr="00173868">
        <w:t>6.7.4.1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lastRenderedPageBreak/>
        <w:t>6.7.4.2.1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 xml:space="preserve">6.7.4.4.1 </w:t>
      </w:r>
      <w:r w:rsidRPr="00173868">
        <w:rPr>
          <w:lang w:val="en-GB"/>
        </w:rPr>
        <w:t>b</w:t>
      </w:r>
      <w:r w:rsidRPr="00173868">
        <w:t>)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6.7.4.10.1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6.7.4.13.1</w:t>
      </w:r>
      <w:r w:rsidRPr="00173868">
        <w:tab/>
        <w:t>В четвертом предложении заменить «т.е. отличительного знака, и</w:t>
      </w:r>
      <w:r w:rsidRPr="00173868">
        <w:t>с</w:t>
      </w:r>
      <w:r w:rsidRPr="00173868">
        <w:t>пользуемого в международном движении в соответствии с предписаниями Ве</w:t>
      </w:r>
      <w:r w:rsidRPr="00173868">
        <w:t>н</w:t>
      </w:r>
      <w:r w:rsidRPr="00173868">
        <w:t>ской конвенции о дорожном движении 1968</w:t>
      </w:r>
      <w:r w:rsidRPr="00173868">
        <w:rPr>
          <w:lang w:val="en-GB"/>
        </w:rPr>
        <w:t> </w:t>
      </w:r>
      <w:r w:rsidRPr="00173868">
        <w:t>года» на «в виде отличительного знака транспортных средств, находящихся в международном дорожном движ</w:t>
      </w:r>
      <w:r w:rsidRPr="00173868">
        <w:t>е</w:t>
      </w:r>
      <w:r w:rsidRPr="00173868">
        <w:t>нии</w:t>
      </w:r>
      <w:r w:rsidRPr="00173868">
        <w:rPr>
          <w:vertAlign w:val="superscript"/>
        </w:rPr>
        <w:t>14/2</w:t>
      </w:r>
      <w:r w:rsidRPr="00173868">
        <w:t>». Сноску 14/2 читать следующим образом: «</w:t>
      </w:r>
      <w:r w:rsidRPr="00173868">
        <w:rPr>
          <w:vertAlign w:val="superscript"/>
        </w:rPr>
        <w:t>14/</w:t>
      </w:r>
      <w:r w:rsidRPr="00173868">
        <w:rPr>
          <w:bCs/>
          <w:vertAlign w:val="superscript"/>
        </w:rPr>
        <w:t>2</w:t>
      </w:r>
      <w:r w:rsidRPr="00173868">
        <w:tab/>
        <w:t xml:space="preserve">Отличительный знак </w:t>
      </w:r>
      <w:proofErr w:type="spellStart"/>
      <w:r w:rsidRPr="00173868">
        <w:t>го-сударства</w:t>
      </w:r>
      <w:proofErr w:type="spellEnd"/>
      <w:r w:rsidRPr="00173868">
        <w:t xml:space="preserve"> регистрации, используемый на автомобилях и прицепах, находящихся в международном дорожном движении, например в соответствии с Женевской конвенцией о дорожном движении 1949 года или Венской конвенцией о доро</w:t>
      </w:r>
      <w:r w:rsidRPr="00173868">
        <w:t>ж</w:t>
      </w:r>
      <w:r w:rsidRPr="00173868">
        <w:t>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(МПОГ:) Существующие сноски 12–14 становятся сносками 15–17.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6.7.4.14.11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850"/>
        </w:tabs>
        <w:spacing w:after="110"/>
        <w:ind w:left="1134" w:right="1134"/>
        <w:jc w:val="both"/>
      </w:pPr>
      <w:r w:rsidRPr="00173868">
        <w:t>6.7.4.15.1 и рис. 6.7.4.15.1</w:t>
      </w:r>
      <w:r w:rsidRPr="00173868">
        <w:tab/>
        <w:t>Данные поправки не касаются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6.7.5.3.2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.44)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6.7.5.8.1</w:t>
      </w:r>
      <w:r w:rsidRPr="00173868">
        <w:tab/>
        <w:t>Данная поправка не касается текста на русском языке.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.61)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6.7.5.11.1</w:t>
      </w:r>
      <w:r w:rsidRPr="00173868">
        <w:tab/>
        <w:t>В четвертом предложении заменить «т.е. отличительного знака, и</w:t>
      </w:r>
      <w:r w:rsidRPr="00173868">
        <w:t>с</w:t>
      </w:r>
      <w:r w:rsidRPr="00173868">
        <w:t>пользуемого в международном движении в соответствии с предписаниями Ве</w:t>
      </w:r>
      <w:r w:rsidRPr="00173868">
        <w:t>н</w:t>
      </w:r>
      <w:r w:rsidRPr="00173868">
        <w:t>ской конвенции о дорожном движении 1968</w:t>
      </w:r>
      <w:r w:rsidRPr="00173868">
        <w:rPr>
          <w:lang w:val="en-GB"/>
        </w:rPr>
        <w:t> </w:t>
      </w:r>
      <w:r w:rsidRPr="00173868">
        <w:t>года» на «в виде отличительного знака транспортных средств, находящихся в международном дорожном движ</w:t>
      </w:r>
      <w:r w:rsidRPr="00173868">
        <w:t>е</w:t>
      </w:r>
      <w:r w:rsidRPr="00173868">
        <w:t>нии</w:t>
      </w:r>
      <w:r w:rsidRPr="00173868">
        <w:rPr>
          <w:vertAlign w:val="superscript"/>
        </w:rPr>
        <w:t>18/2</w:t>
      </w:r>
      <w:r w:rsidRPr="00173868">
        <w:t>». Сноску 18/2 читать следующим образом: «</w:t>
      </w:r>
      <w:r w:rsidRPr="00173868">
        <w:rPr>
          <w:vertAlign w:val="superscript"/>
        </w:rPr>
        <w:t>18/</w:t>
      </w:r>
      <w:r w:rsidRPr="00173868">
        <w:rPr>
          <w:bCs/>
          <w:vertAlign w:val="superscript"/>
        </w:rPr>
        <w:t>2</w:t>
      </w:r>
      <w:r w:rsidRPr="00173868">
        <w:tab/>
        <w:t xml:space="preserve">Отличительный знак </w:t>
      </w:r>
      <w:proofErr w:type="spellStart"/>
      <w:r w:rsidRPr="00173868">
        <w:t>го-сударства</w:t>
      </w:r>
      <w:proofErr w:type="spellEnd"/>
      <w:r w:rsidRPr="00173868">
        <w:t xml:space="preserve"> регистрации, используемый на автомобилях и прицепах, находящихся в международном дорожном движении, например в соответствии с Женевской конвенцией о дорожном движении 1949 года или Венской конвенцией о доро</w:t>
      </w:r>
      <w:r w:rsidRPr="00173868">
        <w:t>ж</w:t>
      </w:r>
      <w:r w:rsidRPr="00173868">
        <w:t>ном движении 1968 года.».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10"/>
        <w:ind w:left="1134" w:right="1134"/>
        <w:jc w:val="both"/>
      </w:pPr>
      <w:r w:rsidRPr="00173868">
        <w:t>(МПОГ:) Существующие сноски 15 и 16 становятся сносками 19 и 20.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i/>
          <w:sz w:val="24"/>
          <w:lang w:eastAsia="ru-RU"/>
        </w:rPr>
        <w:tab/>
      </w:r>
      <w:r w:rsidRPr="00173868">
        <w:rPr>
          <w:b/>
          <w:i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>Глава 6.8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6.8.2.1.23</w:t>
      </w:r>
      <w:r w:rsidRPr="00173868">
        <w:tab/>
        <w:t>Изменить следующим образом: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«6.8.2.1.23</w:t>
      </w:r>
      <w:r w:rsidRPr="00173868">
        <w:tab/>
        <w:t xml:space="preserve">Способность изготовителя выполнять сварочные работы должна быть проверена и подтверждена компетентным органом или назначенным им </w:t>
      </w:r>
      <w:r w:rsidRPr="00173868">
        <w:lastRenderedPageBreak/>
        <w:t>органом, который выдает официальное утверждение типа. Изготовитель должен использовать систему обеспечения качества сварки. Сварочные работы должны выполняться квалифицированными сварщиками в соответствии с аттестованной технологией сварки, эффективность которой (включая возможную термическую обработку) была подтверждена испытаниями. Неразрушающие испытания должны проводиться с помощью радиографии или ультразвука и должны по</w:t>
      </w:r>
      <w:r w:rsidRPr="00173868">
        <w:t>д</w:t>
      </w:r>
      <w:r w:rsidRPr="00173868">
        <w:t>тверждать, что качество сварки соответствует нагрузкам.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Необходимо проводить следующие проверки сварных швов, выполненных в с</w:t>
      </w:r>
      <w:r w:rsidRPr="00173868">
        <w:t>о</w:t>
      </w:r>
      <w:r w:rsidRPr="00173868">
        <w:t>ответствии с каждой технологией сварки, используемой изготовителем, в зав</w:t>
      </w:r>
      <w:r w:rsidRPr="00173868">
        <w:t>и</w:t>
      </w:r>
      <w:r w:rsidRPr="00173868">
        <w:t>симости от величины коэффициента</w:t>
      </w:r>
      <w:r w:rsidRPr="00173868">
        <w:rPr>
          <w:lang w:val="en-GB"/>
        </w:rPr>
        <w:t> </w:t>
      </w:r>
      <w:r w:rsidRPr="00173868">
        <w:rPr>
          <w:lang w:val="en-US"/>
        </w:rPr>
        <w:t>λ</w:t>
      </w:r>
      <w:r w:rsidRPr="00173868">
        <w:t>, используемого для определения толщ</w:t>
      </w:r>
      <w:r w:rsidRPr="00173868">
        <w:t>и</w:t>
      </w:r>
      <w:r w:rsidRPr="00173868">
        <w:t>ны стенок корпуса в</w:t>
      </w:r>
      <w:r w:rsidRPr="00173868">
        <w:rPr>
          <w:lang w:val="en-GB"/>
        </w:rPr>
        <w:t> </w:t>
      </w:r>
      <w:r w:rsidRPr="00173868">
        <w:t>пункте</w:t>
      </w:r>
      <w:r w:rsidRPr="00173868">
        <w:rPr>
          <w:lang w:val="en-GB"/>
        </w:rPr>
        <w:t> </w:t>
      </w:r>
      <w:r w:rsidRPr="00173868">
        <w:t>6.8.2.1.17: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rPr>
          <w:lang w:val="en-US"/>
        </w:rPr>
        <w:t>λ</w:t>
      </w:r>
      <w:r w:rsidRPr="00173868">
        <w:t xml:space="preserve"> = 0,8:</w:t>
      </w:r>
      <w:r w:rsidRPr="00173868">
        <w:tab/>
        <w:t>Все сварные швы должны, насколько это возможно, проверяться визуально с</w:t>
      </w:r>
      <w:r w:rsidRPr="00173868">
        <w:rPr>
          <w:lang w:val="en-GB"/>
        </w:rPr>
        <w:t> </w:t>
      </w:r>
      <w:r w:rsidRPr="00173868">
        <w:t>обеих сторон и подвергаться неразрушающему контролю. Нера</w:t>
      </w:r>
      <w:r w:rsidRPr="00173868">
        <w:t>з</w:t>
      </w:r>
      <w:r w:rsidRPr="00173868">
        <w:t>рушающему контролю должны подвергаться все сварные Т-образные соедин</w:t>
      </w:r>
      <w:r w:rsidRPr="00173868">
        <w:t>е</w:t>
      </w:r>
      <w:r w:rsidRPr="00173868">
        <w:t xml:space="preserve">ния и все вставки, используемые для </w:t>
      </w:r>
      <w:proofErr w:type="spellStart"/>
      <w:r w:rsidRPr="00173868">
        <w:t>избежания</w:t>
      </w:r>
      <w:proofErr w:type="spellEnd"/>
      <w:r w:rsidRPr="00173868">
        <w:t xml:space="preserve"> пересечения швов. Общая дл</w:t>
      </w:r>
      <w:r w:rsidRPr="00173868">
        <w:t>и</w:t>
      </w:r>
      <w:r w:rsidRPr="00173868">
        <w:t>на проверяемых сварных швов должна быть не менее: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10% длины всех продольных сварных швов,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10% длины всех кольцевых сварных швов,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10% длины всех кольцевых сварных швов в днищах цистерны, и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10% длины всех радиальных сварных швов в днищах цистерны.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rPr>
          <w:lang w:val="en-GB"/>
        </w:rPr>
        <w:t>λ</w:t>
      </w:r>
      <w:r w:rsidRPr="00173868">
        <w:t xml:space="preserve"> = 0,9:</w:t>
      </w:r>
      <w:r w:rsidRPr="00173868">
        <w:tab/>
        <w:t>Все сварные швы должны, насколько это возможно, проверяться визуально с</w:t>
      </w:r>
      <w:r w:rsidRPr="00173868">
        <w:rPr>
          <w:lang w:val="en-GB"/>
        </w:rPr>
        <w:t> </w:t>
      </w:r>
      <w:r w:rsidRPr="00173868">
        <w:t>обеих сторон и подвергаться неразрушающему контролю. Нера</w:t>
      </w:r>
      <w:r w:rsidRPr="00173868">
        <w:t>з</w:t>
      </w:r>
      <w:r w:rsidRPr="00173868">
        <w:t xml:space="preserve">рушающему контролю должны подвергаться все стыки, вставки, используемые для </w:t>
      </w:r>
      <w:proofErr w:type="spellStart"/>
      <w:r w:rsidRPr="00173868">
        <w:t>избежания</w:t>
      </w:r>
      <w:proofErr w:type="spellEnd"/>
      <w:r w:rsidRPr="00173868">
        <w:t xml:space="preserve"> пересечения швов, и сварные швы, выполняемые при сборке оборудования большого диаметра. Общая длина проверяемых сварных швов должна быть не менее: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100% длины всех продольных сварных швов,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25% длины всех кольцевых сварных швов,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25% длины всех кольцевых сварных швов в днищах цистерны, и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>25% длины всех радиальных сварных швов в днищах цистерны.</w:t>
      </w:r>
    </w:p>
    <w:p w:rsidR="00173868" w:rsidRPr="00173868" w:rsidRDefault="00173868" w:rsidP="002A4491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rPr>
          <w:lang w:val="en-GB"/>
        </w:rPr>
        <w:t>λ</w:t>
      </w:r>
      <w:r w:rsidRPr="00173868">
        <w:t xml:space="preserve"> = 1:</w:t>
      </w:r>
      <w:r w:rsidRPr="00173868">
        <w:tab/>
        <w:t>Все сварные швы по всей их длине должны подвергаться неразр</w:t>
      </w:r>
      <w:r w:rsidRPr="00173868">
        <w:t>у</w:t>
      </w:r>
      <w:r w:rsidRPr="00173868">
        <w:t>шающему контролю и должны, насколько это возможно, проверяться визуально с</w:t>
      </w:r>
      <w:r w:rsidRPr="00173868">
        <w:rPr>
          <w:lang w:val="en-GB"/>
        </w:rPr>
        <w:t> </w:t>
      </w:r>
      <w:r w:rsidRPr="00173868">
        <w:t>обеих сторон. Для проверки качества сварных работ необходимо отобрать и</w:t>
      </w:r>
      <w:r w:rsidRPr="00173868">
        <w:t>с</w:t>
      </w:r>
      <w:r w:rsidRPr="00173868">
        <w:t>пытательный образец.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173868">
        <w:t xml:space="preserve">В случаях </w:t>
      </w:r>
      <w:r w:rsidRPr="00173868">
        <w:rPr>
          <w:lang w:val="en-GB"/>
        </w:rPr>
        <w:t>λ </w:t>
      </w:r>
      <w:r w:rsidRPr="00173868">
        <w:t>=</w:t>
      </w:r>
      <w:r w:rsidRPr="00173868">
        <w:rPr>
          <w:lang w:val="en-GB"/>
        </w:rPr>
        <w:t> </w:t>
      </w:r>
      <w:r w:rsidRPr="00173868">
        <w:t xml:space="preserve">0,8 или </w:t>
      </w:r>
      <w:r w:rsidRPr="00173868">
        <w:rPr>
          <w:lang w:val="en-GB"/>
        </w:rPr>
        <w:t>λ </w:t>
      </w:r>
      <w:r w:rsidRPr="00173868">
        <w:t>=</w:t>
      </w:r>
      <w:r w:rsidRPr="00173868">
        <w:rPr>
          <w:lang w:val="en-GB"/>
        </w:rPr>
        <w:t> </w:t>
      </w:r>
      <w:r w:rsidRPr="00173868">
        <w:t>0,9, когда на том или ином участке сварного шва о</w:t>
      </w:r>
      <w:r w:rsidRPr="00173868">
        <w:t>б</w:t>
      </w:r>
      <w:r w:rsidRPr="00173868">
        <w:t>наружено наличие неприемлемого дефекта, неразрушающий контроль распр</w:t>
      </w:r>
      <w:r w:rsidRPr="00173868">
        <w:t>о</w:t>
      </w:r>
      <w:r w:rsidRPr="00173868">
        <w:t>страняется на равный по длине участок сварного шва по обе стороны того участка, на котором имеется дефект. Если в процессе неразрушающего ко</w:t>
      </w:r>
      <w:r w:rsidRPr="00173868">
        <w:t>н</w:t>
      </w:r>
      <w:r w:rsidRPr="00173868">
        <w:t>троля обнаружен дополнительный неприемлемый дефект, неразрушающий ко</w:t>
      </w:r>
      <w:r w:rsidRPr="00173868">
        <w:t>н</w:t>
      </w:r>
      <w:r w:rsidRPr="00173868">
        <w:t>троль распространяется на все остальные сварные швы, выполненные по те</w:t>
      </w:r>
      <w:r w:rsidRPr="00173868">
        <w:t>х</w:t>
      </w:r>
      <w:r w:rsidRPr="00173868">
        <w:t>нологии сварки того же типа.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Если у компетентного органа или назначенного им органа имеются сомнения в отношении качества сварных швов, включая сварные швы, выполненные для устранения дефектов, обнаруженных методами неразрушающего контроля, то он может потребовать проведения дополнительных проверок.».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.1/2016/13, неофициальные д</w:t>
      </w:r>
      <w:r w:rsidRPr="00173868">
        <w:rPr>
          <w:i/>
        </w:rPr>
        <w:t>о</w:t>
      </w:r>
      <w:r w:rsidRPr="00173868">
        <w:rPr>
          <w:i/>
        </w:rPr>
        <w:t xml:space="preserve">кументы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.17,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.49 и </w:t>
      </w:r>
      <w:r w:rsidRPr="00173868">
        <w:rPr>
          <w:i/>
          <w:lang w:val="en-GB"/>
        </w:rPr>
        <w:t>INF</w:t>
      </w:r>
      <w:r w:rsidRPr="00173868">
        <w:rPr>
          <w:i/>
        </w:rPr>
        <w:t>.61)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lastRenderedPageBreak/>
        <w:t>(МПОГ:)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6.8.2.1.29</w:t>
      </w:r>
      <w:r w:rsidRPr="00173868">
        <w:tab/>
        <w:t>В сноске 6 заменить «</w:t>
      </w:r>
      <w:r w:rsidRPr="00173868">
        <w:rPr>
          <w:bCs/>
          <w:iCs/>
          <w:lang w:val="en-GB"/>
        </w:rPr>
        <w:t>EN </w:t>
      </w:r>
      <w:r w:rsidRPr="00173868">
        <w:rPr>
          <w:bCs/>
          <w:iCs/>
        </w:rPr>
        <w:t>15273-2:2009</w:t>
      </w:r>
      <w:r w:rsidRPr="00173868">
        <w:t>»</w:t>
      </w:r>
      <w:r w:rsidRPr="00173868">
        <w:rPr>
          <w:bCs/>
          <w:iCs/>
        </w:rPr>
        <w:t xml:space="preserve"> на </w:t>
      </w:r>
      <w:r w:rsidRPr="00173868">
        <w:t>«</w:t>
      </w:r>
      <w:r w:rsidRPr="00173868">
        <w:rPr>
          <w:bCs/>
          <w:iCs/>
          <w:lang w:val="en-GB"/>
        </w:rPr>
        <w:t>EN </w:t>
      </w:r>
      <w:r w:rsidRPr="00173868">
        <w:rPr>
          <w:bCs/>
          <w:iCs/>
        </w:rPr>
        <w:t>15273-2:2013</w:t>
      </w:r>
      <w:r w:rsidRPr="00173868">
        <w:t>».</w:t>
      </w:r>
    </w:p>
    <w:p w:rsidR="00173868" w:rsidRPr="00173868" w:rsidRDefault="00173868" w:rsidP="002A4491">
      <w:pPr>
        <w:tabs>
          <w:tab w:val="left" w:pos="1652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6.8.2.3.1</w:t>
      </w:r>
      <w:r w:rsidRPr="00173868">
        <w:tab/>
        <w:t>Во втором подпункте в правой колонке заменить «отличительного знака» на «отличительного знака транспортных средств, находящихся в межд</w:t>
      </w:r>
      <w:r w:rsidRPr="00173868">
        <w:t>у</w:t>
      </w:r>
      <w:r w:rsidRPr="00173868">
        <w:t>народном дорожном движении». Изменить сноску 9/8 следующим образом:</w:t>
      </w:r>
      <w:r w:rsidRPr="00173868">
        <w:br/>
        <w:t>«</w:t>
      </w:r>
      <w:r w:rsidRPr="00173868">
        <w:rPr>
          <w:vertAlign w:val="superscript"/>
        </w:rPr>
        <w:t>9/8</w:t>
      </w:r>
      <w:r w:rsidRPr="00173868">
        <w:rPr>
          <w:vertAlign w:val="superscript"/>
        </w:rPr>
        <w:tab/>
      </w:r>
      <w:r w:rsidRPr="00173868">
        <w:t>Отличительный знак государства регистрации, используемый на автом</w:t>
      </w:r>
      <w:r w:rsidRPr="00173868">
        <w:t>о</w:t>
      </w:r>
      <w:r w:rsidRPr="00173868">
        <w:t>билях и прицепах, находящихся в международном дорожном движении, напр</w:t>
      </w:r>
      <w:r w:rsidRPr="00173868">
        <w:t>и</w:t>
      </w:r>
      <w:r w:rsidRPr="00173868">
        <w:t>мер в соответствии с Женевской конвенцией о дорожном движении 1949 года или Венской конвенцией о дорожном движении 1968 года.».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.41)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(ДОПОГ:)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6.8.2.4.1</w:t>
      </w:r>
      <w:r w:rsidRPr="00173868">
        <w:tab/>
        <w:t>Изменить текст в левой колонке четвертого с конца абзаца следу</w:t>
      </w:r>
      <w:r w:rsidRPr="00173868">
        <w:t>ю</w:t>
      </w:r>
      <w:r w:rsidRPr="00173868">
        <w:t>щим образом: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839"/>
      </w:tblGrid>
      <w:tr w:rsidR="00173868" w:rsidRPr="00173868" w:rsidTr="00173868"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3868" w:rsidRPr="00173868" w:rsidRDefault="00173868" w:rsidP="002A449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06"/>
            </w:pPr>
            <w:r w:rsidRPr="00173868">
              <w:t>«Испытание должно проводиться на каждой секции с применением давления, величина</w:t>
            </w:r>
            <w:r w:rsidRPr="00173868">
              <w:br/>
              <w:t>которого составляет не менее:</w:t>
            </w:r>
          </w:p>
          <w:p w:rsidR="00173868" w:rsidRPr="00173868" w:rsidRDefault="00173868" w:rsidP="002A4491">
            <w:pPr>
              <w:tabs>
                <w:tab w:val="left" w:pos="29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06"/>
            </w:pPr>
            <w:r w:rsidRPr="00173868">
              <w:t>–</w:t>
            </w:r>
            <w:r w:rsidRPr="00173868">
              <w:tab/>
              <w:t>1,3 максимального рабочего давления; или</w:t>
            </w:r>
          </w:p>
          <w:p w:rsidR="00173868" w:rsidRPr="00173868" w:rsidRDefault="00173868" w:rsidP="002A4491">
            <w:pPr>
              <w:tabs>
                <w:tab w:val="left" w:pos="29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06"/>
              <w:ind w:left="280" w:hanging="280"/>
            </w:pPr>
            <w:r w:rsidRPr="00173868">
              <w:t>–</w:t>
            </w:r>
            <w:r w:rsidRPr="00173868">
              <w:tab/>
              <w:t>1,3 статического давления подлежащего п</w:t>
            </w:r>
            <w:r w:rsidRPr="00173868">
              <w:t>е</w:t>
            </w:r>
            <w:r w:rsidRPr="00173868">
              <w:t>ревозке вещества, но не менее 1,3 статич</w:t>
            </w:r>
            <w:r w:rsidRPr="00173868">
              <w:t>е</w:t>
            </w:r>
            <w:r w:rsidRPr="00173868">
              <w:t>ского давления воды при минимальном зн</w:t>
            </w:r>
            <w:r w:rsidRPr="00173868">
              <w:t>а</w:t>
            </w:r>
            <w:r w:rsidRPr="00173868">
              <w:t>чении 20 кПа (0,2 бар) в случае цистерн, опорожняемых самотеком, в соответствии</w:t>
            </w:r>
            <w:r w:rsidRPr="00173868">
              <w:br/>
              <w:t xml:space="preserve">с пунктом 6.8.2.1.14 </w:t>
            </w:r>
            <w:r w:rsidRPr="00173868">
              <w:rPr>
                <w:lang w:val="en-GB"/>
              </w:rPr>
              <w:t>a</w:t>
            </w:r>
            <w:r w:rsidRPr="00173868">
              <w:t>).».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68" w:rsidRPr="00173868" w:rsidRDefault="00173868" w:rsidP="002A449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06"/>
            </w:pPr>
          </w:p>
        </w:tc>
      </w:tr>
    </w:tbl>
    <w:p w:rsidR="00173868" w:rsidRPr="00173868" w:rsidRDefault="00173868" w:rsidP="005105E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06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.1/2016/17 и неофициальные до-</w:t>
      </w:r>
      <w:proofErr w:type="spellStart"/>
      <w:r w:rsidRPr="00173868">
        <w:rPr>
          <w:i/>
        </w:rPr>
        <w:t>кументы</w:t>
      </w:r>
      <w:proofErr w:type="spellEnd"/>
      <w:r w:rsidRPr="00173868">
        <w:rPr>
          <w:i/>
        </w:rPr>
        <w:t xml:space="preserve">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.49 и </w:t>
      </w:r>
      <w:r w:rsidRPr="00173868">
        <w:rPr>
          <w:i/>
          <w:lang w:val="en-GB"/>
        </w:rPr>
        <w:t>INF</w:t>
      </w:r>
      <w:r w:rsidRPr="00173868">
        <w:rPr>
          <w:i/>
        </w:rPr>
        <w:t>.61)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6.8.2.4.3</w:t>
      </w:r>
      <w:r w:rsidRPr="00173868">
        <w:tab/>
        <w:t>Изменить предпоследний абзац  6.8.2.4.3 следующим образом: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«В случае цистерн, оборудованных дыхательными устройствами и предохран</w:t>
      </w:r>
      <w:r w:rsidRPr="00173868">
        <w:t>и</w:t>
      </w:r>
      <w:r w:rsidRPr="00173868">
        <w:t>тельным устройством для предотвращения утечки содержимого цистерны</w:t>
      </w:r>
      <w:r w:rsidRPr="00173868">
        <w:br/>
        <w:t>при опрокидывании, испытание на герметичность должно проводиться под</w:t>
      </w:r>
      <w:r w:rsidRPr="00173868">
        <w:br/>
        <w:t>давлением, равным, по крайней мере, статическому давлению наиболее плотн</w:t>
      </w:r>
      <w:r w:rsidRPr="00173868">
        <w:t>о</w:t>
      </w:r>
      <w:r w:rsidRPr="00173868">
        <w:t>го вещества, подлежащего перевозке, статическому давлению воды или</w:t>
      </w:r>
      <w:r w:rsidRPr="00173868">
        <w:br/>
        <w:t>20 кПа (0,2 бар), в зависимости от того, какая из этих величин больше.».</w:t>
      </w:r>
    </w:p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 xml:space="preserve">.1/2016/17 и неофициальные документы </w:t>
      </w:r>
      <w:r w:rsidRPr="00173868">
        <w:rPr>
          <w:i/>
          <w:lang w:val="en-GB"/>
        </w:rPr>
        <w:t>INF</w:t>
      </w:r>
      <w:r w:rsidRPr="00173868">
        <w:rPr>
          <w:i/>
        </w:rPr>
        <w:t xml:space="preserve">.49 и </w:t>
      </w:r>
      <w:r w:rsidRPr="00173868">
        <w:rPr>
          <w:i/>
          <w:lang w:val="en-GB"/>
        </w:rPr>
        <w:t>INF</w:t>
      </w:r>
      <w:r w:rsidRPr="00173868">
        <w:rPr>
          <w:i/>
        </w:rPr>
        <w:t>.61)</w:t>
      </w:r>
    </w:p>
    <w:p w:rsidR="00173868" w:rsidRPr="00173868" w:rsidRDefault="00173868" w:rsidP="002A4491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(ДОПОГ:)</w:t>
      </w:r>
    </w:p>
    <w:p w:rsidR="00173868" w:rsidRPr="00173868" w:rsidRDefault="00173868" w:rsidP="002A4491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rPr>
          <w:bCs/>
        </w:rPr>
        <w:t>6.8.2.6.1</w:t>
      </w:r>
      <w:r w:rsidRPr="00173868">
        <w:rPr>
          <w:b/>
        </w:rPr>
        <w:tab/>
      </w:r>
      <w:r w:rsidRPr="00173868">
        <w:t>Изменить таблицу следующим образом:</w:t>
      </w:r>
    </w:p>
    <w:p w:rsidR="00173868" w:rsidRPr="00173868" w:rsidRDefault="00173868" w:rsidP="002A4491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both"/>
      </w:pPr>
      <w:r w:rsidRPr="00173868">
        <w:t>–</w:t>
      </w:r>
      <w:r w:rsidRPr="00173868">
        <w:tab/>
        <w:t xml:space="preserve">в </w:t>
      </w:r>
      <w:r w:rsidRPr="00173868">
        <w:rPr>
          <w:bCs/>
        </w:rPr>
        <w:t>позиции</w:t>
      </w:r>
      <w:r w:rsidRPr="00173868">
        <w:t xml:space="preserve"> для стандарта</w:t>
      </w:r>
      <w:r w:rsidRPr="00173868">
        <w:rPr>
          <w:bCs/>
        </w:rPr>
        <w:t xml:space="preserve"> «</w:t>
      </w:r>
      <w:r w:rsidRPr="00173868">
        <w:rPr>
          <w:bCs/>
          <w:lang w:val="fr-FR"/>
        </w:rPr>
        <w:t>EN </w:t>
      </w:r>
      <w:r w:rsidRPr="00173868">
        <w:rPr>
          <w:bCs/>
        </w:rPr>
        <w:t>14025:</w:t>
      </w:r>
      <w:r w:rsidRPr="00173868">
        <w:t>2013</w:t>
      </w:r>
      <w:r w:rsidRPr="00173868">
        <w:rPr>
          <w:bCs/>
        </w:rPr>
        <w:t>» в колонке 4 заменить</w:t>
      </w:r>
      <w:r w:rsidRPr="00173868">
        <w:rPr>
          <w:bCs/>
        </w:rPr>
        <w:br/>
        <w:t xml:space="preserve">«До дальнейшего указания» на </w:t>
      </w:r>
      <w:r w:rsidRPr="00173868">
        <w:t>«С 1 января 2015 года до 31 декабря 2018 года»;</w:t>
      </w:r>
    </w:p>
    <w:p w:rsidR="00173868" w:rsidRPr="00173868" w:rsidRDefault="00173868" w:rsidP="005105E0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  <w:rPr>
          <w:bCs/>
        </w:rPr>
      </w:pPr>
      <w:r w:rsidRPr="00173868">
        <w:t>–</w:t>
      </w:r>
      <w:r w:rsidRPr="00173868">
        <w:tab/>
      </w:r>
      <w:r w:rsidRPr="00173868">
        <w:rPr>
          <w:bCs/>
        </w:rPr>
        <w:t>после стандарта «</w:t>
      </w:r>
      <w:r w:rsidRPr="00173868">
        <w:rPr>
          <w:bCs/>
          <w:lang w:val="fr-CH"/>
        </w:rPr>
        <w:t>EN </w:t>
      </w:r>
      <w:r w:rsidRPr="00173868">
        <w:rPr>
          <w:bCs/>
        </w:rPr>
        <w:t>14025:2013 включить следующий новый стандарт:</w:t>
      </w:r>
    </w:p>
    <w:p w:rsidR="00173868" w:rsidRPr="00173868" w:rsidRDefault="00173868" w:rsidP="005105E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40"/>
        <w:ind w:left="1134" w:right="1134"/>
        <w:jc w:val="both"/>
        <w:rPr>
          <w:bCs/>
          <w:lang w:val="en-US"/>
        </w:rPr>
      </w:pPr>
      <w:r w:rsidRPr="00173868">
        <w:rPr>
          <w:bCs/>
        </w:rPr>
        <w:tab/>
        <w:t>«</w:t>
      </w:r>
    </w:p>
    <w:tbl>
      <w:tblPr>
        <w:tblW w:w="8077" w:type="dxa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3182"/>
        <w:gridCol w:w="989"/>
        <w:gridCol w:w="1260"/>
        <w:gridCol w:w="616"/>
      </w:tblGrid>
      <w:tr w:rsidR="00173868" w:rsidRPr="00173868" w:rsidTr="00173868">
        <w:trPr>
          <w:cantSplit/>
        </w:trPr>
        <w:tc>
          <w:tcPr>
            <w:tcW w:w="2030" w:type="dxa"/>
          </w:tcPr>
          <w:p w:rsidR="00173868" w:rsidRPr="00173868" w:rsidRDefault="00173868" w:rsidP="002A449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106" w:line="220" w:lineRule="exact"/>
              <w:ind w:left="57" w:right="28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  <w:lang w:val="fr-CH"/>
              </w:rPr>
              <w:t>EN </w:t>
            </w:r>
            <w:r w:rsidRPr="00173868">
              <w:rPr>
                <w:bCs/>
                <w:sz w:val="18"/>
                <w:szCs w:val="18"/>
              </w:rPr>
              <w:t>14025:</w:t>
            </w:r>
            <w:r w:rsidRPr="00173868">
              <w:rPr>
                <w:sz w:val="18"/>
                <w:szCs w:val="18"/>
              </w:rPr>
              <w:t>2013+</w:t>
            </w:r>
            <w:r w:rsidRPr="00173868">
              <w:rPr>
                <w:sz w:val="18"/>
                <w:szCs w:val="18"/>
              </w:rPr>
              <w:br/>
            </w:r>
            <w:r w:rsidRPr="00173868">
              <w:rPr>
                <w:sz w:val="18"/>
                <w:szCs w:val="18"/>
                <w:lang w:val="fr-FR"/>
              </w:rPr>
              <w:t>A</w:t>
            </w:r>
            <w:r w:rsidRPr="00173868">
              <w:rPr>
                <w:sz w:val="18"/>
                <w:szCs w:val="18"/>
              </w:rPr>
              <w:t xml:space="preserve">1:[2016] (за </w:t>
            </w:r>
            <w:proofErr w:type="spellStart"/>
            <w:r w:rsidRPr="00173868">
              <w:rPr>
                <w:sz w:val="18"/>
                <w:szCs w:val="18"/>
              </w:rPr>
              <w:t>исключе-нием</w:t>
            </w:r>
            <w:proofErr w:type="spellEnd"/>
            <w:r w:rsidRPr="00173868">
              <w:rPr>
                <w:sz w:val="18"/>
                <w:szCs w:val="18"/>
              </w:rPr>
              <w:t xml:space="preserve"> приложения </w:t>
            </w:r>
            <w:r w:rsidRPr="00173868">
              <w:rPr>
                <w:sz w:val="18"/>
                <w:szCs w:val="18"/>
                <w:lang w:val="fr-FR"/>
              </w:rPr>
              <w:t>B</w:t>
            </w:r>
            <w:r w:rsidRPr="00173868">
              <w:rPr>
                <w:sz w:val="18"/>
                <w:szCs w:val="18"/>
              </w:rPr>
              <w:t>)</w:t>
            </w:r>
          </w:p>
        </w:tc>
        <w:tc>
          <w:tcPr>
            <w:tcW w:w="3182" w:type="dxa"/>
          </w:tcPr>
          <w:p w:rsidR="00173868" w:rsidRPr="00173868" w:rsidRDefault="00173868" w:rsidP="002A449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106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Цистерны для перевозки опасных грузов – Металлические цистерны под давлением – Конструкция и и</w:t>
            </w:r>
            <w:r w:rsidRPr="00173868">
              <w:rPr>
                <w:sz w:val="18"/>
                <w:szCs w:val="18"/>
              </w:rPr>
              <w:t>з</w:t>
            </w:r>
            <w:r w:rsidRPr="00173868">
              <w:rPr>
                <w:sz w:val="18"/>
                <w:szCs w:val="18"/>
              </w:rPr>
              <w:t>готовление</w:t>
            </w:r>
          </w:p>
        </w:tc>
        <w:tc>
          <w:tcPr>
            <w:tcW w:w="989" w:type="dxa"/>
          </w:tcPr>
          <w:p w:rsidR="00173868" w:rsidRPr="00173868" w:rsidRDefault="00173868" w:rsidP="002A449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106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6.8.2.1</w:t>
            </w:r>
            <w:r w:rsidRPr="00173868">
              <w:rPr>
                <w:sz w:val="18"/>
                <w:szCs w:val="18"/>
              </w:rPr>
              <w:br/>
              <w:t>и</w:t>
            </w:r>
            <w:r w:rsidRPr="00173868">
              <w:rPr>
                <w:sz w:val="18"/>
                <w:szCs w:val="18"/>
              </w:rPr>
              <w:br/>
              <w:t>6.8.3.1</w:t>
            </w:r>
          </w:p>
        </w:tc>
        <w:tc>
          <w:tcPr>
            <w:tcW w:w="1260" w:type="dxa"/>
          </w:tcPr>
          <w:p w:rsidR="00173868" w:rsidRPr="00173868" w:rsidRDefault="00173868" w:rsidP="002A449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106" w:line="220" w:lineRule="exact"/>
              <w:ind w:left="57" w:right="57"/>
              <w:rPr>
                <w:sz w:val="18"/>
                <w:szCs w:val="18"/>
              </w:rPr>
            </w:pPr>
            <w:r w:rsidRPr="00173868">
              <w:rPr>
                <w:bCs/>
                <w:sz w:val="18"/>
                <w:szCs w:val="18"/>
              </w:rPr>
              <w:t>До дальней-</w:t>
            </w:r>
            <w:proofErr w:type="spellStart"/>
            <w:r w:rsidRPr="00173868">
              <w:rPr>
                <w:bCs/>
                <w:sz w:val="18"/>
                <w:szCs w:val="18"/>
              </w:rPr>
              <w:t>шего</w:t>
            </w:r>
            <w:proofErr w:type="spellEnd"/>
            <w:r w:rsidRPr="00173868">
              <w:rPr>
                <w:bCs/>
                <w:sz w:val="18"/>
                <w:szCs w:val="18"/>
              </w:rPr>
              <w:t xml:space="preserve"> указ</w:t>
            </w:r>
            <w:r w:rsidRPr="00173868">
              <w:rPr>
                <w:bCs/>
                <w:sz w:val="18"/>
                <w:szCs w:val="18"/>
              </w:rPr>
              <w:t>а</w:t>
            </w:r>
            <w:r w:rsidRPr="00173868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616" w:type="dxa"/>
          </w:tcPr>
          <w:p w:rsidR="00173868" w:rsidRPr="00173868" w:rsidRDefault="00173868" w:rsidP="002A449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106" w:line="220" w:lineRule="exact"/>
              <w:ind w:left="57" w:right="57"/>
              <w:rPr>
                <w:sz w:val="18"/>
                <w:szCs w:val="18"/>
              </w:rPr>
            </w:pPr>
          </w:p>
        </w:tc>
      </w:tr>
    </w:tbl>
    <w:p w:rsidR="00173868" w:rsidRPr="00173868" w:rsidRDefault="00173868" w:rsidP="002A449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06"/>
        <w:ind w:left="1134" w:right="1134"/>
        <w:jc w:val="right"/>
        <w:rPr>
          <w:iCs/>
        </w:rPr>
      </w:pPr>
      <w:r w:rsidRPr="00173868">
        <w:rPr>
          <w:iCs/>
        </w:rPr>
        <w:t>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60"/>
        <w:ind w:left="1134" w:right="1134"/>
        <w:jc w:val="both"/>
      </w:pPr>
      <w:r w:rsidRPr="00173868">
        <w:lastRenderedPageBreak/>
        <w:t>–</w:t>
      </w:r>
      <w:r w:rsidRPr="00173868">
        <w:tab/>
        <w:t xml:space="preserve">в </w:t>
      </w:r>
      <w:r w:rsidRPr="00173868">
        <w:rPr>
          <w:bCs/>
        </w:rPr>
        <w:t>позиции</w:t>
      </w:r>
      <w:r w:rsidRPr="00173868">
        <w:t xml:space="preserve"> для стандарта</w:t>
      </w:r>
      <w:r w:rsidRPr="00173868">
        <w:rPr>
          <w:bCs/>
        </w:rPr>
        <w:t xml:space="preserve"> «</w:t>
      </w:r>
      <w:r w:rsidRPr="00173868">
        <w:rPr>
          <w:bCs/>
          <w:lang w:val="fr-FR"/>
        </w:rPr>
        <w:t>EN </w:t>
      </w:r>
      <w:r w:rsidRPr="00173868">
        <w:rPr>
          <w:bCs/>
        </w:rPr>
        <w:t>14595:2005» в колонке 4 заменить «До дал</w:t>
      </w:r>
      <w:r w:rsidRPr="00173868">
        <w:rPr>
          <w:bCs/>
        </w:rPr>
        <w:t>ь</w:t>
      </w:r>
      <w:r w:rsidRPr="00173868">
        <w:rPr>
          <w:bCs/>
        </w:rPr>
        <w:t xml:space="preserve">нейшего указания» на </w:t>
      </w:r>
      <w:r w:rsidRPr="00173868">
        <w:t xml:space="preserve">«С 1 </w:t>
      </w:r>
      <w:r w:rsidRPr="00173868">
        <w:rPr>
          <w:bCs/>
        </w:rPr>
        <w:t>января</w:t>
      </w:r>
      <w:r w:rsidRPr="00173868">
        <w:t xml:space="preserve"> 2007 года до 31 декабря 2018 года»;</w:t>
      </w:r>
    </w:p>
    <w:p w:rsidR="00173868" w:rsidRPr="00173868" w:rsidRDefault="00173868" w:rsidP="00173868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60"/>
        <w:ind w:left="1134" w:right="1134"/>
        <w:jc w:val="both"/>
        <w:rPr>
          <w:bCs/>
        </w:rPr>
      </w:pPr>
      <w:r w:rsidRPr="00173868">
        <w:t>–</w:t>
      </w:r>
      <w:r w:rsidRPr="00173868">
        <w:tab/>
      </w:r>
      <w:r w:rsidRPr="00173868">
        <w:rPr>
          <w:bCs/>
        </w:rPr>
        <w:t>после стандарта «</w:t>
      </w:r>
      <w:r w:rsidRPr="00173868">
        <w:rPr>
          <w:bCs/>
          <w:lang w:val="fr-CH"/>
        </w:rPr>
        <w:t>EN</w:t>
      </w:r>
      <w:r w:rsidRPr="00173868">
        <w:rPr>
          <w:bCs/>
          <w:lang w:val="fr-FR"/>
        </w:rPr>
        <w:t> </w:t>
      </w:r>
      <w:r w:rsidRPr="00173868">
        <w:rPr>
          <w:bCs/>
        </w:rPr>
        <w:t>14595:2005» включить следующий новый стандарт: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Cs/>
        </w:rPr>
      </w:pPr>
      <w:r w:rsidRPr="00173868">
        <w:rPr>
          <w:bCs/>
        </w:rPr>
        <w:tab/>
      </w:r>
      <w:r w:rsidRPr="00173868">
        <w:rPr>
          <w:bCs/>
          <w:lang w:val="fr-FR"/>
        </w:rPr>
        <w:t>«</w:t>
      </w:r>
    </w:p>
    <w:tbl>
      <w:tblPr>
        <w:tblW w:w="8077" w:type="dxa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3163"/>
        <w:gridCol w:w="1008"/>
        <w:gridCol w:w="1260"/>
        <w:gridCol w:w="616"/>
      </w:tblGrid>
      <w:tr w:rsidR="00173868" w:rsidRPr="00173868" w:rsidTr="00173868">
        <w:trPr>
          <w:cantSplit/>
        </w:trPr>
        <w:tc>
          <w:tcPr>
            <w:tcW w:w="2030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28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EN 14595:[2016]</w:t>
            </w:r>
          </w:p>
        </w:tc>
        <w:tc>
          <w:tcPr>
            <w:tcW w:w="3163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28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Цистерны для перевозки опасных грузов – Эксплуатационное обор</w:t>
            </w:r>
            <w:r w:rsidRPr="00173868">
              <w:rPr>
                <w:sz w:val="18"/>
                <w:szCs w:val="18"/>
              </w:rPr>
              <w:t>у</w:t>
            </w:r>
            <w:r w:rsidRPr="00173868">
              <w:rPr>
                <w:sz w:val="18"/>
                <w:szCs w:val="18"/>
              </w:rPr>
              <w:t>дование – Дыхательное устройство</w:t>
            </w:r>
          </w:p>
        </w:tc>
        <w:tc>
          <w:tcPr>
            <w:tcW w:w="1008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28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6.8.2.2</w:t>
            </w:r>
            <w:r w:rsidRPr="00173868">
              <w:rPr>
                <w:sz w:val="18"/>
                <w:szCs w:val="18"/>
              </w:rPr>
              <w:br/>
              <w:t>и</w:t>
            </w:r>
            <w:r w:rsidRPr="00173868">
              <w:rPr>
                <w:sz w:val="18"/>
                <w:szCs w:val="18"/>
              </w:rPr>
              <w:br/>
              <w:t>6.8.2.4.1</w:t>
            </w:r>
          </w:p>
        </w:tc>
        <w:tc>
          <w:tcPr>
            <w:tcW w:w="1260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28"/>
              <w:rPr>
                <w:sz w:val="18"/>
                <w:szCs w:val="18"/>
              </w:rPr>
            </w:pPr>
            <w:r w:rsidRPr="00173868">
              <w:rPr>
                <w:sz w:val="18"/>
                <w:szCs w:val="18"/>
              </w:rPr>
              <w:t>До дальне</w:t>
            </w:r>
            <w:r w:rsidRPr="00173868">
              <w:rPr>
                <w:sz w:val="18"/>
                <w:szCs w:val="18"/>
              </w:rPr>
              <w:t>й</w:t>
            </w:r>
            <w:r w:rsidRPr="00173868">
              <w:rPr>
                <w:sz w:val="18"/>
                <w:szCs w:val="18"/>
              </w:rPr>
              <w:t>шего указ</w:t>
            </w:r>
            <w:r w:rsidRPr="00173868">
              <w:rPr>
                <w:sz w:val="18"/>
                <w:szCs w:val="18"/>
              </w:rPr>
              <w:t>а</w:t>
            </w:r>
            <w:r w:rsidRPr="00173868">
              <w:rPr>
                <w:sz w:val="18"/>
                <w:szCs w:val="18"/>
              </w:rPr>
              <w:t>ния</w:t>
            </w:r>
          </w:p>
        </w:tc>
        <w:tc>
          <w:tcPr>
            <w:tcW w:w="616" w:type="dxa"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20" w:lineRule="exact"/>
              <w:ind w:left="57" w:right="28"/>
              <w:rPr>
                <w:sz w:val="18"/>
                <w:szCs w:val="18"/>
              </w:rPr>
            </w:pPr>
          </w:p>
        </w:tc>
      </w:tr>
    </w:tbl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right"/>
        <w:rPr>
          <w:iCs/>
        </w:rPr>
      </w:pPr>
      <w:r w:rsidRPr="00173868">
        <w:rPr>
          <w:iCs/>
        </w:rPr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6.8.3.1.5</w:t>
      </w:r>
      <w:r w:rsidRPr="00173868">
        <w:tab/>
        <w:t>Изменить первое предложение следующим образом: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«Элементы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3667"/>
      </w:tblGrid>
      <w:tr w:rsidR="00173868" w:rsidRPr="00173868" w:rsidTr="00173868"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173868">
              <w:t>вагонов-батарей/</w:t>
            </w:r>
            <w:r w:rsidRPr="00173868">
              <w:rPr>
                <w:bCs/>
              </w:rPr>
              <w:t>транспортных средств-батарей и средства их крепления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3868" w:rsidRPr="00173868" w:rsidRDefault="00173868" w:rsidP="0017386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"/>
              <w:jc w:val="both"/>
            </w:pPr>
            <w:r w:rsidRPr="00173868">
              <w:t>и рама МЭГК</w:t>
            </w:r>
            <w:r w:rsidRPr="00173868">
              <w:rPr>
                <w:bCs/>
              </w:rPr>
              <w:t xml:space="preserve"> и средства их крепления</w:t>
            </w:r>
          </w:p>
        </w:tc>
      </w:tr>
    </w:tbl>
    <w:p w:rsidR="00173868" w:rsidRPr="00173868" w:rsidRDefault="00173868" w:rsidP="00A55E8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/>
        <w:ind w:left="1134" w:right="1134"/>
        <w:jc w:val="both"/>
      </w:pPr>
      <w:r w:rsidRPr="00173868">
        <w:t>должны быть способны при максимально допустимой загрузке выдерживать нагрузки, определенные в пункте 6.8.2.1.2.</w:t>
      </w:r>
      <w:r w:rsidRPr="00173868">
        <w:rPr>
          <w:iCs/>
        </w:rPr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.1/2016/11 и неофициальный до-</w:t>
      </w:r>
      <w:proofErr w:type="spellStart"/>
      <w:r w:rsidRPr="00173868">
        <w:rPr>
          <w:i/>
        </w:rPr>
        <w:t>кумент</w:t>
      </w:r>
      <w:proofErr w:type="spellEnd"/>
      <w:r w:rsidRPr="00173868">
        <w:rPr>
          <w:i/>
        </w:rPr>
        <w:t xml:space="preserve"> </w:t>
      </w:r>
      <w:r w:rsidRPr="00173868">
        <w:rPr>
          <w:i/>
          <w:lang w:val="en-GB"/>
        </w:rPr>
        <w:t>INF</w:t>
      </w:r>
      <w:r w:rsidRPr="00173868">
        <w:rPr>
          <w:i/>
        </w:rPr>
        <w:t>.61)</w:t>
      </w:r>
      <w:r w:rsidRPr="00173868">
        <w:t xml:space="preserve"> 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(МПОГ:)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886"/>
        </w:tabs>
        <w:spacing w:after="120"/>
        <w:ind w:left="1134" w:right="1134"/>
        <w:jc w:val="both"/>
      </w:pPr>
      <w:r w:rsidRPr="00173868">
        <w:rPr>
          <w:bCs/>
        </w:rPr>
        <w:t xml:space="preserve">6.8.4, специальное положение </w:t>
      </w:r>
      <w:r w:rsidRPr="00173868">
        <w:rPr>
          <w:bCs/>
          <w:lang w:val="en-GB"/>
        </w:rPr>
        <w:t>TE </w:t>
      </w:r>
      <w:r w:rsidRPr="00173868">
        <w:rPr>
          <w:bCs/>
        </w:rPr>
        <w:t>22</w:t>
      </w:r>
      <w:r w:rsidRPr="00173868">
        <w:rPr>
          <w:bCs/>
        </w:rPr>
        <w:tab/>
      </w:r>
      <w:r w:rsidRPr="00173868">
        <w:t>В четвертом абзаце заменить «</w:t>
      </w:r>
      <w:r w:rsidRPr="00173868">
        <w:rPr>
          <w:lang w:val="en-GB"/>
        </w:rPr>
        <w:t>EN </w:t>
      </w:r>
      <w:r w:rsidRPr="00173868">
        <w:t>15551:2009 (Железнодорожный транспорт – Грузовые вагоны – Буфера)» на «</w:t>
      </w:r>
      <w:r w:rsidRPr="00173868">
        <w:rPr>
          <w:lang w:val="fr-FR"/>
        </w:rPr>
        <w:t>EN </w:t>
      </w:r>
      <w:r w:rsidRPr="00173868">
        <w:t xml:space="preserve">15551:2009 + </w:t>
      </w:r>
      <w:r w:rsidRPr="00173868">
        <w:rPr>
          <w:lang w:val="fr-FR"/>
        </w:rPr>
        <w:t>A</w:t>
      </w:r>
      <w:r w:rsidRPr="00173868">
        <w:t>1:2010 (Железнодорожный транспорт – Подвижной с</w:t>
      </w:r>
      <w:r w:rsidRPr="00173868">
        <w:t>о</w:t>
      </w:r>
      <w:r w:rsidRPr="00173868">
        <w:t>став – Буфера)».</w:t>
      </w:r>
    </w:p>
    <w:p w:rsidR="00173868" w:rsidRPr="00173868" w:rsidRDefault="00173868" w:rsidP="00173868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(МПОГ:)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872"/>
        </w:tabs>
        <w:spacing w:after="120"/>
        <w:ind w:left="1134" w:right="1134"/>
        <w:jc w:val="both"/>
      </w:pPr>
      <w:r w:rsidRPr="00173868">
        <w:rPr>
          <w:bCs/>
        </w:rPr>
        <w:t xml:space="preserve">6.8.4, специальное положение </w:t>
      </w:r>
      <w:r w:rsidRPr="00173868">
        <w:rPr>
          <w:bCs/>
          <w:lang w:val="fr-FR"/>
        </w:rPr>
        <w:t>TE </w:t>
      </w:r>
      <w:r w:rsidRPr="00173868">
        <w:rPr>
          <w:bCs/>
        </w:rPr>
        <w:t>25</w:t>
      </w:r>
      <w:r w:rsidRPr="00173868">
        <w:rPr>
          <w:bCs/>
        </w:rPr>
        <w:tab/>
      </w:r>
      <w:r w:rsidRPr="00173868">
        <w:t>В пункте а) в девятом подпункте зам</w:t>
      </w:r>
      <w:r w:rsidRPr="00173868">
        <w:t>е</w:t>
      </w:r>
      <w:r w:rsidRPr="00173868">
        <w:t>нить «</w:t>
      </w:r>
      <w:r w:rsidRPr="00173868">
        <w:rPr>
          <w:lang w:val="fr-FR"/>
        </w:rPr>
        <w:t>EN </w:t>
      </w:r>
      <w:r w:rsidRPr="00173868">
        <w:t>15551:2011 (Железнодорожный транспорт – Подвижной состав – Б</w:t>
      </w:r>
      <w:r w:rsidRPr="00173868">
        <w:t>у</w:t>
      </w:r>
      <w:r w:rsidRPr="00173868">
        <w:t>фера)» на «</w:t>
      </w:r>
      <w:r w:rsidRPr="00173868">
        <w:rPr>
          <w:lang w:val="fr-FR"/>
        </w:rPr>
        <w:t>EN </w:t>
      </w:r>
      <w:r w:rsidRPr="00173868">
        <w:t xml:space="preserve">15551:2009 + </w:t>
      </w:r>
      <w:r w:rsidRPr="00173868">
        <w:rPr>
          <w:lang w:val="fr-FR"/>
        </w:rPr>
        <w:t>A</w:t>
      </w:r>
      <w:r w:rsidRPr="00173868">
        <w:t>1:2010 (Железнодорожный транспорт – Подви</w:t>
      </w:r>
      <w:r w:rsidRPr="00173868">
        <w:t>ж</w:t>
      </w:r>
      <w:r w:rsidRPr="00173868">
        <w:t>ной состав – Буфера)».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(ДОПОГ:)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872"/>
        </w:tabs>
        <w:spacing w:after="120"/>
        <w:ind w:left="1134" w:right="1134"/>
        <w:jc w:val="both"/>
      </w:pPr>
      <w:r w:rsidRPr="00173868">
        <w:rPr>
          <w:bCs/>
        </w:rPr>
        <w:t xml:space="preserve">6.8.4, специальное положение </w:t>
      </w:r>
      <w:r w:rsidRPr="00173868">
        <w:rPr>
          <w:bCs/>
          <w:lang w:val="fr-FR"/>
        </w:rPr>
        <w:t>TT </w:t>
      </w:r>
      <w:r w:rsidRPr="00173868">
        <w:rPr>
          <w:bCs/>
        </w:rPr>
        <w:t>11</w:t>
      </w:r>
      <w:r w:rsidRPr="00173868">
        <w:rPr>
          <w:bCs/>
        </w:rPr>
        <w:tab/>
      </w:r>
      <w:r w:rsidRPr="00173868">
        <w:t>В абзаце после таблицы заменить «</w:t>
      </w:r>
      <w:r w:rsidRPr="00173868">
        <w:rPr>
          <w:lang w:val="fr-CH"/>
        </w:rPr>
        <w:t>EN </w:t>
      </w:r>
      <w:r w:rsidRPr="00173868">
        <w:rPr>
          <w:bCs/>
        </w:rPr>
        <w:t>14025:</w:t>
      </w:r>
      <w:r w:rsidRPr="00173868">
        <w:t>2013» на «</w:t>
      </w:r>
      <w:r w:rsidRPr="00173868">
        <w:rPr>
          <w:lang w:val="fr-CH"/>
        </w:rPr>
        <w:t>EN </w:t>
      </w:r>
      <w:r w:rsidRPr="00173868">
        <w:rPr>
          <w:bCs/>
        </w:rPr>
        <w:t>14025:</w:t>
      </w:r>
      <w:r w:rsidRPr="00173868">
        <w:t>2013+</w:t>
      </w:r>
      <w:r w:rsidRPr="00173868">
        <w:rPr>
          <w:lang w:val="fr-FR"/>
        </w:rPr>
        <w:t>A</w:t>
      </w:r>
      <w:r w:rsidRPr="00173868">
        <w:t>1:[2016]».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неофициальный документ </w:t>
      </w:r>
      <w:r w:rsidRPr="00173868">
        <w:rPr>
          <w:i/>
          <w:lang w:val="fr-CH"/>
        </w:rPr>
        <w:t>INF</w:t>
      </w:r>
      <w:r w:rsidRPr="00173868">
        <w:rPr>
          <w:i/>
        </w:rPr>
        <w:t>.57)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7.1</w:t>
      </w:r>
    </w:p>
    <w:p w:rsidR="00173868" w:rsidRPr="00173868" w:rsidRDefault="00173868" w:rsidP="00173868">
      <w:pPr>
        <w:tabs>
          <w:tab w:val="left" w:pos="198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/>
        </w:rPr>
        <w:t>7.1.3</w:t>
      </w:r>
      <w:r w:rsidRPr="00173868">
        <w:tab/>
        <w:t>В начале пункта после «переносные цистерны» включить «, МЭГК».</w:t>
      </w:r>
      <w:r w:rsidRPr="00173868">
        <w:br/>
        <w:t>В конце после «переносной цистерны» включить «, МЭГК».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.1/2016/11 и неофициальный до-</w:t>
      </w:r>
      <w:proofErr w:type="spellStart"/>
      <w:r w:rsidRPr="00173868">
        <w:rPr>
          <w:i/>
        </w:rPr>
        <w:t>кумент</w:t>
      </w:r>
      <w:proofErr w:type="spellEnd"/>
      <w:r w:rsidRPr="00173868">
        <w:rPr>
          <w:i/>
        </w:rPr>
        <w:t xml:space="preserve"> </w:t>
      </w:r>
      <w:r w:rsidRPr="00173868">
        <w:rPr>
          <w:i/>
          <w:lang w:val="en-GB"/>
        </w:rPr>
        <w:t>INF</w:t>
      </w:r>
      <w:r w:rsidRPr="00173868">
        <w:rPr>
          <w:i/>
        </w:rPr>
        <w:t>.61)</w:t>
      </w:r>
    </w:p>
    <w:p w:rsidR="00173868" w:rsidRPr="00173868" w:rsidRDefault="00173868" w:rsidP="002A4491">
      <w:pPr>
        <w:keepNext/>
        <w:keepLines/>
        <w:pageBreakBefore/>
        <w:tabs>
          <w:tab w:val="right" w:pos="851"/>
        </w:tabs>
        <w:suppressAutoHyphens/>
        <w:spacing w:before="240" w:after="240" w:line="300" w:lineRule="exact"/>
        <w:ind w:left="1134" w:right="1134" w:hanging="1134"/>
        <w:rPr>
          <w:b/>
          <w:sz w:val="28"/>
          <w:lang w:eastAsia="ru-RU"/>
        </w:rPr>
      </w:pPr>
      <w:r w:rsidRPr="00173868">
        <w:rPr>
          <w:b/>
          <w:sz w:val="28"/>
          <w:lang w:eastAsia="ru-RU"/>
        </w:rPr>
        <w:lastRenderedPageBreak/>
        <w:t xml:space="preserve">Приложение </w:t>
      </w:r>
      <w:r w:rsidRPr="00173868">
        <w:rPr>
          <w:b/>
          <w:sz w:val="28"/>
          <w:lang w:val="en-GB" w:eastAsia="ru-RU"/>
        </w:rPr>
        <w:t>IV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173868">
        <w:rPr>
          <w:b/>
          <w:sz w:val="28"/>
          <w:lang w:eastAsia="ru-RU"/>
        </w:rPr>
        <w:tab/>
      </w:r>
      <w:r w:rsidRPr="00173868">
        <w:rPr>
          <w:b/>
          <w:sz w:val="28"/>
          <w:lang w:eastAsia="ru-RU"/>
        </w:rPr>
        <w:tab/>
        <w:t>Проекты поправок для вступления в силу</w:t>
      </w:r>
      <w:r w:rsidRPr="00173868">
        <w:rPr>
          <w:b/>
          <w:sz w:val="28"/>
          <w:lang w:eastAsia="ru-RU"/>
        </w:rPr>
        <w:br/>
        <w:t>1 января 2019 года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1.8</w:t>
      </w:r>
    </w:p>
    <w:p w:rsidR="00173868" w:rsidRPr="00173868" w:rsidRDefault="00173868" w:rsidP="00173868">
      <w:pPr>
        <w:tabs>
          <w:tab w:val="left" w:pos="1701"/>
          <w:tab w:val="left" w:pos="200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1.8.3.1</w:t>
      </w:r>
      <w:r w:rsidRPr="00173868">
        <w:rPr>
          <w:bCs/>
        </w:rPr>
        <w:tab/>
      </w:r>
      <w:r w:rsidRPr="00173868">
        <w:t>После «деятельность которого включает» включить «отправку груза,».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.1/2016/3, предложение 2)</w:t>
      </w:r>
    </w:p>
    <w:p w:rsidR="00173868" w:rsidRPr="00173868" w:rsidRDefault="00173868" w:rsidP="00173868">
      <w:pPr>
        <w:tabs>
          <w:tab w:val="left" w:pos="1701"/>
          <w:tab w:val="left" w:pos="200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1.8.3.2</w:t>
      </w:r>
      <w:r w:rsidRPr="00173868">
        <w:rPr>
          <w:bCs/>
        </w:rPr>
        <w:tab/>
      </w:r>
      <w:r w:rsidRPr="00173868">
        <w:t xml:space="preserve">В подпункте </w:t>
      </w:r>
      <w:r w:rsidRPr="00173868">
        <w:rPr>
          <w:lang w:val="en-GB"/>
        </w:rPr>
        <w:t>b</w:t>
      </w:r>
      <w:r w:rsidRPr="00173868">
        <w:t>)/</w:t>
      </w:r>
      <w:r w:rsidRPr="00173868">
        <w:rPr>
          <w:lang w:val="en-GB"/>
        </w:rPr>
        <w:t>a</w:t>
      </w:r>
      <w:r w:rsidRPr="00173868">
        <w:t>) заменить «меньших…, чем» на «не превышающих».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.1/2016/3, предложение 3)</w:t>
      </w:r>
    </w:p>
    <w:p w:rsidR="00173868" w:rsidRPr="00173868" w:rsidRDefault="00173868" w:rsidP="00173868">
      <w:pPr>
        <w:tabs>
          <w:tab w:val="left" w:pos="1701"/>
          <w:tab w:val="left" w:pos="200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1.8.3.3</w:t>
      </w:r>
      <w:r w:rsidRPr="00173868">
        <w:rPr>
          <w:bCs/>
        </w:rPr>
        <w:tab/>
      </w:r>
      <w:r w:rsidRPr="00173868">
        <w:t>В девятом подпункте третьего абзаца после «работники, занимающи</w:t>
      </w:r>
      <w:r w:rsidRPr="00173868">
        <w:t>е</w:t>
      </w:r>
      <w:r w:rsidRPr="00173868">
        <w:t>ся» включить «отправкой,».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.1/2016/3, предложение 5)</w:t>
      </w:r>
    </w:p>
    <w:p w:rsidR="00173868" w:rsidRPr="00173868" w:rsidRDefault="00173868" w:rsidP="00173868">
      <w:pPr>
        <w:tabs>
          <w:tab w:val="left" w:pos="1701"/>
          <w:tab w:val="left" w:pos="200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rPr>
          <w:bCs/>
        </w:rPr>
        <w:t>1.8.3.18</w:t>
      </w:r>
      <w:r w:rsidRPr="00173868">
        <w:rPr>
          <w:bCs/>
        </w:rPr>
        <w:tab/>
      </w:r>
      <w:r w:rsidRPr="00173868">
        <w:t>В восьмой строке образца свидетельствам («Действительно до …») после «осуществляющих» включить «отправку,».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.1/2016/3, предложение 8)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4.1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После заголовка включить примечание следующего содержания: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192"/>
        </w:tabs>
        <w:spacing w:after="120"/>
        <w:ind w:left="1134" w:right="1134"/>
        <w:jc w:val="both"/>
        <w:rPr>
          <w:i/>
          <w:iCs/>
        </w:rPr>
      </w:pPr>
      <w:r w:rsidRPr="00173868">
        <w:t>«</w:t>
      </w:r>
      <w:r w:rsidRPr="00173868">
        <w:rPr>
          <w:b/>
          <w:bCs/>
          <w:i/>
          <w:iCs/>
        </w:rPr>
        <w:t>ПРИМЕЧАНИЕ:</w:t>
      </w:r>
      <w:r w:rsidRPr="00173868">
        <w:rPr>
          <w:b/>
          <w:bCs/>
          <w:i/>
          <w:iCs/>
        </w:rPr>
        <w:tab/>
      </w:r>
      <w:r w:rsidRPr="00173868">
        <w:rPr>
          <w:i/>
          <w:iCs/>
        </w:rPr>
        <w:t>Тара, включая КСГМГ и крупногабаритную тару, марк</w:t>
      </w:r>
      <w:r w:rsidRPr="00173868">
        <w:rPr>
          <w:i/>
          <w:iCs/>
        </w:rPr>
        <w:t>и</w:t>
      </w:r>
      <w:r w:rsidRPr="00173868">
        <w:rPr>
          <w:i/>
          <w:iCs/>
        </w:rPr>
        <w:t>рованная в соответствии с требованиями разделов/пунктов 6.1.3, 6.2.2.7, 6.2.2.8, 6.2.2.9, 6.2.2.10, 6.3.4, 6.5.2 или 6.6.3, но утвержденная в государстве, не являющемся Договаривающимся государством МПОГ/Договаривающейся стороной ДОПОГ, может, тем не менее, использоваться для перевозки в с</w:t>
      </w:r>
      <w:r w:rsidRPr="00173868">
        <w:rPr>
          <w:i/>
          <w:iCs/>
        </w:rPr>
        <w:t>о</w:t>
      </w:r>
      <w:r w:rsidRPr="00173868">
        <w:rPr>
          <w:i/>
          <w:iCs/>
        </w:rPr>
        <w:t>ответствии с МПОГ/ДОПОГ.</w:t>
      </w:r>
      <w:r w:rsidRPr="00173868"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.1/2016/7 и неофициальный д</w:t>
      </w:r>
      <w:r w:rsidRPr="00173868">
        <w:rPr>
          <w:i/>
        </w:rPr>
        <w:t>о</w:t>
      </w:r>
      <w:r w:rsidRPr="00173868">
        <w:rPr>
          <w:i/>
        </w:rPr>
        <w:t xml:space="preserve">кумент </w:t>
      </w:r>
      <w:r w:rsidRPr="00173868">
        <w:rPr>
          <w:i/>
          <w:lang w:val="en-GB"/>
        </w:rPr>
        <w:t>INF</w:t>
      </w:r>
      <w:r w:rsidRPr="00173868">
        <w:rPr>
          <w:i/>
        </w:rPr>
        <w:t>.27)</w:t>
      </w:r>
    </w:p>
    <w:p w:rsidR="00173868" w:rsidRPr="00173868" w:rsidRDefault="00173868" w:rsidP="00173868">
      <w:pPr>
        <w:tabs>
          <w:tab w:val="left" w:pos="1701"/>
          <w:tab w:val="left" w:pos="2002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t>4.1.1.17</w:t>
      </w:r>
      <w:r w:rsidRPr="00173868">
        <w:tab/>
        <w:t>Исключить и включить «</w:t>
      </w:r>
      <w:r w:rsidRPr="00173868">
        <w:rPr>
          <w:i/>
        </w:rPr>
        <w:t>(Исключен)</w:t>
      </w:r>
      <w:r w:rsidRPr="00173868"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.1/2016/7 и неофициальный д</w:t>
      </w:r>
      <w:r w:rsidRPr="00173868">
        <w:rPr>
          <w:i/>
        </w:rPr>
        <w:t>о</w:t>
      </w:r>
      <w:r w:rsidRPr="00173868">
        <w:rPr>
          <w:i/>
        </w:rPr>
        <w:t xml:space="preserve">кумент </w:t>
      </w:r>
      <w:r w:rsidRPr="00173868">
        <w:rPr>
          <w:i/>
          <w:lang w:val="en-GB"/>
        </w:rPr>
        <w:t>INF</w:t>
      </w:r>
      <w:r w:rsidRPr="00173868">
        <w:rPr>
          <w:i/>
        </w:rPr>
        <w:t>.27)</w:t>
      </w:r>
    </w:p>
    <w:p w:rsidR="00173868" w:rsidRPr="00173868" w:rsidRDefault="00173868" w:rsidP="0017386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173868">
        <w:rPr>
          <w:b/>
          <w:sz w:val="24"/>
          <w:lang w:eastAsia="ru-RU"/>
        </w:rPr>
        <w:tab/>
      </w:r>
      <w:r w:rsidRPr="00173868">
        <w:rPr>
          <w:b/>
          <w:sz w:val="24"/>
          <w:lang w:eastAsia="ru-RU"/>
        </w:rPr>
        <w:tab/>
        <w:t>Глава 7.3</w:t>
      </w:r>
    </w:p>
    <w:p w:rsidR="00173868" w:rsidRPr="00173868" w:rsidRDefault="00173868" w:rsidP="00173868">
      <w:pPr>
        <w:tabs>
          <w:tab w:val="left" w:pos="1701"/>
          <w:tab w:val="left" w:pos="200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t>7.3.2.10</w:t>
      </w:r>
      <w:r w:rsidRPr="00173868">
        <w:tab/>
        <w:t>После заголовка включить примечание следующего содержания: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192"/>
        </w:tabs>
        <w:spacing w:after="120"/>
        <w:ind w:left="1134" w:right="1134"/>
        <w:jc w:val="both"/>
        <w:rPr>
          <w:i/>
          <w:iCs/>
        </w:rPr>
      </w:pPr>
      <w:r w:rsidRPr="00173868">
        <w:t>«</w:t>
      </w:r>
      <w:r w:rsidRPr="00173868">
        <w:rPr>
          <w:b/>
          <w:bCs/>
          <w:i/>
          <w:iCs/>
        </w:rPr>
        <w:t>ПРИМЕЧАНИЕ:</w:t>
      </w:r>
      <w:r w:rsidRPr="00173868">
        <w:rPr>
          <w:i/>
          <w:iCs/>
        </w:rPr>
        <w:tab/>
        <w:t xml:space="preserve">Мягкие контейнеры для массовых грузов, маркированные в соответствии с требованиями подраздела </w:t>
      </w:r>
      <w:r w:rsidRPr="00173868">
        <w:rPr>
          <w:i/>
        </w:rPr>
        <w:t xml:space="preserve">6.11.5.5, </w:t>
      </w:r>
      <w:r w:rsidRPr="00173868">
        <w:rPr>
          <w:i/>
          <w:iCs/>
        </w:rPr>
        <w:t>но утвержденные в гос</w:t>
      </w:r>
      <w:r w:rsidRPr="00173868">
        <w:rPr>
          <w:i/>
          <w:iCs/>
        </w:rPr>
        <w:t>у</w:t>
      </w:r>
      <w:r w:rsidRPr="00173868">
        <w:rPr>
          <w:i/>
          <w:iCs/>
        </w:rPr>
        <w:t>дарстве, не являющемся Договаривающимся государством МПОГ/</w:t>
      </w:r>
      <w:proofErr w:type="spellStart"/>
      <w:r w:rsidRPr="00173868">
        <w:rPr>
          <w:i/>
          <w:iCs/>
        </w:rPr>
        <w:t>Догова-ривающейся</w:t>
      </w:r>
      <w:proofErr w:type="spellEnd"/>
      <w:r w:rsidRPr="00173868">
        <w:rPr>
          <w:i/>
          <w:iCs/>
        </w:rPr>
        <w:t xml:space="preserve"> стороной ДОПОГ/ВОПОГ, может, тем не менее, использоваться для перевозки в соответствии с МПОГ/ДОПОГ/ВОПОГ.</w:t>
      </w:r>
      <w:r w:rsidRPr="00173868">
        <w:t>».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(Справочные документы: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.1/2016/7 и неофициальный д</w:t>
      </w:r>
      <w:r w:rsidRPr="00173868">
        <w:rPr>
          <w:i/>
        </w:rPr>
        <w:t>о</w:t>
      </w:r>
      <w:r w:rsidRPr="00173868">
        <w:rPr>
          <w:i/>
        </w:rPr>
        <w:t xml:space="preserve">кумент </w:t>
      </w:r>
      <w:r w:rsidRPr="00173868">
        <w:rPr>
          <w:i/>
          <w:lang w:val="en-GB"/>
        </w:rPr>
        <w:t>INF</w:t>
      </w:r>
      <w:r w:rsidRPr="00173868">
        <w:rPr>
          <w:i/>
        </w:rPr>
        <w:t>.27)</w:t>
      </w:r>
    </w:p>
    <w:p w:rsidR="00173868" w:rsidRPr="00173868" w:rsidRDefault="00173868" w:rsidP="00173868">
      <w:pPr>
        <w:tabs>
          <w:tab w:val="left" w:pos="1701"/>
          <w:tab w:val="left" w:pos="2002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73868">
        <w:lastRenderedPageBreak/>
        <w:t>7.3.3.1</w:t>
      </w:r>
      <w:r w:rsidRPr="00173868">
        <w:tab/>
        <w:t>После первого абзаца включить примечание следующего содержания: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192"/>
        </w:tabs>
        <w:spacing w:after="120"/>
        <w:ind w:left="1134" w:right="1134"/>
        <w:jc w:val="both"/>
      </w:pPr>
      <w:r w:rsidRPr="00173868">
        <w:t>«</w:t>
      </w:r>
      <w:r w:rsidRPr="00173868">
        <w:rPr>
          <w:b/>
          <w:bCs/>
          <w:i/>
          <w:iCs/>
        </w:rPr>
        <w:t>ПРИМЕЧАНИЕ:</w:t>
      </w:r>
      <w:r w:rsidRPr="00173868">
        <w:rPr>
          <w:b/>
          <w:bCs/>
          <w:i/>
          <w:iCs/>
        </w:rPr>
        <w:tab/>
      </w:r>
      <w:r w:rsidRPr="00173868">
        <w:rPr>
          <w:i/>
          <w:iCs/>
        </w:rPr>
        <w:t xml:space="preserve">В том случае, когда в колонке 17 таблицы А главы 3.2 указан код </w:t>
      </w:r>
      <w:r w:rsidRPr="00173868">
        <w:rPr>
          <w:i/>
          <w:iCs/>
          <w:lang w:val="en-GB"/>
        </w:rPr>
        <w:t>VC</w:t>
      </w:r>
      <w:r w:rsidRPr="00173868">
        <w:rPr>
          <w:i/>
          <w:iCs/>
        </w:rPr>
        <w:t>1, для наземной перевозки может также использоваться ко</w:t>
      </w:r>
      <w:r w:rsidRPr="00173868">
        <w:rPr>
          <w:i/>
          <w:iCs/>
        </w:rPr>
        <w:t>н</w:t>
      </w:r>
      <w:r w:rsidRPr="00173868">
        <w:rPr>
          <w:i/>
          <w:iCs/>
        </w:rPr>
        <w:t xml:space="preserve">тейнер для массовых грузов </w:t>
      </w:r>
      <w:r w:rsidRPr="00173868">
        <w:rPr>
          <w:i/>
          <w:iCs/>
          <w:lang w:val="en-GB"/>
        </w:rPr>
        <w:t>BK</w:t>
      </w:r>
      <w:r w:rsidRPr="00173868">
        <w:rPr>
          <w:i/>
          <w:iCs/>
        </w:rPr>
        <w:t>1, если выполнены дополнительные положения, изложенные в подразделе 7.3.3.2.</w:t>
      </w:r>
      <w:r w:rsidRPr="00173868">
        <w:t xml:space="preserve"> </w:t>
      </w:r>
      <w:r w:rsidRPr="00173868">
        <w:rPr>
          <w:i/>
          <w:iCs/>
        </w:rPr>
        <w:t xml:space="preserve">В том случае, когда в колонке 17 таблицы А главы 3.2 указан код </w:t>
      </w:r>
      <w:r w:rsidRPr="00173868">
        <w:rPr>
          <w:i/>
          <w:iCs/>
          <w:lang w:val="en-GB"/>
        </w:rPr>
        <w:t>VC</w:t>
      </w:r>
      <w:r w:rsidRPr="00173868">
        <w:rPr>
          <w:i/>
          <w:iCs/>
        </w:rPr>
        <w:t>2, для наземной перевозки может также использ</w:t>
      </w:r>
      <w:r w:rsidRPr="00173868">
        <w:rPr>
          <w:i/>
          <w:iCs/>
        </w:rPr>
        <w:t>о</w:t>
      </w:r>
      <w:r w:rsidRPr="00173868">
        <w:rPr>
          <w:i/>
          <w:iCs/>
        </w:rPr>
        <w:t xml:space="preserve">ваться контейнер для массовых грузов </w:t>
      </w:r>
      <w:r w:rsidRPr="00173868">
        <w:rPr>
          <w:i/>
          <w:iCs/>
          <w:lang w:val="en-GB"/>
        </w:rPr>
        <w:t>BK</w:t>
      </w:r>
      <w:r w:rsidRPr="00173868">
        <w:rPr>
          <w:i/>
          <w:iCs/>
        </w:rPr>
        <w:t>2, если выполнены дополнительные положения, изложенные в подразделе 7.3.3.2.»</w:t>
      </w:r>
      <w:r w:rsidRPr="00173868">
        <w:t>.</w:t>
      </w:r>
    </w:p>
    <w:p w:rsidR="00173868" w:rsidRPr="00173868" w:rsidRDefault="00173868" w:rsidP="001738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173868">
        <w:rPr>
          <w:i/>
        </w:rPr>
        <w:t xml:space="preserve">(Справочный документ: </w:t>
      </w:r>
      <w:r w:rsidRPr="00173868">
        <w:rPr>
          <w:i/>
          <w:lang w:val="en-GB"/>
        </w:rPr>
        <w:t>ECE</w:t>
      </w:r>
      <w:r w:rsidRPr="00173868">
        <w:rPr>
          <w:i/>
        </w:rPr>
        <w:t>/</w:t>
      </w:r>
      <w:r w:rsidRPr="00173868">
        <w:rPr>
          <w:i/>
          <w:lang w:val="en-GB"/>
        </w:rPr>
        <w:t>TRANS</w:t>
      </w:r>
      <w:r w:rsidRPr="00173868">
        <w:rPr>
          <w:i/>
        </w:rPr>
        <w:t>/</w:t>
      </w:r>
      <w:r w:rsidRPr="00173868">
        <w:rPr>
          <w:i/>
          <w:lang w:val="en-GB"/>
        </w:rPr>
        <w:t>WP</w:t>
      </w:r>
      <w:r w:rsidRPr="00173868">
        <w:rPr>
          <w:i/>
        </w:rPr>
        <w:t>.15/</w:t>
      </w:r>
      <w:r w:rsidRPr="00173868">
        <w:rPr>
          <w:i/>
          <w:lang w:val="en-GB"/>
        </w:rPr>
        <w:t>AC</w:t>
      </w:r>
      <w:r w:rsidRPr="00173868">
        <w:rPr>
          <w:i/>
        </w:rPr>
        <w:t>.1/2016/6 с поправками)</w:t>
      </w:r>
    </w:p>
    <w:p w:rsidR="00F321A2" w:rsidRPr="00173868" w:rsidRDefault="00173868" w:rsidP="0017386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21A2" w:rsidRPr="00173868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68" w:rsidRDefault="00173868" w:rsidP="00B471C5">
      <w:r>
        <w:separator/>
      </w:r>
    </w:p>
  </w:endnote>
  <w:endnote w:type="continuationSeparator" w:id="0">
    <w:p w:rsidR="00173868" w:rsidRDefault="0017386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8" w:rsidRPr="009A6F4A" w:rsidRDefault="0017386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61A2C">
      <w:rPr>
        <w:b/>
        <w:noProof/>
        <w:sz w:val="18"/>
        <w:szCs w:val="18"/>
      </w:rPr>
      <w:t>28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GE.16-06048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8" w:rsidRPr="009A6F4A" w:rsidRDefault="00173868" w:rsidP="007005EE">
    <w:pPr>
      <w:pStyle w:val="Footer"/>
      <w:rPr>
        <w:lang w:val="en-US"/>
      </w:rPr>
    </w:pPr>
    <w:r>
      <w:rPr>
        <w:lang w:val="en-US"/>
      </w:rPr>
      <w:t>GE.16-06048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61A2C">
      <w:rPr>
        <w:b/>
        <w:noProof/>
        <w:sz w:val="18"/>
        <w:szCs w:val="18"/>
      </w:rPr>
      <w:t>27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7386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73868" w:rsidRPr="001C3ABC" w:rsidRDefault="00173868" w:rsidP="000E402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06048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060516  060516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173868" w:rsidRDefault="00173868" w:rsidP="000E4020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173868" w:rsidRDefault="00173868" w:rsidP="000E4020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15/AC.1/142/Add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142/Add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3868" w:rsidRPr="00797A78" w:rsidTr="000E402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73868" w:rsidRPr="00DA0269" w:rsidRDefault="00173868" w:rsidP="000E402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A0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173868" w:rsidRDefault="00173868" w:rsidP="000E402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173868" w:rsidRDefault="00173868" w:rsidP="000E4020"/>
      </w:tc>
    </w:tr>
  </w:tbl>
  <w:p w:rsidR="00173868" w:rsidRPr="007005EE" w:rsidRDefault="0017386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68" w:rsidRPr="009141DC" w:rsidRDefault="0017386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73868" w:rsidRPr="00D1261C" w:rsidRDefault="0017386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73868" w:rsidRPr="004B2B4B" w:rsidRDefault="00173868" w:rsidP="00F321A2">
      <w:pPr>
        <w:pStyle w:val="FootnoteText"/>
        <w:rPr>
          <w:lang w:val="ru-RU"/>
        </w:rPr>
      </w:pPr>
      <w:r>
        <w:rPr>
          <w:lang w:val="en-US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Распространен Межправительственной организацией по международным железнодорожным перевозкам (ОТИФ) в качестве документа OTIF/RID/RC/2016-A. Если не указано иное, другие документы, упоминаемые в настоящем докладе и имеющие условное обозначение ECE/TRANS/WP.15/AC.1/, после которого указаны год и порядковый номер, были распространены ОТИФ под условным обозначением OTIF/RID/RC/, после которого указаны год и тот же порядковый номер.</w:t>
      </w:r>
    </w:p>
  </w:footnote>
  <w:footnote w:id="2">
    <w:p w:rsidR="00173868" w:rsidRPr="004B2B4B" w:rsidRDefault="00173868" w:rsidP="00F321A2">
      <w:pPr>
        <w:pStyle w:val="FootnoteText"/>
        <w:rPr>
          <w:lang w:val="ru-RU"/>
        </w:rPr>
      </w:pPr>
      <w:r w:rsidRPr="00F06AA2"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OTIF/RID/RC/2016-A/Add.2.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8" w:rsidRPr="00DA0269" w:rsidRDefault="00173868" w:rsidP="00DA0269">
    <w:pPr>
      <w:pStyle w:val="Header"/>
    </w:pPr>
    <w:r w:rsidRPr="00DA0269">
      <w:rPr>
        <w:lang w:val="en-US"/>
      </w:rPr>
      <w:t>ECE/TRANS/WP.15/AC.1/142/Add.2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8" w:rsidRPr="00DA0269" w:rsidRDefault="00173868" w:rsidP="00EB7D6B">
    <w:pPr>
      <w:pStyle w:val="Header"/>
      <w:jc w:val="right"/>
    </w:pPr>
    <w:r w:rsidRPr="00DA0269">
      <w:rPr>
        <w:lang w:val="en-US"/>
      </w:rPr>
      <w:t>ECE/TRANS/WP.15/AC.1/142/Add.2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Heading8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46"/>
    <w:rsid w:val="000450D1"/>
    <w:rsid w:val="000B1FD5"/>
    <w:rsid w:val="000B4644"/>
    <w:rsid w:val="000E4020"/>
    <w:rsid w:val="000F2A4F"/>
    <w:rsid w:val="00123DA0"/>
    <w:rsid w:val="00173868"/>
    <w:rsid w:val="001845DC"/>
    <w:rsid w:val="001F265C"/>
    <w:rsid w:val="001F4338"/>
    <w:rsid w:val="00203F84"/>
    <w:rsid w:val="00275188"/>
    <w:rsid w:val="00276E20"/>
    <w:rsid w:val="0028687D"/>
    <w:rsid w:val="002A4491"/>
    <w:rsid w:val="002B091C"/>
    <w:rsid w:val="002B3D40"/>
    <w:rsid w:val="002D0CCB"/>
    <w:rsid w:val="00345C79"/>
    <w:rsid w:val="00366A39"/>
    <w:rsid w:val="0048005C"/>
    <w:rsid w:val="004D639B"/>
    <w:rsid w:val="004E242B"/>
    <w:rsid w:val="004F4E65"/>
    <w:rsid w:val="005105E0"/>
    <w:rsid w:val="00544379"/>
    <w:rsid w:val="00566944"/>
    <w:rsid w:val="00583559"/>
    <w:rsid w:val="005D56BF"/>
    <w:rsid w:val="005E3189"/>
    <w:rsid w:val="0062027E"/>
    <w:rsid w:val="00643644"/>
    <w:rsid w:val="00651D31"/>
    <w:rsid w:val="00665D8D"/>
    <w:rsid w:val="00690E3C"/>
    <w:rsid w:val="006A7A3B"/>
    <w:rsid w:val="006B6B57"/>
    <w:rsid w:val="006D0C47"/>
    <w:rsid w:val="006F49F1"/>
    <w:rsid w:val="007005EE"/>
    <w:rsid w:val="00700A7B"/>
    <w:rsid w:val="00705394"/>
    <w:rsid w:val="00743F62"/>
    <w:rsid w:val="00760D3A"/>
    <w:rsid w:val="007663CA"/>
    <w:rsid w:val="00773BA8"/>
    <w:rsid w:val="00795454"/>
    <w:rsid w:val="007A1F42"/>
    <w:rsid w:val="007B0388"/>
    <w:rsid w:val="007D76DD"/>
    <w:rsid w:val="00820048"/>
    <w:rsid w:val="008232B5"/>
    <w:rsid w:val="008717E8"/>
    <w:rsid w:val="008B2156"/>
    <w:rsid w:val="008C55FE"/>
    <w:rsid w:val="008D01AE"/>
    <w:rsid w:val="008E0423"/>
    <w:rsid w:val="0090713F"/>
    <w:rsid w:val="009141DC"/>
    <w:rsid w:val="009174A1"/>
    <w:rsid w:val="009334A2"/>
    <w:rsid w:val="0098674D"/>
    <w:rsid w:val="00997ACA"/>
    <w:rsid w:val="009B69B2"/>
    <w:rsid w:val="009E7DDE"/>
    <w:rsid w:val="00A03FB7"/>
    <w:rsid w:val="00A55C56"/>
    <w:rsid w:val="00A55E84"/>
    <w:rsid w:val="00A61A2C"/>
    <w:rsid w:val="00A658DB"/>
    <w:rsid w:val="00A75A11"/>
    <w:rsid w:val="00A9606E"/>
    <w:rsid w:val="00AC0771"/>
    <w:rsid w:val="00AD7EAD"/>
    <w:rsid w:val="00B35A32"/>
    <w:rsid w:val="00B432C6"/>
    <w:rsid w:val="00B471C5"/>
    <w:rsid w:val="00B6474A"/>
    <w:rsid w:val="00BA52C3"/>
    <w:rsid w:val="00BB4B65"/>
    <w:rsid w:val="00BE1742"/>
    <w:rsid w:val="00CC5AF2"/>
    <w:rsid w:val="00CE0F92"/>
    <w:rsid w:val="00D1261C"/>
    <w:rsid w:val="00D26030"/>
    <w:rsid w:val="00D75DCE"/>
    <w:rsid w:val="00DA0269"/>
    <w:rsid w:val="00DA4414"/>
    <w:rsid w:val="00DD35AC"/>
    <w:rsid w:val="00DD479F"/>
    <w:rsid w:val="00E15E48"/>
    <w:rsid w:val="00E532D0"/>
    <w:rsid w:val="00EB0723"/>
    <w:rsid w:val="00EB2957"/>
    <w:rsid w:val="00EB6046"/>
    <w:rsid w:val="00EB7D6B"/>
    <w:rsid w:val="00EE6F37"/>
    <w:rsid w:val="00F06AA2"/>
    <w:rsid w:val="00F1599F"/>
    <w:rsid w:val="00F31EF2"/>
    <w:rsid w:val="00F321A2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73868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73868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73868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73868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73868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73868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73868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173868"/>
    <w:pPr>
      <w:tabs>
        <w:tab w:val="num" w:pos="926"/>
      </w:tabs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EB6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04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ListNumber3">
    <w:name w:val="List Number 3"/>
    <w:basedOn w:val="Normal"/>
    <w:semiHidden/>
    <w:rsid w:val="009B69B2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customStyle="1" w:styleId="Heading2Char">
    <w:name w:val="Heading 2 Char"/>
    <w:basedOn w:val="DefaultParagraphFont"/>
    <w:link w:val="Heading2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NoList"/>
    <w:uiPriority w:val="99"/>
    <w:semiHidden/>
    <w:unhideWhenUsed/>
    <w:rsid w:val="00173868"/>
  </w:style>
  <w:style w:type="paragraph" w:customStyle="1" w:styleId="HMG">
    <w:name w:val="_ H __M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17386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qFormat/>
    <w:rsid w:val="0017386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PlainText">
    <w:name w:val="Plain Text"/>
    <w:basedOn w:val="Normal"/>
    <w:link w:val="PlainTextChar"/>
    <w:semiHidden/>
    <w:rsid w:val="00173868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73868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173868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173868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17386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17386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17386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17386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173868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basedOn w:val="DefaultParagraphFont"/>
    <w:semiHidden/>
    <w:rsid w:val="00173868"/>
    <w:rPr>
      <w:sz w:val="6"/>
    </w:rPr>
  </w:style>
  <w:style w:type="paragraph" w:styleId="CommentText">
    <w:name w:val="annotation text"/>
    <w:basedOn w:val="Normal"/>
    <w:link w:val="CommentText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basedOn w:val="DefaultParagraphFont"/>
    <w:semiHidden/>
    <w:rsid w:val="00173868"/>
    <w:rPr>
      <w:sz w:val="14"/>
    </w:rPr>
  </w:style>
  <w:style w:type="paragraph" w:customStyle="1" w:styleId="Bullet2G">
    <w:name w:val="_Bullet 2_G"/>
    <w:basedOn w:val="Normal"/>
    <w:rsid w:val="00173868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17386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173868"/>
    <w:pPr>
      <w:numPr>
        <w:numId w:val="14"/>
      </w:numPr>
    </w:pPr>
  </w:style>
  <w:style w:type="numbering" w:styleId="1ai">
    <w:name w:val="Outline List 1"/>
    <w:basedOn w:val="NoList"/>
    <w:semiHidden/>
    <w:rsid w:val="00173868"/>
    <w:pPr>
      <w:numPr>
        <w:numId w:val="15"/>
      </w:numPr>
    </w:pPr>
  </w:style>
  <w:style w:type="numbering" w:styleId="ArticleSection">
    <w:name w:val="Outline List 3"/>
    <w:basedOn w:val="NoList"/>
    <w:semiHidden/>
    <w:rsid w:val="00173868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173868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173868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17386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17386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17386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173868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173868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386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173868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qFormat/>
    <w:rsid w:val="00173868"/>
    <w:rPr>
      <w:i/>
      <w:iCs/>
    </w:rPr>
  </w:style>
  <w:style w:type="paragraph" w:styleId="EnvelopeReturn">
    <w:name w:val="envelope return"/>
    <w:basedOn w:val="Normal"/>
    <w:semiHidden/>
    <w:rsid w:val="00173868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basedOn w:val="DefaultParagraphFont"/>
    <w:semiHidden/>
    <w:rsid w:val="00173868"/>
    <w:rPr>
      <w:color w:val="auto"/>
      <w:u w:val="none"/>
    </w:rPr>
  </w:style>
  <w:style w:type="character" w:styleId="HTMLAcronym">
    <w:name w:val="HTML Acronym"/>
    <w:basedOn w:val="DefaultParagraphFont"/>
    <w:semiHidden/>
    <w:rsid w:val="00173868"/>
  </w:style>
  <w:style w:type="paragraph" w:styleId="HTMLAddress">
    <w:name w:val="HTML Address"/>
    <w:basedOn w:val="Normal"/>
    <w:link w:val="HTMLAddressChar"/>
    <w:semiHidden/>
    <w:rsid w:val="00173868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173868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basedOn w:val="DefaultParagraphFont"/>
    <w:semiHidden/>
    <w:rsid w:val="00173868"/>
    <w:rPr>
      <w:i/>
      <w:iCs/>
    </w:rPr>
  </w:style>
  <w:style w:type="character" w:styleId="HTMLCode">
    <w:name w:val="HTML Code"/>
    <w:basedOn w:val="DefaultParagraphFont"/>
    <w:semiHidden/>
    <w:rsid w:val="001738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3868"/>
    <w:rPr>
      <w:i/>
      <w:iCs/>
    </w:rPr>
  </w:style>
  <w:style w:type="character" w:styleId="HTMLKeyboard">
    <w:name w:val="HTML Keyboard"/>
    <w:basedOn w:val="DefaultParagraphFont"/>
    <w:semiHidden/>
    <w:rsid w:val="001738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73868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73868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basedOn w:val="DefaultParagraphFont"/>
    <w:semiHidden/>
    <w:rsid w:val="0017386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738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3868"/>
    <w:rPr>
      <w:i/>
      <w:iCs/>
    </w:rPr>
  </w:style>
  <w:style w:type="character" w:styleId="Hyperlink">
    <w:name w:val="Hyperlink"/>
    <w:basedOn w:val="DefaultParagraphFont"/>
    <w:semiHidden/>
    <w:rsid w:val="00173868"/>
    <w:rPr>
      <w:color w:val="auto"/>
      <w:u w:val="none"/>
    </w:rPr>
  </w:style>
  <w:style w:type="paragraph" w:styleId="List">
    <w:name w:val="List"/>
    <w:basedOn w:val="Normal"/>
    <w:semiHidden/>
    <w:rsid w:val="00173868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173868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173868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173868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173868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173868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173868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173868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173868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173868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173868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173868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173868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173868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173868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173868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173868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173868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173868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1738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73868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173868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173868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173868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qFormat/>
    <w:rsid w:val="00173868"/>
    <w:rPr>
      <w:b/>
      <w:bCs/>
    </w:rPr>
  </w:style>
  <w:style w:type="paragraph" w:styleId="Subtitle">
    <w:name w:val="Subtitle"/>
    <w:basedOn w:val="Normal"/>
    <w:link w:val="SubtitleChar"/>
    <w:qFormat/>
    <w:rsid w:val="00173868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73868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7386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73868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17386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locked/>
    <w:rsid w:val="0017386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locked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locked/>
    <w:rsid w:val="0017386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73868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73868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73868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73868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73868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73868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73868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173868"/>
    <w:pPr>
      <w:tabs>
        <w:tab w:val="num" w:pos="926"/>
      </w:tabs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EB6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04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ListNumber3">
    <w:name w:val="List Number 3"/>
    <w:basedOn w:val="Normal"/>
    <w:semiHidden/>
    <w:rsid w:val="009B69B2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customStyle="1" w:styleId="Heading2Char">
    <w:name w:val="Heading 2 Char"/>
    <w:basedOn w:val="DefaultParagraphFont"/>
    <w:link w:val="Heading2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NoList"/>
    <w:uiPriority w:val="99"/>
    <w:semiHidden/>
    <w:unhideWhenUsed/>
    <w:rsid w:val="00173868"/>
  </w:style>
  <w:style w:type="paragraph" w:customStyle="1" w:styleId="HMG">
    <w:name w:val="_ H __M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17386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qFormat/>
    <w:rsid w:val="0017386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PlainText">
    <w:name w:val="Plain Text"/>
    <w:basedOn w:val="Normal"/>
    <w:link w:val="PlainTextChar"/>
    <w:semiHidden/>
    <w:rsid w:val="00173868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73868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173868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173868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17386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17386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17386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17386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173868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basedOn w:val="DefaultParagraphFont"/>
    <w:semiHidden/>
    <w:rsid w:val="00173868"/>
    <w:rPr>
      <w:sz w:val="6"/>
    </w:rPr>
  </w:style>
  <w:style w:type="paragraph" w:styleId="CommentText">
    <w:name w:val="annotation text"/>
    <w:basedOn w:val="Normal"/>
    <w:link w:val="CommentText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basedOn w:val="DefaultParagraphFont"/>
    <w:semiHidden/>
    <w:rsid w:val="00173868"/>
    <w:rPr>
      <w:sz w:val="14"/>
    </w:rPr>
  </w:style>
  <w:style w:type="paragraph" w:customStyle="1" w:styleId="Bullet2G">
    <w:name w:val="_Bullet 2_G"/>
    <w:basedOn w:val="Normal"/>
    <w:rsid w:val="00173868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17386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1738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173868"/>
    <w:pPr>
      <w:numPr>
        <w:numId w:val="14"/>
      </w:numPr>
    </w:pPr>
  </w:style>
  <w:style w:type="numbering" w:styleId="1ai">
    <w:name w:val="Outline List 1"/>
    <w:basedOn w:val="NoList"/>
    <w:semiHidden/>
    <w:rsid w:val="00173868"/>
    <w:pPr>
      <w:numPr>
        <w:numId w:val="15"/>
      </w:numPr>
    </w:pPr>
  </w:style>
  <w:style w:type="numbering" w:styleId="ArticleSection">
    <w:name w:val="Outline List 3"/>
    <w:basedOn w:val="NoList"/>
    <w:semiHidden/>
    <w:rsid w:val="00173868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173868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173868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17386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17386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17386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173868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173868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386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173868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qFormat/>
    <w:rsid w:val="00173868"/>
    <w:rPr>
      <w:i/>
      <w:iCs/>
    </w:rPr>
  </w:style>
  <w:style w:type="paragraph" w:styleId="EnvelopeReturn">
    <w:name w:val="envelope return"/>
    <w:basedOn w:val="Normal"/>
    <w:semiHidden/>
    <w:rsid w:val="00173868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basedOn w:val="DefaultParagraphFont"/>
    <w:semiHidden/>
    <w:rsid w:val="00173868"/>
    <w:rPr>
      <w:color w:val="auto"/>
      <w:u w:val="none"/>
    </w:rPr>
  </w:style>
  <w:style w:type="character" w:styleId="HTMLAcronym">
    <w:name w:val="HTML Acronym"/>
    <w:basedOn w:val="DefaultParagraphFont"/>
    <w:semiHidden/>
    <w:rsid w:val="00173868"/>
  </w:style>
  <w:style w:type="paragraph" w:styleId="HTMLAddress">
    <w:name w:val="HTML Address"/>
    <w:basedOn w:val="Normal"/>
    <w:link w:val="HTMLAddressChar"/>
    <w:semiHidden/>
    <w:rsid w:val="00173868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173868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basedOn w:val="DefaultParagraphFont"/>
    <w:semiHidden/>
    <w:rsid w:val="00173868"/>
    <w:rPr>
      <w:i/>
      <w:iCs/>
    </w:rPr>
  </w:style>
  <w:style w:type="character" w:styleId="HTMLCode">
    <w:name w:val="HTML Code"/>
    <w:basedOn w:val="DefaultParagraphFont"/>
    <w:semiHidden/>
    <w:rsid w:val="001738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3868"/>
    <w:rPr>
      <w:i/>
      <w:iCs/>
    </w:rPr>
  </w:style>
  <w:style w:type="character" w:styleId="HTMLKeyboard">
    <w:name w:val="HTML Keyboard"/>
    <w:basedOn w:val="DefaultParagraphFont"/>
    <w:semiHidden/>
    <w:rsid w:val="0017386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73868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73868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basedOn w:val="DefaultParagraphFont"/>
    <w:semiHidden/>
    <w:rsid w:val="0017386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738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3868"/>
    <w:rPr>
      <w:i/>
      <w:iCs/>
    </w:rPr>
  </w:style>
  <w:style w:type="character" w:styleId="Hyperlink">
    <w:name w:val="Hyperlink"/>
    <w:basedOn w:val="DefaultParagraphFont"/>
    <w:semiHidden/>
    <w:rsid w:val="00173868"/>
    <w:rPr>
      <w:color w:val="auto"/>
      <w:u w:val="none"/>
    </w:rPr>
  </w:style>
  <w:style w:type="paragraph" w:styleId="List">
    <w:name w:val="List"/>
    <w:basedOn w:val="Normal"/>
    <w:semiHidden/>
    <w:rsid w:val="00173868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173868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173868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173868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173868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173868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173868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173868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173868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173868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173868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173868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173868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173868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173868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173868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173868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173868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173868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1738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73868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173868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173868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173868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173868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qFormat/>
    <w:rsid w:val="00173868"/>
    <w:rPr>
      <w:b/>
      <w:bCs/>
    </w:rPr>
  </w:style>
  <w:style w:type="paragraph" w:styleId="Subtitle">
    <w:name w:val="Subtitle"/>
    <w:basedOn w:val="Normal"/>
    <w:link w:val="SubtitleChar"/>
    <w:qFormat/>
    <w:rsid w:val="00173868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73868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3868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7386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73868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17386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locked/>
    <w:rsid w:val="0017386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locked/>
    <w:rsid w:val="00173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locked/>
    <w:rsid w:val="0017386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B292-A145-4173-BFA9-F4053293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8702</Words>
  <Characters>49606</Characters>
  <Application>Microsoft Office Word</Application>
  <DocSecurity>0</DocSecurity>
  <Lines>413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barrio-champeau</cp:lastModifiedBy>
  <cp:revision>2</cp:revision>
  <cp:lastPrinted>2016-05-06T13:12:00Z</cp:lastPrinted>
  <dcterms:created xsi:type="dcterms:W3CDTF">2016-05-06T14:48:00Z</dcterms:created>
  <dcterms:modified xsi:type="dcterms:W3CDTF">2016-05-06T14:48:00Z</dcterms:modified>
</cp:coreProperties>
</file>