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777AC8" w:rsidRPr="004B1A2F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777AC8" w:rsidRPr="004B1A2F" w:rsidRDefault="00777AC8" w:rsidP="00B11BB4">
            <w:pPr>
              <w:spacing w:after="80"/>
              <w:rPr>
                <w:lang w:val="fr-F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77AC8" w:rsidRPr="004B1A2F" w:rsidRDefault="00777AC8" w:rsidP="00B11BB4">
            <w:pPr>
              <w:spacing w:after="80" w:line="300" w:lineRule="exact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:rsidR="00777AC8" w:rsidRPr="004B1A2F" w:rsidRDefault="00777AC8" w:rsidP="00A37CC1">
            <w:pPr>
              <w:suppressAutoHyphens w:val="0"/>
              <w:spacing w:after="20"/>
              <w:jc w:val="right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INF.</w:t>
            </w:r>
            <w:r w:rsidR="00223E1C">
              <w:rPr>
                <w:b/>
                <w:sz w:val="28"/>
                <w:szCs w:val="28"/>
                <w:lang w:val="fr-FR"/>
              </w:rPr>
              <w:t>20</w:t>
            </w:r>
          </w:p>
        </w:tc>
      </w:tr>
    </w:tbl>
    <w:p w:rsidR="00777AC8" w:rsidRPr="004B1A2F" w:rsidRDefault="00777AC8" w:rsidP="000A6BE9">
      <w:pPr>
        <w:spacing w:before="120"/>
        <w:rPr>
          <w:b/>
          <w:sz w:val="28"/>
          <w:szCs w:val="28"/>
          <w:lang w:val="fr-FR"/>
        </w:rPr>
      </w:pPr>
      <w:r w:rsidRPr="004B1A2F">
        <w:rPr>
          <w:b/>
          <w:sz w:val="28"/>
          <w:szCs w:val="28"/>
          <w:lang w:val="fr-FR"/>
        </w:rPr>
        <w:t>Commission économique pour l’Europe</w:t>
      </w:r>
    </w:p>
    <w:p w:rsidR="00777AC8" w:rsidRPr="004B1A2F" w:rsidRDefault="00777AC8" w:rsidP="000A6BE9">
      <w:pPr>
        <w:spacing w:before="120"/>
        <w:rPr>
          <w:sz w:val="28"/>
          <w:szCs w:val="28"/>
          <w:lang w:val="fr-FR"/>
        </w:rPr>
      </w:pPr>
      <w:r w:rsidRPr="004B1A2F">
        <w:rPr>
          <w:sz w:val="28"/>
          <w:szCs w:val="28"/>
          <w:lang w:val="fr-FR"/>
        </w:rPr>
        <w:t>Comité des transports intérieurs</w:t>
      </w:r>
    </w:p>
    <w:p w:rsidR="00777AC8" w:rsidRPr="004B1A2F" w:rsidRDefault="00777AC8" w:rsidP="000A6BE9">
      <w:pPr>
        <w:spacing w:before="120"/>
        <w:rPr>
          <w:b/>
          <w:sz w:val="24"/>
          <w:szCs w:val="24"/>
          <w:lang w:val="fr-FR"/>
        </w:rPr>
      </w:pPr>
      <w:r w:rsidRPr="004B1A2F">
        <w:rPr>
          <w:b/>
          <w:sz w:val="24"/>
          <w:szCs w:val="24"/>
          <w:lang w:val="fr-FR"/>
        </w:rPr>
        <w:t>Groupe de travail des transports de marchandises dangereuses</w:t>
      </w:r>
    </w:p>
    <w:p w:rsidR="00777AC8" w:rsidRPr="004B1A2F" w:rsidRDefault="00777AC8" w:rsidP="000A6BE9">
      <w:pPr>
        <w:spacing w:before="120"/>
        <w:rPr>
          <w:b/>
          <w:lang w:val="fr-FR"/>
        </w:rPr>
      </w:pPr>
      <w:r>
        <w:rPr>
          <w:b/>
          <w:bCs/>
          <w:lang w:val="fr-FR"/>
        </w:rPr>
        <w:t>Centi</w:t>
      </w:r>
      <w:r w:rsidRPr="004B1A2F">
        <w:rPr>
          <w:b/>
          <w:bCs/>
          <w:lang w:val="fr-FR"/>
        </w:rPr>
        <w:t>ème</w:t>
      </w:r>
      <w:r w:rsidRPr="004B1A2F">
        <w:rPr>
          <w:bCs/>
          <w:sz w:val="24"/>
          <w:lang w:val="fr-FR"/>
        </w:rPr>
        <w:t xml:space="preserve"> </w:t>
      </w:r>
      <w:r w:rsidRPr="004B1A2F">
        <w:rPr>
          <w:b/>
          <w:lang w:val="fr-FR"/>
        </w:rPr>
        <w:t>session</w:t>
      </w:r>
      <w:r w:rsidRPr="004B1A2F">
        <w:rPr>
          <w:b/>
          <w:lang w:val="fr-FR"/>
        </w:rPr>
        <w:tab/>
      </w:r>
      <w:r w:rsidRPr="004B1A2F">
        <w:rPr>
          <w:b/>
          <w:lang w:val="fr-FR"/>
        </w:rPr>
        <w:tab/>
      </w:r>
      <w:r w:rsidRPr="004B1A2F">
        <w:rPr>
          <w:b/>
          <w:lang w:val="fr-FR"/>
        </w:rPr>
        <w:tab/>
      </w:r>
      <w:r w:rsidRPr="004B1A2F">
        <w:rPr>
          <w:b/>
          <w:lang w:val="fr-FR"/>
        </w:rPr>
        <w:tab/>
      </w:r>
      <w:r w:rsidRPr="004B1A2F">
        <w:rPr>
          <w:b/>
          <w:lang w:val="fr-FR"/>
        </w:rPr>
        <w:tab/>
      </w:r>
      <w:r w:rsidRPr="004B1A2F">
        <w:rPr>
          <w:b/>
          <w:lang w:val="fr-FR"/>
        </w:rPr>
        <w:tab/>
      </w:r>
      <w:r w:rsidRPr="004B1A2F">
        <w:rPr>
          <w:b/>
          <w:lang w:val="fr-FR"/>
        </w:rPr>
        <w:tab/>
      </w:r>
      <w:r w:rsidRPr="004B1A2F">
        <w:rPr>
          <w:b/>
          <w:lang w:val="fr-FR"/>
        </w:rPr>
        <w:tab/>
      </w:r>
      <w:r w:rsidRPr="004B1A2F"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>29 avril 2016</w:t>
      </w:r>
    </w:p>
    <w:p w:rsidR="00777AC8" w:rsidRPr="004B1A2F" w:rsidRDefault="00777AC8" w:rsidP="000A6BE9">
      <w:pPr>
        <w:rPr>
          <w:lang w:val="fr-FR"/>
        </w:rPr>
      </w:pPr>
      <w:r w:rsidRPr="004B1A2F">
        <w:rPr>
          <w:lang w:val="fr-FR"/>
        </w:rPr>
        <w:t xml:space="preserve">Genève, </w:t>
      </w:r>
      <w:r>
        <w:rPr>
          <w:lang w:val="fr-FR"/>
        </w:rPr>
        <w:t>9-13</w:t>
      </w:r>
      <w:r w:rsidRPr="004B1A2F">
        <w:rPr>
          <w:lang w:val="fr-FR"/>
        </w:rPr>
        <w:t xml:space="preserve"> mai </w:t>
      </w:r>
      <w:r>
        <w:rPr>
          <w:lang w:val="fr-FR"/>
        </w:rPr>
        <w:t>2016</w:t>
      </w:r>
    </w:p>
    <w:p w:rsidR="00777AC8" w:rsidRPr="004B1A2F" w:rsidRDefault="00777AC8" w:rsidP="000A6BE9">
      <w:pPr>
        <w:rPr>
          <w:lang w:val="fr-FR"/>
        </w:rPr>
      </w:pPr>
      <w:r w:rsidRPr="004B1A2F">
        <w:rPr>
          <w:lang w:val="fr-FR"/>
        </w:rPr>
        <w:t xml:space="preserve">Point </w:t>
      </w:r>
      <w:r>
        <w:rPr>
          <w:lang w:val="fr-FR"/>
        </w:rPr>
        <w:t>8</w:t>
      </w:r>
      <w:r w:rsidRPr="004B1A2F">
        <w:rPr>
          <w:lang w:val="fr-FR"/>
        </w:rPr>
        <w:t xml:space="preserve"> de l'ordre du jour provisoire</w:t>
      </w:r>
    </w:p>
    <w:p w:rsidR="00777AC8" w:rsidRPr="004B1A2F" w:rsidRDefault="00777AC8" w:rsidP="00AB32F7">
      <w:pPr>
        <w:rPr>
          <w:b/>
          <w:lang w:val="fr-FR"/>
        </w:rPr>
      </w:pPr>
      <w:r>
        <w:rPr>
          <w:b/>
          <w:lang w:val="fr-FR"/>
        </w:rPr>
        <w:t>Questions diverses</w:t>
      </w:r>
    </w:p>
    <w:p w:rsidR="00777AC8" w:rsidRPr="00D54606" w:rsidRDefault="00777AC8" w:rsidP="00D54606">
      <w:pPr>
        <w:pStyle w:val="HChG"/>
      </w:pPr>
      <w:r w:rsidRPr="004B1A2F">
        <w:tab/>
      </w:r>
      <w:r w:rsidRPr="004B1A2F">
        <w:tab/>
      </w:r>
      <w:r>
        <w:t>Information concernant un accident de transport de marchandises dangereuses selon le 1.8.5</w:t>
      </w:r>
    </w:p>
    <w:p w:rsidR="00777AC8" w:rsidRDefault="00777AC8" w:rsidP="00244048">
      <w:pPr>
        <w:jc w:val="both"/>
        <w:rPr>
          <w:b/>
          <w:bCs/>
          <w:sz w:val="22"/>
          <w:szCs w:val="22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b/>
          <w:bCs/>
          <w:sz w:val="22"/>
          <w:szCs w:val="22"/>
          <w:lang w:val="fr-FR"/>
        </w:rPr>
        <w:t>Communication du G</w:t>
      </w:r>
      <w:r w:rsidRPr="00244048">
        <w:rPr>
          <w:b/>
          <w:bCs/>
          <w:sz w:val="22"/>
          <w:szCs w:val="22"/>
          <w:lang w:val="fr-FR"/>
        </w:rPr>
        <w:t xml:space="preserve">ouvernement de </w:t>
      </w:r>
      <w:smartTag w:uri="urn:schemas-microsoft-com:office:smarttags" w:element="PersonName">
        <w:smartTagPr>
          <w:attr w:name="ProductID" w:val="la France"/>
        </w:smartTagPr>
        <w:r>
          <w:rPr>
            <w:b/>
            <w:bCs/>
            <w:sz w:val="22"/>
            <w:szCs w:val="22"/>
            <w:lang w:val="fr-FR"/>
          </w:rPr>
          <w:t>la France</w:t>
        </w:r>
      </w:smartTag>
    </w:p>
    <w:p w:rsidR="00777AC8" w:rsidRPr="00244048" w:rsidRDefault="00777AC8" w:rsidP="00244048">
      <w:pPr>
        <w:jc w:val="both"/>
        <w:rPr>
          <w:b/>
          <w:bCs/>
          <w:sz w:val="22"/>
          <w:szCs w:val="22"/>
          <w:lang w:val="fr-FR"/>
        </w:rPr>
      </w:pPr>
    </w:p>
    <w:p w:rsidR="00777AC8" w:rsidRPr="00244048" w:rsidRDefault="00777AC8" w:rsidP="00244048">
      <w:pPr>
        <w:ind w:left="1134" w:right="1134"/>
        <w:jc w:val="both"/>
        <w:rPr>
          <w:lang w:val="fr-FR"/>
        </w:rPr>
      </w:pPr>
    </w:p>
    <w:p w:rsidR="00777AC8" w:rsidRPr="00244048" w:rsidRDefault="00777AC8" w:rsidP="00AE4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jc w:val="both"/>
        <w:rPr>
          <w:lang w:val="fr-FR"/>
        </w:rPr>
      </w:pPr>
      <w:r w:rsidRPr="00AE4C4B">
        <w:rPr>
          <w:b/>
          <w:i/>
          <w:u w:val="single"/>
          <w:lang w:val="fr-FR"/>
        </w:rPr>
        <w:t>Résumé de l’accident</w:t>
      </w:r>
      <w:r>
        <w:rPr>
          <w:b/>
          <w:i/>
          <w:u w:val="single"/>
          <w:lang w:val="fr-FR"/>
        </w:rPr>
        <w:t> :</w:t>
      </w:r>
    </w:p>
    <w:p w:rsidR="00777AC8" w:rsidRPr="00244048" w:rsidRDefault="00777AC8" w:rsidP="00AE4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jc w:val="both"/>
        <w:rPr>
          <w:lang w:val="fr-FR"/>
        </w:rPr>
      </w:pPr>
      <w:r w:rsidRPr="00244048">
        <w:rPr>
          <w:lang w:val="fr-FR"/>
        </w:rPr>
        <w:t xml:space="preserve">Le 16 novembre 2015, à 15h15, un accident concernant un transport de bouteilles de gaz qui a eu lieu sur l’autoroute A11 près d’Angers a entraîné des conséquences matérielles très importantes. Il n’y a pas eu de victimes du fait de la situation en rase campagne et </w:t>
      </w:r>
      <w:r>
        <w:rPr>
          <w:lang w:val="fr-FR"/>
        </w:rPr>
        <w:t>du</w:t>
      </w:r>
      <w:r w:rsidRPr="00244048">
        <w:rPr>
          <w:lang w:val="fr-FR"/>
        </w:rPr>
        <w:t xml:space="preserve"> faible trafic au moment de l’accident</w:t>
      </w:r>
      <w:r>
        <w:rPr>
          <w:lang w:val="fr-FR"/>
        </w:rPr>
        <w:t>.</w:t>
      </w:r>
      <w:r w:rsidRPr="00244048">
        <w:rPr>
          <w:lang w:val="fr-FR"/>
        </w:rPr>
        <w:t xml:space="preserve"> </w:t>
      </w:r>
      <w:r>
        <w:rPr>
          <w:lang w:val="fr-FR"/>
        </w:rPr>
        <w:t>C</w:t>
      </w:r>
      <w:r w:rsidRPr="00244048">
        <w:rPr>
          <w:lang w:val="fr-FR"/>
        </w:rPr>
        <w:t>ependant</w:t>
      </w:r>
      <w:r>
        <w:rPr>
          <w:lang w:val="fr-FR"/>
        </w:rPr>
        <w:t>,</w:t>
      </w:r>
      <w:r w:rsidRPr="00244048">
        <w:rPr>
          <w:lang w:val="fr-FR"/>
        </w:rPr>
        <w:t xml:space="preserve"> compte tenu de l’étendu des effets constatés</w:t>
      </w:r>
      <w:r>
        <w:rPr>
          <w:lang w:val="fr-FR"/>
        </w:rPr>
        <w:t>,</w:t>
      </w:r>
      <w:r w:rsidRPr="00244048">
        <w:rPr>
          <w:lang w:val="fr-FR"/>
        </w:rPr>
        <w:t xml:space="preserve"> les conséquences sont potentiellement catastrophiques en cas de survenance d’un tel événement en zone urbaine ou de circulation dense</w:t>
      </w:r>
      <w:r>
        <w:rPr>
          <w:lang w:val="fr-FR"/>
        </w:rPr>
        <w:t>.</w:t>
      </w:r>
    </w:p>
    <w:p w:rsidR="00777AC8" w:rsidRDefault="00777AC8" w:rsidP="00AE4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jc w:val="both"/>
        <w:rPr>
          <w:lang w:val="fr-FR"/>
        </w:rPr>
      </w:pPr>
    </w:p>
    <w:p w:rsidR="00777AC8" w:rsidRPr="00244048" w:rsidRDefault="00777AC8" w:rsidP="00244048">
      <w:pPr>
        <w:ind w:left="1134" w:right="1134"/>
        <w:jc w:val="both"/>
        <w:rPr>
          <w:lang w:val="fr-FR"/>
        </w:rPr>
      </w:pPr>
    </w:p>
    <w:p w:rsidR="00777AC8" w:rsidRPr="00030254" w:rsidRDefault="00777AC8" w:rsidP="00244048">
      <w:pPr>
        <w:ind w:left="1134" w:right="1134"/>
        <w:jc w:val="both"/>
        <w:rPr>
          <w:b/>
          <w:sz w:val="24"/>
          <w:szCs w:val="24"/>
          <w:lang w:val="fr-FR"/>
        </w:rPr>
      </w:pPr>
      <w:r w:rsidRPr="00030254">
        <w:rPr>
          <w:b/>
          <w:sz w:val="24"/>
          <w:szCs w:val="24"/>
          <w:lang w:val="fr-FR"/>
        </w:rPr>
        <w:t>Résumé de l’événement</w:t>
      </w:r>
    </w:p>
    <w:p w:rsidR="00777AC8" w:rsidRPr="00244048" w:rsidRDefault="00777AC8" w:rsidP="00244048">
      <w:pPr>
        <w:ind w:left="1134" w:right="1134"/>
        <w:jc w:val="both"/>
        <w:rPr>
          <w:lang w:val="fr-FR"/>
        </w:rPr>
      </w:pPr>
    </w:p>
    <w:p w:rsidR="00777AC8" w:rsidRPr="00244048" w:rsidRDefault="00777AC8" w:rsidP="00244048">
      <w:pPr>
        <w:ind w:left="1134" w:right="1134"/>
        <w:jc w:val="both"/>
        <w:rPr>
          <w:lang w:val="fr-FR"/>
        </w:rPr>
      </w:pPr>
      <w:r>
        <w:rPr>
          <w:lang w:val="fr-FR"/>
        </w:rPr>
        <w:t>Le véhicule impliqué est un v</w:t>
      </w:r>
      <w:r w:rsidRPr="00244048">
        <w:rPr>
          <w:lang w:val="fr-FR"/>
        </w:rPr>
        <w:t>éhicule semi-remorque</w:t>
      </w:r>
      <w:r>
        <w:rPr>
          <w:lang w:val="fr-FR"/>
        </w:rPr>
        <w:t xml:space="preserve"> transportant </w:t>
      </w:r>
      <w:smartTag w:uri="urn:schemas-microsoft-com:office:smarttags" w:element="metricconverter">
        <w:smartTagPr>
          <w:attr w:name="ProductID" w:val="13331 kg"/>
        </w:smartTagPr>
        <w:r w:rsidRPr="00244048">
          <w:rPr>
            <w:lang w:val="fr-FR"/>
          </w:rPr>
          <w:t>13</w:t>
        </w:r>
        <w:r>
          <w:rPr>
            <w:lang w:val="fr-FR"/>
          </w:rPr>
          <w:t>331 kg</w:t>
        </w:r>
      </w:smartTag>
      <w:r>
        <w:rPr>
          <w:lang w:val="fr-FR"/>
        </w:rPr>
        <w:t xml:space="preserve"> de </w:t>
      </w:r>
      <w:r w:rsidRPr="00244048">
        <w:rPr>
          <w:lang w:val="fr-FR"/>
        </w:rPr>
        <w:t>GPL</w:t>
      </w:r>
      <w:r>
        <w:rPr>
          <w:lang w:val="fr-FR"/>
        </w:rPr>
        <w:t xml:space="preserve"> du No ONU</w:t>
      </w:r>
      <w:r w:rsidRPr="00244048">
        <w:rPr>
          <w:lang w:val="fr-FR"/>
        </w:rPr>
        <w:t xml:space="preserve"> 1965 </w:t>
      </w:r>
      <w:r>
        <w:rPr>
          <w:lang w:val="fr-FR"/>
        </w:rPr>
        <w:t>(32 palettes totalisant 1</w:t>
      </w:r>
      <w:r w:rsidRPr="00244048">
        <w:rPr>
          <w:lang w:val="fr-FR"/>
        </w:rPr>
        <w:t xml:space="preserve">027 bouteilles </w:t>
      </w:r>
      <w:r>
        <w:rPr>
          <w:lang w:val="fr-FR"/>
        </w:rPr>
        <w:t xml:space="preserve">en acier ou en matériau composite, </w:t>
      </w:r>
      <w:r w:rsidRPr="00244048">
        <w:rPr>
          <w:lang w:val="fr-FR"/>
        </w:rPr>
        <w:t xml:space="preserve">de 13 </w:t>
      </w:r>
      <w:r>
        <w:rPr>
          <w:lang w:val="fr-FR"/>
        </w:rPr>
        <w:t>ou</w:t>
      </w:r>
      <w:r w:rsidRPr="00244048">
        <w:rPr>
          <w:lang w:val="fr-FR"/>
        </w:rPr>
        <w:t xml:space="preserve"> </w:t>
      </w:r>
      <w:smartTag w:uri="urn:schemas-microsoft-com:office:smarttags" w:element="metricconverter">
        <w:smartTagPr>
          <w:attr w:name="ProductID" w:val="13 351 kg"/>
        </w:smartTagPr>
        <w:r w:rsidRPr="00244048">
          <w:rPr>
            <w:lang w:val="fr-FR"/>
          </w:rPr>
          <w:t>35 kg</w:t>
        </w:r>
      </w:smartTag>
      <w:r w:rsidRPr="00244048">
        <w:rPr>
          <w:lang w:val="fr-FR"/>
        </w:rPr>
        <w:t>)</w:t>
      </w:r>
      <w:r>
        <w:rPr>
          <w:lang w:val="fr-FR"/>
        </w:rPr>
        <w:t>.</w:t>
      </w:r>
    </w:p>
    <w:p w:rsidR="00777AC8" w:rsidRPr="00244048" w:rsidRDefault="00777AC8" w:rsidP="00244048">
      <w:pPr>
        <w:ind w:left="1134" w:right="1134"/>
        <w:jc w:val="both"/>
        <w:rPr>
          <w:lang w:val="fr-FR"/>
        </w:rPr>
      </w:pPr>
    </w:p>
    <w:p w:rsidR="00777AC8" w:rsidRPr="00244048" w:rsidRDefault="00777AC8" w:rsidP="00244048">
      <w:pPr>
        <w:ind w:left="1134" w:right="1134"/>
        <w:jc w:val="both"/>
        <w:rPr>
          <w:lang w:val="fr-FR"/>
        </w:rPr>
      </w:pPr>
      <w:r w:rsidRPr="00244048">
        <w:rPr>
          <w:lang w:val="fr-FR"/>
        </w:rPr>
        <w:t>Le 16 novembre 2015</w:t>
      </w:r>
      <w:r>
        <w:rPr>
          <w:lang w:val="fr-FR"/>
        </w:rPr>
        <w:t xml:space="preserve">, partant à </w:t>
      </w:r>
      <w:r w:rsidRPr="00244048">
        <w:rPr>
          <w:lang w:val="fr-FR"/>
        </w:rPr>
        <w:t xml:space="preserve">7h, </w:t>
      </w:r>
      <w:r>
        <w:rPr>
          <w:lang w:val="fr-FR"/>
        </w:rPr>
        <w:t xml:space="preserve">à vide, </w:t>
      </w:r>
      <w:r w:rsidRPr="00244048">
        <w:rPr>
          <w:lang w:val="fr-FR"/>
        </w:rPr>
        <w:t xml:space="preserve">le conducteur </w:t>
      </w:r>
      <w:r>
        <w:rPr>
          <w:lang w:val="fr-FR"/>
        </w:rPr>
        <w:t>parcourt</w:t>
      </w:r>
      <w:r w:rsidRPr="00244048">
        <w:rPr>
          <w:lang w:val="fr-FR"/>
        </w:rPr>
        <w:t xml:space="preserve"> </w:t>
      </w:r>
      <w:smartTag w:uri="urn:schemas-microsoft-com:office:smarttags" w:element="metricconverter">
        <w:smartTagPr>
          <w:attr w:name="ProductID" w:val="13 351 kg"/>
        </w:smartTagPr>
        <w:r w:rsidRPr="00244048">
          <w:rPr>
            <w:lang w:val="fr-FR"/>
          </w:rPr>
          <w:t>233 km</w:t>
        </w:r>
      </w:smartTag>
      <w:r>
        <w:rPr>
          <w:lang w:val="fr-FR"/>
        </w:rPr>
        <w:t xml:space="preserve"> par </w:t>
      </w:r>
      <w:r w:rsidRPr="00244048">
        <w:rPr>
          <w:lang w:val="fr-FR"/>
        </w:rPr>
        <w:t xml:space="preserve">autoroute </w:t>
      </w:r>
      <w:r>
        <w:rPr>
          <w:lang w:val="fr-FR"/>
        </w:rPr>
        <w:t>pour effectuer</w:t>
      </w:r>
      <w:r w:rsidRPr="00244048">
        <w:rPr>
          <w:lang w:val="fr-FR"/>
        </w:rPr>
        <w:t xml:space="preserve"> un chargement </w:t>
      </w:r>
      <w:r>
        <w:rPr>
          <w:lang w:val="fr-FR"/>
        </w:rPr>
        <w:t>de bouteilles de GPL.</w:t>
      </w:r>
      <w:r w:rsidRPr="00244048">
        <w:rPr>
          <w:lang w:val="fr-FR"/>
        </w:rPr>
        <w:t xml:space="preserve"> L'opération de </w:t>
      </w:r>
      <w:r>
        <w:rPr>
          <w:lang w:val="fr-FR"/>
        </w:rPr>
        <w:t xml:space="preserve">chargement </w:t>
      </w:r>
      <w:r w:rsidRPr="00244048">
        <w:rPr>
          <w:lang w:val="fr-FR"/>
        </w:rPr>
        <w:t>dur</w:t>
      </w:r>
      <w:r>
        <w:rPr>
          <w:lang w:val="fr-FR"/>
        </w:rPr>
        <w:t xml:space="preserve">e 1 heure. A 11h40, il </w:t>
      </w:r>
      <w:r w:rsidRPr="00244048">
        <w:rPr>
          <w:lang w:val="fr-FR"/>
        </w:rPr>
        <w:t>repr</w:t>
      </w:r>
      <w:r>
        <w:rPr>
          <w:lang w:val="fr-FR"/>
        </w:rPr>
        <w:t>end</w:t>
      </w:r>
      <w:r w:rsidRPr="00244048">
        <w:rPr>
          <w:lang w:val="fr-FR"/>
        </w:rPr>
        <w:t xml:space="preserve"> la route en sens inverse. </w:t>
      </w:r>
    </w:p>
    <w:p w:rsidR="00777AC8" w:rsidRPr="00244048" w:rsidRDefault="00777AC8" w:rsidP="007B652C">
      <w:pPr>
        <w:ind w:left="1134" w:right="1134"/>
        <w:jc w:val="both"/>
        <w:rPr>
          <w:lang w:val="fr-FR"/>
        </w:rPr>
      </w:pPr>
      <w:r>
        <w:rPr>
          <w:lang w:val="fr-FR"/>
        </w:rPr>
        <w:t>Sur le chemin de retour, il</w:t>
      </w:r>
      <w:r w:rsidRPr="00244048">
        <w:rPr>
          <w:lang w:val="fr-FR"/>
        </w:rPr>
        <w:t xml:space="preserve"> effectu</w:t>
      </w:r>
      <w:r>
        <w:rPr>
          <w:lang w:val="fr-FR"/>
        </w:rPr>
        <w:t>e</w:t>
      </w:r>
      <w:r w:rsidRPr="00244048">
        <w:rPr>
          <w:lang w:val="fr-FR"/>
        </w:rPr>
        <w:t xml:space="preserve"> 3 pauses sans constater d'anomalie particulière. De l'aire de repos </w:t>
      </w:r>
      <w:r>
        <w:rPr>
          <w:lang w:val="fr-FR"/>
        </w:rPr>
        <w:t xml:space="preserve">qu’il quitte à 14h40, il </w:t>
      </w:r>
      <w:r w:rsidRPr="00244048">
        <w:rPr>
          <w:lang w:val="fr-FR"/>
        </w:rPr>
        <w:t>parcour</w:t>
      </w:r>
      <w:r>
        <w:rPr>
          <w:lang w:val="fr-FR"/>
        </w:rPr>
        <w:t>t</w:t>
      </w:r>
      <w:r w:rsidRPr="00244048">
        <w:rPr>
          <w:lang w:val="fr-FR"/>
        </w:rPr>
        <w:t xml:space="preserve"> </w:t>
      </w:r>
      <w:smartTag w:uri="urn:schemas-microsoft-com:office:smarttags" w:element="metricconverter">
        <w:smartTagPr>
          <w:attr w:name="ProductID" w:val="13 351 kg"/>
        </w:smartTagPr>
        <w:r w:rsidRPr="00244048">
          <w:rPr>
            <w:lang w:val="fr-FR"/>
          </w:rPr>
          <w:t>49 km</w:t>
        </w:r>
      </w:smartTag>
      <w:r w:rsidRPr="00244048">
        <w:rPr>
          <w:lang w:val="fr-FR"/>
        </w:rPr>
        <w:t xml:space="preserve"> </w:t>
      </w:r>
      <w:r>
        <w:rPr>
          <w:lang w:val="fr-FR"/>
        </w:rPr>
        <w:t>quand</w:t>
      </w:r>
      <w:r w:rsidRPr="00244048">
        <w:rPr>
          <w:lang w:val="fr-FR"/>
        </w:rPr>
        <w:t xml:space="preserve"> le pneu arrière dr</w:t>
      </w:r>
      <w:r>
        <w:rPr>
          <w:lang w:val="fr-FR"/>
        </w:rPr>
        <w:t xml:space="preserve">oit milieu de la semi-remorque </w:t>
      </w:r>
      <w:r w:rsidRPr="00244048">
        <w:rPr>
          <w:lang w:val="fr-FR"/>
        </w:rPr>
        <w:t>éclat</w:t>
      </w:r>
      <w:r>
        <w:rPr>
          <w:lang w:val="fr-FR"/>
        </w:rPr>
        <w:t>e à 15h15. P</w:t>
      </w:r>
      <w:r w:rsidRPr="00244048">
        <w:rPr>
          <w:lang w:val="fr-FR"/>
        </w:rPr>
        <w:t xml:space="preserve">resque aussitôt </w:t>
      </w:r>
      <w:r>
        <w:rPr>
          <w:lang w:val="fr-FR"/>
        </w:rPr>
        <w:t>le pneu prend</w:t>
      </w:r>
      <w:r w:rsidRPr="00244048">
        <w:rPr>
          <w:lang w:val="fr-FR"/>
        </w:rPr>
        <w:t xml:space="preserve"> feu</w:t>
      </w:r>
      <w:r>
        <w:rPr>
          <w:lang w:val="fr-FR"/>
        </w:rPr>
        <w:t>,</w:t>
      </w:r>
      <w:r w:rsidRPr="00244048">
        <w:rPr>
          <w:lang w:val="fr-FR"/>
        </w:rPr>
        <w:t xml:space="preserve"> obligeant le conducteur à immobiliser son véhicule sur la bande d'arrêt d'urgence à </w:t>
      </w:r>
      <w:smartTag w:uri="urn:schemas-microsoft-com:office:smarttags" w:element="metricconverter">
        <w:smartTagPr>
          <w:attr w:name="ProductID" w:val="13 351 kg"/>
        </w:smartTagPr>
        <w:r w:rsidRPr="00244048">
          <w:rPr>
            <w:lang w:val="fr-FR"/>
          </w:rPr>
          <w:t>1 km</w:t>
        </w:r>
      </w:smartTag>
      <w:r w:rsidRPr="00244048">
        <w:rPr>
          <w:lang w:val="fr-FR"/>
        </w:rPr>
        <w:t xml:space="preserve"> </w:t>
      </w:r>
      <w:r>
        <w:rPr>
          <w:lang w:val="fr-FR"/>
        </w:rPr>
        <w:t xml:space="preserve">d’une </w:t>
      </w:r>
      <w:r w:rsidRPr="00244048">
        <w:rPr>
          <w:lang w:val="fr-FR"/>
        </w:rPr>
        <w:t>aire de repos</w:t>
      </w:r>
      <w:r>
        <w:rPr>
          <w:lang w:val="fr-FR"/>
        </w:rPr>
        <w:t>,</w:t>
      </w:r>
      <w:r w:rsidRPr="00244048">
        <w:rPr>
          <w:lang w:val="fr-FR"/>
        </w:rPr>
        <w:t xml:space="preserve"> et à tenter d'éteindre l</w:t>
      </w:r>
      <w:r>
        <w:rPr>
          <w:lang w:val="fr-FR"/>
        </w:rPr>
        <w:t>’incendie</w:t>
      </w:r>
      <w:r w:rsidRPr="00244048">
        <w:rPr>
          <w:lang w:val="fr-FR"/>
        </w:rPr>
        <w:t xml:space="preserve"> avec son extincteur de </w:t>
      </w:r>
      <w:smartTag w:uri="urn:schemas-microsoft-com:office:smarttags" w:element="metricconverter">
        <w:smartTagPr>
          <w:attr w:name="ProductID" w:val="13 351 kg"/>
        </w:smartTagPr>
        <w:r w:rsidRPr="00244048">
          <w:rPr>
            <w:lang w:val="fr-FR"/>
          </w:rPr>
          <w:t>6</w:t>
        </w:r>
        <w:r>
          <w:rPr>
            <w:lang w:val="fr-FR"/>
          </w:rPr>
          <w:t xml:space="preserve"> </w:t>
        </w:r>
        <w:r w:rsidRPr="00244048">
          <w:rPr>
            <w:lang w:val="fr-FR"/>
          </w:rPr>
          <w:t>kg</w:t>
        </w:r>
      </w:smartTag>
      <w:r w:rsidRPr="00244048">
        <w:rPr>
          <w:lang w:val="fr-FR"/>
        </w:rPr>
        <w:t xml:space="preserve">. Le feu diminue mais reprend de façon incontrôlable et s’étend </w:t>
      </w:r>
      <w:r>
        <w:rPr>
          <w:lang w:val="fr-FR"/>
        </w:rPr>
        <w:t>au chargement</w:t>
      </w:r>
      <w:r w:rsidRPr="00244048">
        <w:rPr>
          <w:lang w:val="fr-FR"/>
        </w:rPr>
        <w:t xml:space="preserve">. Les premières bouteilles explosent à 15h30. </w:t>
      </w:r>
    </w:p>
    <w:p w:rsidR="00777AC8" w:rsidRPr="00244048" w:rsidRDefault="00777AC8" w:rsidP="00743291">
      <w:pPr>
        <w:ind w:left="1134" w:right="1134"/>
        <w:jc w:val="both"/>
        <w:rPr>
          <w:lang w:val="fr-FR"/>
        </w:rPr>
      </w:pPr>
      <w:r>
        <w:rPr>
          <w:lang w:val="fr-FR"/>
        </w:rPr>
        <w:t>Le sinistre mobilise</w:t>
      </w:r>
      <w:r w:rsidRPr="00244048">
        <w:rPr>
          <w:lang w:val="fr-FR"/>
        </w:rPr>
        <w:t xml:space="preserve"> 45 sapeurs-pompiers qui </w:t>
      </w:r>
      <w:r>
        <w:rPr>
          <w:lang w:val="fr-FR"/>
        </w:rPr>
        <w:t>mettent</w:t>
      </w:r>
      <w:r w:rsidRPr="00244048">
        <w:rPr>
          <w:lang w:val="fr-FR"/>
        </w:rPr>
        <w:t xml:space="preserve"> en place un périmètre de sécurité de </w:t>
      </w:r>
      <w:smartTag w:uri="urn:schemas-microsoft-com:office:smarttags" w:element="metricconverter">
        <w:smartTagPr>
          <w:attr w:name="ProductID" w:val="13 351 kg"/>
        </w:smartTagPr>
        <w:r w:rsidRPr="00244048">
          <w:rPr>
            <w:lang w:val="fr-FR"/>
          </w:rPr>
          <w:t>1 km</w:t>
        </w:r>
      </w:smartTag>
      <w:r w:rsidRPr="00244048">
        <w:rPr>
          <w:lang w:val="fr-FR"/>
        </w:rPr>
        <w:t>.</w:t>
      </w:r>
      <w:r w:rsidRPr="00743291">
        <w:rPr>
          <w:lang w:val="fr-FR"/>
        </w:rPr>
        <w:t xml:space="preserve"> </w:t>
      </w:r>
      <w:r w:rsidRPr="00244048">
        <w:rPr>
          <w:lang w:val="fr-FR"/>
        </w:rPr>
        <w:t>La phase d'attaque commence le 16 novembre à 15h18 (heure du 1er appel) pour se terminer à 22h00. Suit une phase de sécurisation assurée par les gendarmes</w:t>
      </w:r>
      <w:r>
        <w:rPr>
          <w:lang w:val="fr-FR"/>
        </w:rPr>
        <w:t xml:space="preserve"> (utilisation d’un </w:t>
      </w:r>
      <w:r w:rsidRPr="00244048">
        <w:rPr>
          <w:lang w:val="fr-FR"/>
        </w:rPr>
        <w:t>hélicoptère équipé de caméra thermique, une reconnaissance du site et repérage des bouteilles encore en flamme</w:t>
      </w:r>
      <w:r>
        <w:rPr>
          <w:lang w:val="fr-FR"/>
        </w:rPr>
        <w:t>…)</w:t>
      </w:r>
      <w:r w:rsidRPr="00244048">
        <w:rPr>
          <w:lang w:val="fr-FR"/>
        </w:rPr>
        <w:t>.</w:t>
      </w:r>
    </w:p>
    <w:p w:rsidR="00777AC8" w:rsidRPr="00244048" w:rsidRDefault="00777AC8" w:rsidP="00743291">
      <w:pPr>
        <w:ind w:left="1134" w:right="1134"/>
        <w:jc w:val="both"/>
        <w:rPr>
          <w:lang w:val="fr-FR"/>
        </w:rPr>
      </w:pPr>
      <w:r w:rsidRPr="00244048">
        <w:rPr>
          <w:lang w:val="fr-FR"/>
        </w:rPr>
        <w:t xml:space="preserve">Le 18 novembre, après évacuation des bouteilles, des débris, et remise en état de la chaussée, la circulation est rétablie à 16h45. </w:t>
      </w:r>
    </w:p>
    <w:p w:rsidR="00777AC8" w:rsidRPr="00244048" w:rsidRDefault="00777AC8" w:rsidP="007B652C">
      <w:pPr>
        <w:ind w:left="1134" w:right="1134"/>
        <w:jc w:val="both"/>
        <w:rPr>
          <w:lang w:val="fr-FR"/>
        </w:rPr>
      </w:pPr>
      <w:r w:rsidRPr="00244048">
        <w:rPr>
          <w:lang w:val="fr-FR"/>
        </w:rPr>
        <w:t xml:space="preserve">L’autoroute </w:t>
      </w:r>
      <w:r>
        <w:rPr>
          <w:lang w:val="fr-FR"/>
        </w:rPr>
        <w:t>est restée</w:t>
      </w:r>
      <w:r w:rsidRPr="00244048">
        <w:rPr>
          <w:lang w:val="fr-FR"/>
        </w:rPr>
        <w:t xml:space="preserve"> fermée à la circulation durant 49 heures. </w:t>
      </w:r>
    </w:p>
    <w:p w:rsidR="00777AC8" w:rsidRPr="00244048" w:rsidRDefault="00777AC8" w:rsidP="00244048">
      <w:pPr>
        <w:ind w:left="1134" w:right="1134"/>
        <w:jc w:val="both"/>
        <w:rPr>
          <w:lang w:val="fr-FR"/>
        </w:rPr>
      </w:pPr>
    </w:p>
    <w:p w:rsidR="00777AC8" w:rsidRDefault="00777AC8" w:rsidP="00244048">
      <w:pPr>
        <w:ind w:left="1134" w:right="1134"/>
        <w:jc w:val="both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br w:type="column"/>
      </w:r>
    </w:p>
    <w:p w:rsidR="00777AC8" w:rsidRPr="00F2699F" w:rsidRDefault="00777AC8" w:rsidP="00244048">
      <w:pPr>
        <w:ind w:left="1134" w:right="1134"/>
        <w:jc w:val="both"/>
        <w:rPr>
          <w:szCs w:val="24"/>
          <w:u w:val="single"/>
          <w:lang w:val="fr-FR"/>
        </w:rPr>
      </w:pPr>
      <w:r w:rsidRPr="00F2699F">
        <w:rPr>
          <w:szCs w:val="24"/>
          <w:u w:val="single"/>
          <w:lang w:val="fr-FR"/>
        </w:rPr>
        <w:t>INF.</w:t>
      </w:r>
      <w:r w:rsidR="00223E1C">
        <w:rPr>
          <w:szCs w:val="24"/>
          <w:u w:val="single"/>
          <w:lang w:val="fr-FR"/>
        </w:rPr>
        <w:t>20</w:t>
      </w:r>
      <w:r w:rsidRPr="00F2699F">
        <w:rPr>
          <w:szCs w:val="24"/>
          <w:u w:val="single"/>
          <w:lang w:val="fr-FR"/>
        </w:rPr>
        <w:tab/>
      </w:r>
      <w:r w:rsidRPr="00F2699F">
        <w:rPr>
          <w:szCs w:val="24"/>
          <w:u w:val="single"/>
          <w:lang w:val="fr-FR"/>
        </w:rPr>
        <w:tab/>
      </w:r>
      <w:r w:rsidRPr="00F2699F">
        <w:rPr>
          <w:szCs w:val="24"/>
          <w:u w:val="single"/>
          <w:lang w:val="fr-FR"/>
        </w:rPr>
        <w:tab/>
      </w:r>
      <w:r>
        <w:rPr>
          <w:szCs w:val="24"/>
          <w:u w:val="single"/>
          <w:lang w:val="fr-FR"/>
        </w:rPr>
        <w:tab/>
      </w:r>
      <w:r>
        <w:rPr>
          <w:szCs w:val="24"/>
          <w:u w:val="single"/>
          <w:lang w:val="fr-FR"/>
        </w:rPr>
        <w:tab/>
      </w:r>
      <w:r>
        <w:rPr>
          <w:szCs w:val="24"/>
          <w:u w:val="single"/>
          <w:lang w:val="fr-FR"/>
        </w:rPr>
        <w:tab/>
      </w:r>
      <w:r>
        <w:rPr>
          <w:szCs w:val="24"/>
          <w:u w:val="single"/>
          <w:lang w:val="fr-FR"/>
        </w:rPr>
        <w:tab/>
      </w:r>
      <w:r>
        <w:rPr>
          <w:szCs w:val="24"/>
          <w:u w:val="single"/>
          <w:lang w:val="fr-FR"/>
        </w:rPr>
        <w:tab/>
      </w:r>
      <w:r>
        <w:rPr>
          <w:szCs w:val="24"/>
          <w:u w:val="single"/>
          <w:lang w:val="fr-FR"/>
        </w:rPr>
        <w:tab/>
      </w:r>
      <w:bookmarkStart w:id="0" w:name="_GoBack"/>
      <w:bookmarkEnd w:id="0"/>
      <w:r>
        <w:rPr>
          <w:szCs w:val="24"/>
          <w:u w:val="single"/>
          <w:lang w:val="fr-FR"/>
        </w:rPr>
        <w:tab/>
      </w:r>
      <w:r>
        <w:rPr>
          <w:szCs w:val="24"/>
          <w:u w:val="single"/>
          <w:lang w:val="fr-FR"/>
        </w:rPr>
        <w:tab/>
      </w:r>
      <w:r>
        <w:rPr>
          <w:szCs w:val="24"/>
          <w:u w:val="single"/>
          <w:lang w:val="fr-FR"/>
        </w:rPr>
        <w:tab/>
      </w:r>
    </w:p>
    <w:p w:rsidR="00777AC8" w:rsidRDefault="00777AC8" w:rsidP="00244048">
      <w:pPr>
        <w:ind w:left="1134" w:right="1134"/>
        <w:jc w:val="both"/>
        <w:rPr>
          <w:b/>
          <w:sz w:val="24"/>
          <w:szCs w:val="24"/>
          <w:lang w:val="fr-FR"/>
        </w:rPr>
      </w:pPr>
    </w:p>
    <w:p w:rsidR="00777AC8" w:rsidRDefault="00777AC8" w:rsidP="00244048">
      <w:pPr>
        <w:ind w:left="1134" w:right="1134"/>
        <w:jc w:val="both"/>
        <w:rPr>
          <w:b/>
          <w:sz w:val="24"/>
          <w:szCs w:val="24"/>
          <w:lang w:val="fr-FR"/>
        </w:rPr>
      </w:pPr>
    </w:p>
    <w:p w:rsidR="00777AC8" w:rsidRPr="00030254" w:rsidRDefault="00777AC8" w:rsidP="00244048">
      <w:pPr>
        <w:ind w:left="1134" w:right="1134"/>
        <w:jc w:val="both"/>
        <w:rPr>
          <w:b/>
          <w:sz w:val="24"/>
          <w:szCs w:val="24"/>
          <w:lang w:val="fr-FR"/>
        </w:rPr>
      </w:pPr>
      <w:r w:rsidRPr="00030254">
        <w:rPr>
          <w:b/>
          <w:sz w:val="24"/>
          <w:szCs w:val="24"/>
          <w:lang w:val="fr-FR"/>
        </w:rPr>
        <w:t>Proposition</w:t>
      </w:r>
    </w:p>
    <w:p w:rsidR="00777AC8" w:rsidRPr="00244048" w:rsidRDefault="00777AC8" w:rsidP="00244048">
      <w:pPr>
        <w:ind w:left="1134" w:right="1134"/>
        <w:jc w:val="both"/>
        <w:rPr>
          <w:lang w:val="fr-FR"/>
        </w:rPr>
      </w:pPr>
    </w:p>
    <w:p w:rsidR="00777AC8" w:rsidRPr="00244048" w:rsidRDefault="00777AC8" w:rsidP="00244048">
      <w:pPr>
        <w:ind w:left="1134" w:right="1134"/>
        <w:jc w:val="both"/>
        <w:rPr>
          <w:lang w:val="fr-FR"/>
        </w:rPr>
      </w:pPr>
      <w:r w:rsidRPr="00244048">
        <w:rPr>
          <w:lang w:val="fr-FR"/>
        </w:rPr>
        <w:t>La cause de l’accident est claireme</w:t>
      </w:r>
      <w:r>
        <w:rPr>
          <w:lang w:val="fr-FR"/>
        </w:rPr>
        <w:t>nt liée à un problème technique sur le véhicule,</w:t>
      </w:r>
      <w:r w:rsidRPr="00244048">
        <w:rPr>
          <w:lang w:val="fr-FR"/>
        </w:rPr>
        <w:t xml:space="preserve"> aucune erreur humaine n’ayant été constatée.</w:t>
      </w:r>
    </w:p>
    <w:p w:rsidR="00777AC8" w:rsidRPr="00244048" w:rsidRDefault="00777AC8" w:rsidP="00244048">
      <w:pPr>
        <w:ind w:left="1134" w:right="1134"/>
        <w:jc w:val="both"/>
        <w:rPr>
          <w:lang w:val="fr-FR"/>
        </w:rPr>
      </w:pPr>
    </w:p>
    <w:p w:rsidR="00777AC8" w:rsidRPr="00244048" w:rsidRDefault="00777AC8" w:rsidP="00244048">
      <w:pPr>
        <w:ind w:left="1134" w:right="1134"/>
        <w:jc w:val="both"/>
        <w:rPr>
          <w:lang w:val="fr-FR"/>
        </w:rPr>
      </w:pPr>
      <w:r w:rsidRPr="00244048">
        <w:rPr>
          <w:lang w:val="fr-FR"/>
        </w:rPr>
        <w:t xml:space="preserve">Les effets sont comparables à ceux qui auraient été provoqués par certaines marchandises de la classe 1. Par ailleurs les feux </w:t>
      </w:r>
      <w:r>
        <w:rPr>
          <w:lang w:val="fr-FR"/>
        </w:rPr>
        <w:t xml:space="preserve">sur les poids lourds dus à </w:t>
      </w:r>
      <w:r w:rsidRPr="00244048">
        <w:rPr>
          <w:lang w:val="fr-FR"/>
        </w:rPr>
        <w:t>de</w:t>
      </w:r>
      <w:r>
        <w:rPr>
          <w:lang w:val="fr-FR"/>
        </w:rPr>
        <w:t>s</w:t>
      </w:r>
      <w:r w:rsidRPr="00244048">
        <w:rPr>
          <w:lang w:val="fr-FR"/>
        </w:rPr>
        <w:t xml:space="preserve"> </w:t>
      </w:r>
      <w:r>
        <w:rPr>
          <w:lang w:val="fr-FR"/>
        </w:rPr>
        <w:t xml:space="preserve">problèmes de roulements, de </w:t>
      </w:r>
      <w:r w:rsidRPr="00244048">
        <w:rPr>
          <w:lang w:val="fr-FR"/>
        </w:rPr>
        <w:t>frein</w:t>
      </w:r>
      <w:r>
        <w:rPr>
          <w:lang w:val="fr-FR"/>
        </w:rPr>
        <w:t xml:space="preserve">s … </w:t>
      </w:r>
      <w:r w:rsidRPr="00244048">
        <w:rPr>
          <w:lang w:val="fr-FR"/>
        </w:rPr>
        <w:t xml:space="preserve"> ne sont pas des événements improbables.</w:t>
      </w:r>
    </w:p>
    <w:p w:rsidR="00777AC8" w:rsidRPr="00244048" w:rsidRDefault="00777AC8" w:rsidP="00244048">
      <w:pPr>
        <w:ind w:left="1134" w:right="1134"/>
        <w:jc w:val="both"/>
        <w:rPr>
          <w:lang w:val="fr-FR"/>
        </w:rPr>
      </w:pPr>
    </w:p>
    <w:p w:rsidR="00777AC8" w:rsidRPr="00244048" w:rsidRDefault="00777AC8" w:rsidP="00244048">
      <w:pPr>
        <w:ind w:left="1134" w:right="1134"/>
        <w:jc w:val="both"/>
        <w:rPr>
          <w:lang w:val="fr-FR"/>
        </w:rPr>
      </w:pPr>
      <w:r>
        <w:rPr>
          <w:lang w:val="fr-FR"/>
        </w:rPr>
        <w:t>Nous</w:t>
      </w:r>
      <w:r w:rsidRPr="00244048">
        <w:rPr>
          <w:lang w:val="fr-FR"/>
        </w:rPr>
        <w:t xml:space="preserve"> propos</w:t>
      </w:r>
      <w:r>
        <w:rPr>
          <w:lang w:val="fr-FR"/>
        </w:rPr>
        <w:t xml:space="preserve">ons que soient </w:t>
      </w:r>
      <w:r w:rsidRPr="00244048">
        <w:rPr>
          <w:lang w:val="fr-FR"/>
        </w:rPr>
        <w:t>examin</w:t>
      </w:r>
      <w:r>
        <w:rPr>
          <w:lang w:val="fr-FR"/>
        </w:rPr>
        <w:t>ées</w:t>
      </w:r>
      <w:r w:rsidRPr="00244048">
        <w:rPr>
          <w:lang w:val="fr-FR"/>
        </w:rPr>
        <w:t xml:space="preserve"> différentes pistes afin d’éviter la répétition de tels événements</w:t>
      </w:r>
      <w:r>
        <w:rPr>
          <w:lang w:val="fr-FR"/>
        </w:rPr>
        <w:t> :</w:t>
      </w:r>
    </w:p>
    <w:p w:rsidR="00777AC8" w:rsidRPr="00244048" w:rsidRDefault="00777AC8" w:rsidP="00244048">
      <w:pPr>
        <w:ind w:left="1134" w:right="1134"/>
        <w:jc w:val="both"/>
        <w:rPr>
          <w:lang w:val="fr-FR"/>
        </w:rPr>
      </w:pPr>
    </w:p>
    <w:p w:rsidR="00777AC8" w:rsidRPr="00244048" w:rsidRDefault="00777AC8" w:rsidP="00244048">
      <w:pPr>
        <w:ind w:left="1134" w:right="1134"/>
        <w:jc w:val="both"/>
        <w:rPr>
          <w:lang w:val="fr-FR"/>
        </w:rPr>
      </w:pPr>
      <w:r>
        <w:rPr>
          <w:lang w:val="fr-FR"/>
        </w:rPr>
        <w:t>- </w:t>
      </w:r>
      <w:r w:rsidRPr="00244048">
        <w:rPr>
          <w:lang w:val="fr-FR"/>
        </w:rPr>
        <w:t>compte tenu des effets comparables à ceux d’un accident de certain</w:t>
      </w:r>
      <w:r>
        <w:rPr>
          <w:lang w:val="fr-FR"/>
        </w:rPr>
        <w:t>e</w:t>
      </w:r>
      <w:r w:rsidRPr="00244048">
        <w:rPr>
          <w:lang w:val="fr-FR"/>
        </w:rPr>
        <w:t xml:space="preserve">s </w:t>
      </w:r>
      <w:r>
        <w:rPr>
          <w:lang w:val="fr-FR"/>
        </w:rPr>
        <w:t>marchandises</w:t>
      </w:r>
      <w:r w:rsidRPr="00244048">
        <w:rPr>
          <w:lang w:val="fr-FR"/>
        </w:rPr>
        <w:t xml:space="preserve"> de </w:t>
      </w:r>
      <w:r>
        <w:rPr>
          <w:lang w:val="fr-FR"/>
        </w:rPr>
        <w:t xml:space="preserve">la </w:t>
      </w:r>
      <w:r w:rsidRPr="00244048">
        <w:rPr>
          <w:lang w:val="fr-FR"/>
        </w:rPr>
        <w:t>classe</w:t>
      </w:r>
      <w:r>
        <w:rPr>
          <w:lang w:val="fr-FR"/>
        </w:rPr>
        <w:t xml:space="preserve"> </w:t>
      </w:r>
      <w:r w:rsidRPr="00244048">
        <w:rPr>
          <w:lang w:val="fr-FR"/>
        </w:rPr>
        <w:t>1</w:t>
      </w:r>
      <w:r>
        <w:rPr>
          <w:lang w:val="fr-FR"/>
        </w:rPr>
        <w:t>,</w:t>
      </w:r>
      <w:r w:rsidRPr="00244048">
        <w:rPr>
          <w:lang w:val="fr-FR"/>
        </w:rPr>
        <w:t xml:space="preserve"> il semble logique d’</w:t>
      </w:r>
      <w:r>
        <w:rPr>
          <w:lang w:val="fr-FR"/>
        </w:rPr>
        <w:t>examiner</w:t>
      </w:r>
      <w:r w:rsidRPr="00244048">
        <w:rPr>
          <w:lang w:val="fr-FR"/>
        </w:rPr>
        <w:t xml:space="preserve"> la possibilité de protéger ce type de chargement par des dispositifs adaptés capables de résister à un feu d’essieu de façon analogue à ce qui est prévu pour le</w:t>
      </w:r>
      <w:r>
        <w:rPr>
          <w:lang w:val="fr-FR"/>
        </w:rPr>
        <w:t>s</w:t>
      </w:r>
      <w:r w:rsidRPr="00244048">
        <w:rPr>
          <w:lang w:val="fr-FR"/>
        </w:rPr>
        <w:t xml:space="preserve"> véhicule</w:t>
      </w:r>
      <w:r>
        <w:rPr>
          <w:lang w:val="fr-FR"/>
        </w:rPr>
        <w:t>s</w:t>
      </w:r>
      <w:r w:rsidRPr="00244048">
        <w:rPr>
          <w:lang w:val="fr-FR"/>
        </w:rPr>
        <w:t xml:space="preserve"> EX</w:t>
      </w:r>
      <w:r>
        <w:rPr>
          <w:lang w:val="fr-FR"/>
        </w:rPr>
        <w:t>/</w:t>
      </w:r>
      <w:r w:rsidRPr="00244048">
        <w:rPr>
          <w:lang w:val="fr-FR"/>
        </w:rPr>
        <w:t>III</w:t>
      </w:r>
      <w:r>
        <w:rPr>
          <w:lang w:val="fr-FR"/>
        </w:rPr>
        <w:t> ;</w:t>
      </w:r>
    </w:p>
    <w:p w:rsidR="00777AC8" w:rsidRPr="00244048" w:rsidRDefault="00777AC8" w:rsidP="00244048">
      <w:pPr>
        <w:ind w:left="1134" w:right="1134"/>
        <w:jc w:val="both"/>
        <w:rPr>
          <w:lang w:val="fr-FR"/>
        </w:rPr>
      </w:pPr>
    </w:p>
    <w:p w:rsidR="00777AC8" w:rsidRPr="00244048" w:rsidRDefault="00777AC8" w:rsidP="00244048">
      <w:pPr>
        <w:ind w:left="1134" w:right="1134"/>
        <w:jc w:val="both"/>
        <w:rPr>
          <w:lang w:val="fr-FR"/>
        </w:rPr>
      </w:pPr>
      <w:r w:rsidRPr="00244048">
        <w:rPr>
          <w:lang w:val="fr-FR"/>
        </w:rPr>
        <w:t>-</w:t>
      </w:r>
      <w:r>
        <w:rPr>
          <w:lang w:val="fr-FR"/>
        </w:rPr>
        <w:t> </w:t>
      </w:r>
      <w:r w:rsidRPr="00244048">
        <w:rPr>
          <w:lang w:val="fr-FR"/>
        </w:rPr>
        <w:t>un</w:t>
      </w:r>
      <w:r>
        <w:rPr>
          <w:lang w:val="fr-FR"/>
        </w:rPr>
        <w:t>e</w:t>
      </w:r>
      <w:r w:rsidRPr="00244048">
        <w:rPr>
          <w:lang w:val="fr-FR"/>
        </w:rPr>
        <w:t xml:space="preserve"> autre piste d’action consiste à examiner </w:t>
      </w:r>
      <w:r>
        <w:rPr>
          <w:lang w:val="fr-FR"/>
        </w:rPr>
        <w:t>l</w:t>
      </w:r>
      <w:r w:rsidRPr="00244048">
        <w:rPr>
          <w:lang w:val="fr-FR"/>
        </w:rPr>
        <w:t>a possibilité d’équiper certains véhicules de dispositifs permettant d’avertir le conducteur des surchauffes d’essieu</w:t>
      </w:r>
      <w:r>
        <w:rPr>
          <w:lang w:val="fr-FR"/>
        </w:rPr>
        <w:t>x</w:t>
      </w:r>
      <w:r w:rsidRPr="00244048">
        <w:rPr>
          <w:lang w:val="fr-FR"/>
        </w:rPr>
        <w:t xml:space="preserve"> ou de frein</w:t>
      </w:r>
      <w:r>
        <w:rPr>
          <w:lang w:val="fr-FR"/>
        </w:rPr>
        <w:t>s</w:t>
      </w:r>
      <w:r w:rsidRPr="00244048">
        <w:rPr>
          <w:lang w:val="fr-FR"/>
        </w:rPr>
        <w:t>.</w:t>
      </w:r>
    </w:p>
    <w:p w:rsidR="00777AC8" w:rsidRPr="00244048" w:rsidRDefault="00777AC8" w:rsidP="00244048">
      <w:pPr>
        <w:ind w:left="1134" w:right="1134"/>
        <w:jc w:val="both"/>
        <w:rPr>
          <w:lang w:val="fr-FR"/>
        </w:rPr>
      </w:pPr>
    </w:p>
    <w:p w:rsidR="00777AC8" w:rsidRDefault="00777AC8" w:rsidP="00244048">
      <w:pPr>
        <w:ind w:left="1134" w:right="1134"/>
        <w:jc w:val="both"/>
        <w:rPr>
          <w:lang w:val="fr-FR"/>
        </w:rPr>
      </w:pPr>
    </w:p>
    <w:p w:rsidR="00777AC8" w:rsidRPr="004B1A2F" w:rsidRDefault="00777AC8" w:rsidP="00C611A9">
      <w:pPr>
        <w:pStyle w:val="SingleTxtG"/>
        <w:spacing w:before="240" w:after="0"/>
        <w:ind w:left="600"/>
        <w:jc w:val="center"/>
        <w:rPr>
          <w:u w:val="single"/>
        </w:rPr>
      </w:pPr>
      <w:r w:rsidRPr="004B1A2F">
        <w:rPr>
          <w:u w:val="single"/>
        </w:rPr>
        <w:tab/>
      </w:r>
      <w:r w:rsidRPr="004B1A2F">
        <w:rPr>
          <w:u w:val="single"/>
        </w:rPr>
        <w:tab/>
      </w:r>
      <w:r w:rsidRPr="004B1A2F">
        <w:rPr>
          <w:u w:val="single"/>
        </w:rPr>
        <w:tab/>
      </w:r>
    </w:p>
    <w:p w:rsidR="00777AC8" w:rsidRDefault="00777AC8" w:rsidP="00244048">
      <w:pPr>
        <w:ind w:left="1134" w:right="1134"/>
        <w:jc w:val="both"/>
        <w:rPr>
          <w:lang w:val="fr-FR"/>
        </w:rPr>
      </w:pPr>
    </w:p>
    <w:p w:rsidR="00777AC8" w:rsidRDefault="00777AC8" w:rsidP="00244048">
      <w:pPr>
        <w:ind w:left="1134" w:right="1134"/>
        <w:jc w:val="both"/>
        <w:rPr>
          <w:lang w:val="fr-FR"/>
        </w:rPr>
      </w:pPr>
    </w:p>
    <w:p w:rsidR="00777AC8" w:rsidRDefault="00777AC8" w:rsidP="00F2699F">
      <w:pPr>
        <w:ind w:right="1134"/>
        <w:jc w:val="both"/>
        <w:rPr>
          <w:b/>
          <w:sz w:val="24"/>
          <w:szCs w:val="24"/>
          <w:lang w:val="fr-FR"/>
        </w:rPr>
      </w:pPr>
      <w:r>
        <w:rPr>
          <w:lang w:val="fr-FR"/>
        </w:rPr>
        <w:br w:type="column"/>
      </w:r>
    </w:p>
    <w:p w:rsidR="00777AC8" w:rsidRPr="00F2699F" w:rsidRDefault="00777AC8" w:rsidP="00F2699F">
      <w:pPr>
        <w:ind w:right="68"/>
        <w:jc w:val="both"/>
        <w:rPr>
          <w:szCs w:val="24"/>
          <w:u w:val="single"/>
          <w:lang w:val="fr-FR"/>
        </w:rPr>
      </w:pPr>
      <w:r w:rsidRPr="00F2699F">
        <w:rPr>
          <w:szCs w:val="24"/>
          <w:u w:val="single"/>
          <w:lang w:val="fr-FR"/>
        </w:rPr>
        <w:tab/>
      </w:r>
      <w:r w:rsidRPr="00F2699F">
        <w:rPr>
          <w:szCs w:val="24"/>
          <w:u w:val="single"/>
          <w:lang w:val="fr-FR"/>
        </w:rPr>
        <w:tab/>
      </w:r>
      <w:r w:rsidRPr="00F2699F">
        <w:rPr>
          <w:szCs w:val="24"/>
          <w:u w:val="single"/>
          <w:lang w:val="fr-FR"/>
        </w:rPr>
        <w:tab/>
      </w:r>
      <w:r>
        <w:rPr>
          <w:szCs w:val="24"/>
          <w:u w:val="single"/>
          <w:lang w:val="fr-FR"/>
        </w:rPr>
        <w:tab/>
      </w:r>
      <w:r>
        <w:rPr>
          <w:szCs w:val="24"/>
          <w:u w:val="single"/>
          <w:lang w:val="fr-FR"/>
        </w:rPr>
        <w:tab/>
      </w:r>
      <w:r>
        <w:rPr>
          <w:szCs w:val="24"/>
          <w:u w:val="single"/>
          <w:lang w:val="fr-FR"/>
        </w:rPr>
        <w:tab/>
      </w:r>
      <w:r>
        <w:rPr>
          <w:szCs w:val="24"/>
          <w:u w:val="single"/>
          <w:lang w:val="fr-FR"/>
        </w:rPr>
        <w:tab/>
      </w:r>
      <w:r>
        <w:rPr>
          <w:szCs w:val="24"/>
          <w:u w:val="single"/>
          <w:lang w:val="fr-FR"/>
        </w:rPr>
        <w:tab/>
      </w:r>
      <w:r>
        <w:rPr>
          <w:szCs w:val="24"/>
          <w:u w:val="single"/>
          <w:lang w:val="fr-FR"/>
        </w:rPr>
        <w:tab/>
      </w:r>
      <w:r>
        <w:rPr>
          <w:szCs w:val="24"/>
          <w:u w:val="single"/>
          <w:lang w:val="fr-FR"/>
        </w:rPr>
        <w:tab/>
      </w:r>
      <w:r>
        <w:rPr>
          <w:szCs w:val="24"/>
          <w:u w:val="single"/>
          <w:lang w:val="fr-FR"/>
        </w:rPr>
        <w:tab/>
      </w:r>
      <w:r>
        <w:rPr>
          <w:szCs w:val="24"/>
          <w:u w:val="single"/>
          <w:lang w:val="fr-FR"/>
        </w:rPr>
        <w:tab/>
      </w:r>
      <w:r>
        <w:rPr>
          <w:szCs w:val="24"/>
          <w:u w:val="single"/>
          <w:lang w:val="fr-FR"/>
        </w:rPr>
        <w:tab/>
      </w:r>
      <w:r>
        <w:rPr>
          <w:szCs w:val="24"/>
          <w:u w:val="single"/>
          <w:lang w:val="fr-FR"/>
        </w:rPr>
        <w:tab/>
      </w:r>
      <w:r>
        <w:rPr>
          <w:szCs w:val="24"/>
          <w:u w:val="single"/>
          <w:lang w:val="fr-FR"/>
        </w:rPr>
        <w:tab/>
      </w:r>
      <w:r w:rsidRPr="00F2699F">
        <w:rPr>
          <w:szCs w:val="24"/>
          <w:u w:val="single"/>
          <w:lang w:val="fr-FR"/>
        </w:rPr>
        <w:t>INF.</w:t>
      </w:r>
    </w:p>
    <w:p w:rsidR="00777AC8" w:rsidRDefault="00777AC8" w:rsidP="00F2699F">
      <w:pPr>
        <w:ind w:right="1134"/>
        <w:jc w:val="both"/>
        <w:rPr>
          <w:b/>
          <w:sz w:val="24"/>
          <w:szCs w:val="24"/>
          <w:lang w:val="fr-FR"/>
        </w:rPr>
      </w:pPr>
    </w:p>
    <w:p w:rsidR="00777AC8" w:rsidRPr="00244048" w:rsidRDefault="00777AC8" w:rsidP="00244048">
      <w:pPr>
        <w:ind w:left="1134" w:right="1134"/>
        <w:jc w:val="both"/>
        <w:rPr>
          <w:lang w:val="fr-FR"/>
        </w:rPr>
      </w:pPr>
    </w:p>
    <w:p w:rsidR="00777AC8" w:rsidRPr="00AE4C4B" w:rsidRDefault="00777AC8" w:rsidP="005B70FA">
      <w:pPr>
        <w:jc w:val="both"/>
        <w:rPr>
          <w:b/>
          <w:bCs/>
          <w:sz w:val="32"/>
          <w:szCs w:val="32"/>
          <w:lang w:val="fr-FR"/>
        </w:rPr>
      </w:pPr>
    </w:p>
    <w:p w:rsidR="00777AC8" w:rsidRPr="00EC01E1" w:rsidRDefault="00777AC8" w:rsidP="005B70FA">
      <w:pPr>
        <w:jc w:val="center"/>
        <w:rPr>
          <w:b/>
          <w:bCs/>
          <w:sz w:val="32"/>
          <w:szCs w:val="32"/>
          <w:lang w:val="fr-FR"/>
        </w:rPr>
      </w:pPr>
      <w:r w:rsidRPr="00EC01E1">
        <w:rPr>
          <w:b/>
          <w:bCs/>
          <w:sz w:val="32"/>
          <w:szCs w:val="32"/>
          <w:lang w:val="fr-FR"/>
        </w:rPr>
        <w:t xml:space="preserve">Annexe 1 </w:t>
      </w:r>
    </w:p>
    <w:p w:rsidR="00777AC8" w:rsidRPr="00EC01E1" w:rsidRDefault="00777AC8" w:rsidP="005B70FA">
      <w:pPr>
        <w:jc w:val="center"/>
        <w:rPr>
          <w:b/>
          <w:bCs/>
          <w:sz w:val="32"/>
          <w:szCs w:val="32"/>
          <w:lang w:val="fr-FR"/>
        </w:rPr>
      </w:pPr>
      <w:r w:rsidRPr="00EC01E1">
        <w:rPr>
          <w:b/>
          <w:bCs/>
          <w:sz w:val="32"/>
          <w:szCs w:val="32"/>
          <w:lang w:val="fr-FR"/>
        </w:rPr>
        <w:t>Rapport conformément au 1.8.5</w:t>
      </w:r>
    </w:p>
    <w:p w:rsidR="00777AC8" w:rsidRPr="00EC01E1" w:rsidRDefault="00777AC8" w:rsidP="005B70FA">
      <w:pPr>
        <w:jc w:val="center"/>
        <w:rPr>
          <w:b/>
          <w:bCs/>
          <w:sz w:val="32"/>
          <w:szCs w:val="32"/>
          <w:lang w:val="fr-FR"/>
        </w:rPr>
      </w:pPr>
    </w:p>
    <w:tbl>
      <w:tblPr>
        <w:tblW w:w="975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4"/>
        <w:gridCol w:w="4995"/>
      </w:tblGrid>
      <w:tr w:rsidR="00777AC8" w:rsidTr="00386FAA">
        <w:trPr>
          <w:cantSplit/>
        </w:trPr>
        <w:tc>
          <w:tcPr>
            <w:tcW w:w="9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777AC8" w:rsidRDefault="00777AC8" w:rsidP="008A2EF4">
            <w:r>
              <w:rPr>
                <w:b/>
              </w:rPr>
              <w:t>1.</w:t>
            </w:r>
            <w:r>
              <w:rPr>
                <w:b/>
              </w:rPr>
              <w:tab/>
              <w:t>Mode</w:t>
            </w:r>
          </w:p>
        </w:tc>
      </w:tr>
      <w:tr w:rsidR="00777AC8" w:rsidRPr="00EC01E1" w:rsidTr="005D30D1"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AC8" w:rsidRPr="005B70FA" w:rsidRDefault="00777AC8" w:rsidP="008A2EF4">
            <w:pPr>
              <w:tabs>
                <w:tab w:val="left" w:pos="240"/>
              </w:tabs>
              <w:spacing w:before="60"/>
              <w:rPr>
                <w:lang w:val="fr-FR"/>
              </w:rPr>
            </w:pPr>
            <w:r w:rsidRPr="005B70FA">
              <w:rPr>
                <w:b/>
                <w:lang w:val="fr-FR"/>
              </w:rPr>
              <w:t>□</w:t>
            </w:r>
            <w:r w:rsidRPr="005B70FA">
              <w:rPr>
                <w:lang w:val="fr-FR"/>
              </w:rPr>
              <w:tab/>
              <w:t>Rail</w:t>
            </w:r>
          </w:p>
          <w:p w:rsidR="00777AC8" w:rsidRPr="005B70FA" w:rsidRDefault="00777AC8" w:rsidP="008A2EF4">
            <w:pPr>
              <w:tabs>
                <w:tab w:val="left" w:pos="240"/>
              </w:tabs>
              <w:spacing w:before="60"/>
              <w:rPr>
                <w:lang w:val="fr-FR"/>
              </w:rPr>
            </w:pPr>
            <w:r w:rsidRPr="005B70FA">
              <w:rPr>
                <w:lang w:val="fr-FR"/>
              </w:rPr>
              <w:t>Numéro du wagon (facultatif)</w:t>
            </w:r>
          </w:p>
          <w:p w:rsidR="00777AC8" w:rsidRPr="005B70FA" w:rsidRDefault="00777AC8" w:rsidP="008A2EF4">
            <w:pPr>
              <w:tabs>
                <w:tab w:val="right" w:leader="dot" w:pos="4536"/>
              </w:tabs>
              <w:spacing w:before="60"/>
              <w:rPr>
                <w:rFonts w:ascii="MS Gothic" w:eastAsia="MS Gothic" w:hAnsi="MS Gothic" w:cs="MS Gothic"/>
                <w:b/>
                <w:lang w:val="fr-FR"/>
              </w:rPr>
            </w:pPr>
            <w:r w:rsidRPr="005B70FA">
              <w:rPr>
                <w:lang w:val="fr-FR"/>
              </w:rPr>
              <w:tab/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C8" w:rsidRPr="005B70FA" w:rsidRDefault="00777AC8" w:rsidP="008A2EF4">
            <w:pPr>
              <w:tabs>
                <w:tab w:val="left" w:pos="240"/>
              </w:tabs>
              <w:spacing w:before="60"/>
              <w:rPr>
                <w:lang w:val="fr-FR"/>
              </w:rPr>
            </w:pPr>
            <w:r w:rsidRPr="005B70FA">
              <w:rPr>
                <w:rFonts w:ascii="MS Gothic" w:eastAsia="MS Gothic" w:hAnsi="MS Gothic" w:cs="MS Gothic" w:hint="eastAsia"/>
                <w:b/>
                <w:lang w:val="fr-FR"/>
              </w:rPr>
              <w:t>☒</w:t>
            </w:r>
            <w:r w:rsidRPr="005B70FA">
              <w:rPr>
                <w:lang w:val="fr-FR"/>
              </w:rPr>
              <w:tab/>
              <w:t>Route</w:t>
            </w:r>
          </w:p>
          <w:p w:rsidR="00777AC8" w:rsidRPr="005B70FA" w:rsidRDefault="00777AC8" w:rsidP="008A2EF4">
            <w:pPr>
              <w:tabs>
                <w:tab w:val="left" w:pos="292"/>
              </w:tabs>
              <w:spacing w:before="60"/>
              <w:rPr>
                <w:lang w:val="fr-FR"/>
              </w:rPr>
            </w:pPr>
            <w:r w:rsidRPr="005B70FA">
              <w:rPr>
                <w:lang w:val="fr-FR"/>
              </w:rPr>
              <w:t>Numéro d’immatriculation du véhicule (facultatif)</w:t>
            </w:r>
          </w:p>
          <w:p w:rsidR="00777AC8" w:rsidRPr="005B70FA" w:rsidRDefault="00777AC8" w:rsidP="008A2EF4">
            <w:pPr>
              <w:rPr>
                <w:lang w:val="fr-FR"/>
              </w:rPr>
            </w:pPr>
            <w:r w:rsidRPr="005B70FA">
              <w:rPr>
                <w:lang w:val="fr-FR"/>
              </w:rPr>
              <w:tab/>
            </w:r>
          </w:p>
        </w:tc>
      </w:tr>
      <w:tr w:rsidR="00777AC8" w:rsidRPr="00EC01E1" w:rsidTr="000C2A2C">
        <w:trPr>
          <w:cantSplit/>
        </w:trPr>
        <w:tc>
          <w:tcPr>
            <w:tcW w:w="9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777AC8" w:rsidRPr="005B70FA" w:rsidRDefault="00777AC8" w:rsidP="008A2EF4">
            <w:pPr>
              <w:rPr>
                <w:lang w:val="fr-FR"/>
              </w:rPr>
            </w:pPr>
            <w:r w:rsidRPr="005B70FA">
              <w:rPr>
                <w:b/>
                <w:lang w:val="fr-FR"/>
              </w:rPr>
              <w:t>2.</w:t>
            </w:r>
            <w:r w:rsidRPr="005B70FA">
              <w:rPr>
                <w:b/>
                <w:lang w:val="fr-FR"/>
              </w:rPr>
              <w:tab/>
              <w:t>Date et lieu de l’événement</w:t>
            </w:r>
          </w:p>
        </w:tc>
      </w:tr>
      <w:tr w:rsidR="00777AC8" w:rsidTr="008A434B">
        <w:trPr>
          <w:cantSplit/>
        </w:trPr>
        <w:tc>
          <w:tcPr>
            <w:tcW w:w="9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C8" w:rsidRDefault="00777AC8" w:rsidP="008A2EF4">
            <w:proofErr w:type="spellStart"/>
            <w:r>
              <w:t>Année</w:t>
            </w:r>
            <w:proofErr w:type="spellEnd"/>
            <w:r>
              <w:t>: 2015…….</w:t>
            </w:r>
            <w:r>
              <w:tab/>
            </w:r>
            <w:proofErr w:type="spellStart"/>
            <w:r>
              <w:t>Mois</w:t>
            </w:r>
            <w:proofErr w:type="spellEnd"/>
            <w:r>
              <w:t>: 11……………..</w:t>
            </w:r>
            <w:r>
              <w:tab/>
              <w:t>Jour: 16…………….</w:t>
            </w:r>
            <w:r>
              <w:tab/>
            </w:r>
            <w:proofErr w:type="spellStart"/>
            <w:r>
              <w:t>Heure</w:t>
            </w:r>
            <w:proofErr w:type="spellEnd"/>
            <w:r>
              <w:t>: 15:15…………..</w:t>
            </w:r>
          </w:p>
        </w:tc>
      </w:tr>
      <w:tr w:rsidR="00777AC8" w:rsidRPr="00EC01E1" w:rsidTr="00E269AA"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AC8" w:rsidRPr="005B70FA" w:rsidRDefault="00777AC8" w:rsidP="008A2EF4">
            <w:pPr>
              <w:pStyle w:val="Titre4"/>
              <w:rPr>
                <w:lang w:val="fr-FR"/>
              </w:rPr>
            </w:pPr>
            <w:r w:rsidRPr="005B70FA">
              <w:rPr>
                <w:lang w:val="fr-FR"/>
              </w:rPr>
              <w:t>Rail</w:t>
            </w:r>
          </w:p>
          <w:p w:rsidR="00777AC8" w:rsidRPr="005B70FA" w:rsidRDefault="00777AC8" w:rsidP="008A2EF4">
            <w:pPr>
              <w:keepNext/>
              <w:keepLines/>
              <w:tabs>
                <w:tab w:val="left" w:pos="334"/>
              </w:tabs>
              <w:spacing w:before="60" w:after="60"/>
              <w:rPr>
                <w:lang w:val="fr-FR"/>
              </w:rPr>
            </w:pPr>
            <w:r w:rsidRPr="005B70FA">
              <w:rPr>
                <w:b/>
                <w:lang w:val="fr-FR"/>
              </w:rPr>
              <w:t>□</w:t>
            </w:r>
            <w:r w:rsidRPr="005B70FA">
              <w:rPr>
                <w:lang w:val="fr-FR"/>
              </w:rPr>
              <w:tab/>
              <w:t>Gare</w:t>
            </w:r>
            <w:r w:rsidRPr="005B70FA">
              <w:rPr>
                <w:lang w:val="fr-FR"/>
              </w:rPr>
              <w:br/>
            </w:r>
            <w:r w:rsidRPr="005B70FA">
              <w:rPr>
                <w:b/>
                <w:lang w:val="fr-FR"/>
              </w:rPr>
              <w:t>□</w:t>
            </w:r>
            <w:r w:rsidRPr="005B70FA">
              <w:rPr>
                <w:lang w:val="fr-FR"/>
              </w:rPr>
              <w:tab/>
              <w:t>Gare de triage/gare de formation des trains</w:t>
            </w:r>
            <w:r w:rsidRPr="005B70FA">
              <w:rPr>
                <w:lang w:val="fr-FR"/>
              </w:rPr>
              <w:br/>
            </w:r>
            <w:r w:rsidRPr="005B70FA">
              <w:rPr>
                <w:b/>
                <w:lang w:val="fr-FR"/>
              </w:rPr>
              <w:t>□</w:t>
            </w:r>
            <w:r w:rsidRPr="005B70FA">
              <w:rPr>
                <w:lang w:val="fr-FR"/>
              </w:rPr>
              <w:tab/>
              <w:t xml:space="preserve">Site du chargement/déchargement/transbordement </w:t>
            </w:r>
            <w:r w:rsidRPr="005B70FA">
              <w:rPr>
                <w:lang w:val="fr-FR"/>
              </w:rPr>
              <w:br/>
              <w:t xml:space="preserve">Lieu / Pays: </w:t>
            </w:r>
            <w:r w:rsidRPr="005B70FA">
              <w:rPr>
                <w:lang w:val="fr-FR"/>
              </w:rPr>
              <w:tab/>
              <w:t>………………………………………..</w:t>
            </w:r>
          </w:p>
          <w:p w:rsidR="00777AC8" w:rsidRPr="005B70FA" w:rsidRDefault="00777AC8" w:rsidP="008A2EF4">
            <w:pPr>
              <w:keepNext/>
              <w:keepLines/>
              <w:tabs>
                <w:tab w:val="left" w:pos="478"/>
              </w:tabs>
              <w:spacing w:before="60" w:after="60"/>
              <w:ind w:left="238" w:hanging="238"/>
              <w:rPr>
                <w:b/>
                <w:lang w:val="fr-FR"/>
              </w:rPr>
            </w:pPr>
            <w:r w:rsidRPr="005B70FA">
              <w:rPr>
                <w:lang w:val="fr-FR"/>
              </w:rPr>
              <w:t>ou</w:t>
            </w:r>
          </w:p>
          <w:p w:rsidR="00777AC8" w:rsidRDefault="00777AC8" w:rsidP="008A2EF4">
            <w:pPr>
              <w:keepNext/>
              <w:keepLines/>
              <w:tabs>
                <w:tab w:val="left" w:pos="432"/>
                <w:tab w:val="right" w:leader="dot" w:pos="4798"/>
              </w:tabs>
              <w:spacing w:before="60" w:after="60"/>
              <w:ind w:left="192" w:hanging="192"/>
            </w:pPr>
            <w:r w:rsidRPr="005B70FA">
              <w:rPr>
                <w:b/>
                <w:lang w:val="fr-FR"/>
              </w:rPr>
              <w:t>□</w:t>
            </w:r>
            <w:r w:rsidRPr="005B70FA">
              <w:rPr>
                <w:lang w:val="fr-FR"/>
              </w:rPr>
              <w:tab/>
              <w:t>Pleine voie</w:t>
            </w:r>
            <w:r w:rsidRPr="005B70FA">
              <w:rPr>
                <w:lang w:val="fr-FR"/>
              </w:rPr>
              <w:br/>
            </w:r>
            <w:r w:rsidRPr="005B70FA">
              <w:rPr>
                <w:bCs/>
                <w:lang w:val="fr-FR"/>
              </w:rPr>
              <w:t xml:space="preserve">Désignation de la ligne: </w:t>
            </w:r>
            <w:r w:rsidRPr="005B70FA">
              <w:rPr>
                <w:lang w:val="fr-FR"/>
              </w:rPr>
              <w:t>………………………………</w:t>
            </w:r>
            <w:r w:rsidRPr="005B70FA">
              <w:rPr>
                <w:lang w:val="fr-FR"/>
              </w:rPr>
              <w:br/>
            </w:r>
            <w:proofErr w:type="spellStart"/>
            <w:r>
              <w:t>Kilomètres</w:t>
            </w:r>
            <w:proofErr w:type="spellEnd"/>
            <w:r>
              <w:t>: …………………………………………...</w:t>
            </w:r>
          </w:p>
          <w:p w:rsidR="00777AC8" w:rsidRDefault="00777AC8" w:rsidP="008A2EF4">
            <w:pPr>
              <w:tabs>
                <w:tab w:val="left" w:pos="240"/>
                <w:tab w:val="right" w:leader="dot" w:pos="4606"/>
              </w:tabs>
              <w:spacing w:before="60" w:after="60"/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C8" w:rsidRPr="005B70FA" w:rsidRDefault="00777AC8" w:rsidP="008A2EF4">
            <w:pPr>
              <w:keepNext/>
              <w:keepLines/>
              <w:tabs>
                <w:tab w:val="left" w:pos="292"/>
              </w:tabs>
              <w:spacing w:before="60" w:after="100"/>
              <w:rPr>
                <w:b/>
                <w:lang w:val="fr-FR"/>
              </w:rPr>
            </w:pPr>
            <w:r w:rsidRPr="005B70FA">
              <w:rPr>
                <w:u w:val="single"/>
                <w:lang w:val="fr-FR"/>
              </w:rPr>
              <w:t>Route</w:t>
            </w:r>
          </w:p>
          <w:p w:rsidR="00777AC8" w:rsidRPr="005B70FA" w:rsidRDefault="00777AC8" w:rsidP="008A2EF4">
            <w:pPr>
              <w:keepNext/>
              <w:keepLines/>
              <w:tabs>
                <w:tab w:val="left" w:pos="216"/>
                <w:tab w:val="right" w:leader="dot" w:pos="4252"/>
              </w:tabs>
              <w:spacing w:before="60" w:after="100"/>
              <w:rPr>
                <w:rFonts w:ascii="MS Gothic" w:eastAsia="MS Gothic" w:hAnsi="MS Gothic" w:cs="MS Gothic"/>
                <w:b/>
                <w:lang w:val="fr-FR"/>
              </w:rPr>
            </w:pPr>
            <w:r w:rsidRPr="005B70FA">
              <w:rPr>
                <w:b/>
                <w:lang w:val="fr-FR"/>
              </w:rPr>
              <w:t>□</w:t>
            </w:r>
            <w:r w:rsidRPr="005B70FA">
              <w:rPr>
                <w:lang w:val="fr-FR"/>
              </w:rPr>
              <w:tab/>
              <w:t xml:space="preserve">Agglomération </w:t>
            </w:r>
            <w:r w:rsidRPr="005B70FA">
              <w:rPr>
                <w:lang w:val="fr-FR"/>
              </w:rPr>
              <w:br/>
            </w:r>
            <w:r w:rsidRPr="005B70FA">
              <w:rPr>
                <w:b/>
                <w:lang w:val="fr-FR"/>
              </w:rPr>
              <w:t>□</w:t>
            </w:r>
            <w:r w:rsidRPr="005B70FA">
              <w:rPr>
                <w:b/>
                <w:lang w:val="fr-FR"/>
              </w:rPr>
              <w:tab/>
            </w:r>
            <w:r w:rsidRPr="005B70FA">
              <w:rPr>
                <w:lang w:val="fr-FR"/>
              </w:rPr>
              <w:t>Site du chargement/déchargement/transbordement</w:t>
            </w:r>
          </w:p>
          <w:p w:rsidR="00777AC8" w:rsidRPr="005B70FA" w:rsidRDefault="00777AC8" w:rsidP="008A2EF4">
            <w:pPr>
              <w:tabs>
                <w:tab w:val="left" w:pos="292"/>
                <w:tab w:val="right" w:leader="dot" w:pos="4608"/>
              </w:tabs>
              <w:spacing w:before="60" w:after="100"/>
              <w:rPr>
                <w:lang w:val="fr-FR"/>
              </w:rPr>
            </w:pPr>
            <w:r w:rsidRPr="005B70FA">
              <w:rPr>
                <w:rFonts w:ascii="MS Gothic" w:eastAsia="MS Gothic" w:hAnsi="MS Gothic" w:cs="MS Gothic" w:hint="eastAsia"/>
                <w:b/>
                <w:lang w:val="fr-FR"/>
              </w:rPr>
              <w:t>☒</w:t>
            </w:r>
            <w:r w:rsidRPr="005B70FA">
              <w:rPr>
                <w:lang w:val="fr-FR"/>
              </w:rPr>
              <w:tab/>
              <w:t>Route</w:t>
            </w:r>
            <w:r w:rsidRPr="005B70FA">
              <w:rPr>
                <w:lang w:val="fr-FR"/>
              </w:rPr>
              <w:br/>
              <w:t xml:space="preserve">Lieu / Pays: Autoroute A11, entre </w:t>
            </w:r>
            <w:smartTag w:uri="urn:schemas-microsoft-com:office:smarttags" w:element="metricconverter">
              <w:smartTagPr>
                <w:attr w:name="ProductID" w:val="13 351 kg"/>
              </w:smartTagPr>
              <w:smartTag w:uri="urn:schemas-microsoft-com:office:smarttags" w:element="City">
                <w:r w:rsidRPr="005B70FA">
                  <w:rPr>
                    <w:lang w:val="fr-FR"/>
                  </w:rPr>
                  <w:t>Angers</w:t>
                </w:r>
              </w:smartTag>
            </w:smartTag>
            <w:r w:rsidRPr="005B70FA">
              <w:rPr>
                <w:lang w:val="fr-FR"/>
              </w:rPr>
              <w:t xml:space="preserve"> et </w:t>
            </w:r>
            <w:smartTag w:uri="urn:schemas-microsoft-com:office:smarttags" w:element="metricconverter">
              <w:smartTagPr>
                <w:attr w:name="ProductID" w:val="13 351 kg"/>
              </w:smartTagPr>
              <w:smartTag w:uri="urn:schemas-microsoft-com:office:smarttags" w:element="place">
                <w:smartTag w:uri="urn:schemas-microsoft-com:office:smarttags" w:element="City">
                  <w:r w:rsidRPr="005B70FA">
                    <w:rPr>
                      <w:lang w:val="fr-FR"/>
                    </w:rPr>
                    <w:t>Le Mans</w:t>
                  </w:r>
                </w:smartTag>
              </w:smartTag>
            </w:smartTag>
          </w:p>
          <w:p w:rsidR="00777AC8" w:rsidRPr="005B70FA" w:rsidRDefault="00777AC8" w:rsidP="008A2EF4">
            <w:pPr>
              <w:rPr>
                <w:lang w:val="fr-FR"/>
              </w:rPr>
            </w:pPr>
            <w:r w:rsidRPr="005B70FA">
              <w:rPr>
                <w:lang w:val="fr-FR"/>
              </w:rPr>
              <w:t>au niveau de la commune de DURTAL (49)</w:t>
            </w:r>
          </w:p>
        </w:tc>
      </w:tr>
      <w:tr w:rsidR="00777AC8" w:rsidTr="006447F0">
        <w:trPr>
          <w:cantSplit/>
        </w:trPr>
        <w:tc>
          <w:tcPr>
            <w:tcW w:w="9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777AC8" w:rsidRDefault="00777AC8" w:rsidP="008A2EF4">
            <w:r>
              <w:rPr>
                <w:b/>
              </w:rPr>
              <w:t>3.</w:t>
            </w:r>
            <w:r>
              <w:rPr>
                <w:b/>
              </w:rPr>
              <w:tab/>
            </w:r>
            <w:proofErr w:type="spellStart"/>
            <w:r>
              <w:rPr>
                <w:b/>
              </w:rPr>
              <w:t>Topographie</w:t>
            </w:r>
            <w:proofErr w:type="spellEnd"/>
          </w:p>
        </w:tc>
      </w:tr>
      <w:tr w:rsidR="00777AC8" w:rsidRPr="00EC01E1" w:rsidTr="00E141EB">
        <w:trPr>
          <w:cantSplit/>
        </w:trPr>
        <w:tc>
          <w:tcPr>
            <w:tcW w:w="9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C8" w:rsidRPr="005B70FA" w:rsidRDefault="00777AC8" w:rsidP="008A2EF4">
            <w:pPr>
              <w:rPr>
                <w:lang w:val="fr-FR"/>
              </w:rPr>
            </w:pPr>
            <w:r w:rsidRPr="005B70FA">
              <w:rPr>
                <w:b/>
                <w:lang w:val="fr-FR"/>
              </w:rPr>
              <w:t>□</w:t>
            </w:r>
            <w:r w:rsidRPr="005B70FA">
              <w:rPr>
                <w:lang w:val="fr-FR"/>
              </w:rPr>
              <w:tab/>
              <w:t>Pente/inclinaison</w:t>
            </w:r>
            <w:r w:rsidRPr="005B70FA">
              <w:rPr>
                <w:lang w:val="fr-FR"/>
              </w:rPr>
              <w:br/>
            </w:r>
            <w:r w:rsidRPr="005B70FA">
              <w:rPr>
                <w:b/>
                <w:lang w:val="fr-FR"/>
              </w:rPr>
              <w:t>□</w:t>
            </w:r>
            <w:r w:rsidRPr="005B70FA">
              <w:rPr>
                <w:lang w:val="fr-FR"/>
              </w:rPr>
              <w:tab/>
              <w:t>Tunnel</w:t>
            </w:r>
            <w:r w:rsidRPr="005B70FA">
              <w:rPr>
                <w:lang w:val="fr-FR"/>
              </w:rPr>
              <w:br/>
            </w:r>
            <w:r w:rsidRPr="005B70FA">
              <w:rPr>
                <w:b/>
                <w:lang w:val="fr-FR"/>
              </w:rPr>
              <w:t>□</w:t>
            </w:r>
            <w:r w:rsidRPr="005B70FA">
              <w:rPr>
                <w:lang w:val="fr-FR"/>
              </w:rPr>
              <w:tab/>
              <w:t>Pont/passage inférieur/ sous-terrain</w:t>
            </w:r>
            <w:r w:rsidRPr="005B70FA">
              <w:rPr>
                <w:lang w:val="fr-FR"/>
              </w:rPr>
              <w:br/>
            </w:r>
            <w:r w:rsidRPr="005B70FA">
              <w:rPr>
                <w:b/>
                <w:lang w:val="fr-FR"/>
              </w:rPr>
              <w:t>□</w:t>
            </w:r>
            <w:r w:rsidRPr="005B70FA">
              <w:rPr>
                <w:lang w:val="fr-FR"/>
              </w:rPr>
              <w:tab/>
              <w:t>Carrefour</w:t>
            </w:r>
          </w:p>
        </w:tc>
      </w:tr>
      <w:tr w:rsidR="00777AC8" w:rsidTr="00D7523D">
        <w:trPr>
          <w:cantSplit/>
        </w:trPr>
        <w:tc>
          <w:tcPr>
            <w:tcW w:w="9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777AC8" w:rsidRDefault="00777AC8" w:rsidP="008A2EF4">
            <w:r>
              <w:rPr>
                <w:b/>
              </w:rPr>
              <w:t>4.</w:t>
            </w:r>
            <w:r>
              <w:rPr>
                <w:b/>
              </w:rPr>
              <w:tab/>
              <w:t xml:space="preserve">Conditions </w:t>
            </w:r>
            <w:proofErr w:type="spellStart"/>
            <w:r>
              <w:rPr>
                <w:b/>
              </w:rPr>
              <w:t>météorologiques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particulières</w:t>
            </w:r>
            <w:proofErr w:type="spellEnd"/>
          </w:p>
        </w:tc>
      </w:tr>
      <w:tr w:rsidR="00777AC8" w:rsidTr="00E040DB">
        <w:trPr>
          <w:cantSplit/>
        </w:trPr>
        <w:tc>
          <w:tcPr>
            <w:tcW w:w="9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C8" w:rsidRDefault="00777AC8" w:rsidP="008A2EF4">
            <w:pPr>
              <w:tabs>
                <w:tab w:val="left" w:pos="240"/>
                <w:tab w:val="right" w:leader="dot" w:pos="4320"/>
              </w:tabs>
              <w:spacing w:before="60" w:after="60"/>
            </w:pPr>
            <w:r>
              <w:rPr>
                <w:b/>
              </w:rPr>
              <w:t>□</w:t>
            </w:r>
            <w:r>
              <w:tab/>
            </w:r>
            <w:proofErr w:type="spellStart"/>
            <w:r>
              <w:t>Pluie</w:t>
            </w:r>
            <w:proofErr w:type="spellEnd"/>
            <w:r>
              <w:br/>
            </w:r>
            <w:r>
              <w:rPr>
                <w:b/>
              </w:rPr>
              <w:t>□</w:t>
            </w:r>
            <w:r>
              <w:tab/>
            </w:r>
            <w:proofErr w:type="spellStart"/>
            <w:r>
              <w:t>Neige</w:t>
            </w:r>
            <w:proofErr w:type="spellEnd"/>
            <w:r>
              <w:br/>
            </w:r>
            <w:r>
              <w:rPr>
                <w:b/>
              </w:rPr>
              <w:t>□</w:t>
            </w:r>
            <w:r>
              <w:tab/>
              <w:t>Glace</w:t>
            </w:r>
            <w:r>
              <w:br/>
            </w:r>
            <w:r>
              <w:rPr>
                <w:b/>
              </w:rPr>
              <w:t>□</w:t>
            </w:r>
            <w:r>
              <w:tab/>
            </w:r>
            <w:proofErr w:type="spellStart"/>
            <w:r>
              <w:t>Brouillard</w:t>
            </w:r>
            <w:proofErr w:type="spellEnd"/>
            <w:r>
              <w:br/>
            </w:r>
            <w:r>
              <w:rPr>
                <w:b/>
              </w:rPr>
              <w:t>□</w:t>
            </w:r>
            <w:r>
              <w:tab/>
            </w:r>
            <w:proofErr w:type="spellStart"/>
            <w:r>
              <w:t>Orage</w:t>
            </w:r>
            <w:proofErr w:type="spellEnd"/>
            <w:r>
              <w:br/>
            </w:r>
            <w:r>
              <w:rPr>
                <w:b/>
              </w:rPr>
              <w:t>□</w:t>
            </w:r>
            <w:r>
              <w:tab/>
            </w:r>
            <w:proofErr w:type="spellStart"/>
            <w:r>
              <w:t>Tempête</w:t>
            </w:r>
            <w:proofErr w:type="spellEnd"/>
          </w:p>
          <w:p w:rsidR="00777AC8" w:rsidRDefault="00777AC8" w:rsidP="008A2EF4">
            <w:proofErr w:type="spellStart"/>
            <w:r>
              <w:t>Température</w:t>
            </w:r>
            <w:proofErr w:type="spellEnd"/>
            <w:r>
              <w:t>: … °C</w:t>
            </w:r>
          </w:p>
        </w:tc>
      </w:tr>
      <w:tr w:rsidR="00777AC8" w:rsidTr="00B70ED9">
        <w:trPr>
          <w:cantSplit/>
          <w:trHeight w:val="397"/>
        </w:trPr>
        <w:tc>
          <w:tcPr>
            <w:tcW w:w="9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777AC8" w:rsidRDefault="00777AC8" w:rsidP="008A2EF4">
            <w:r>
              <w:rPr>
                <w:b/>
              </w:rPr>
              <w:t>5.</w:t>
            </w:r>
            <w:r>
              <w:rPr>
                <w:b/>
              </w:rPr>
              <w:tab/>
              <w:t xml:space="preserve">Description de </w:t>
            </w:r>
            <w:proofErr w:type="spellStart"/>
            <w:r>
              <w:rPr>
                <w:b/>
              </w:rPr>
              <w:t>l’événement</w:t>
            </w:r>
            <w:proofErr w:type="spellEnd"/>
          </w:p>
        </w:tc>
      </w:tr>
      <w:tr w:rsidR="00777AC8" w:rsidRPr="00EC01E1" w:rsidTr="00B45E00">
        <w:trPr>
          <w:cantSplit/>
        </w:trPr>
        <w:tc>
          <w:tcPr>
            <w:tcW w:w="9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C8" w:rsidRPr="005B70FA" w:rsidRDefault="00777AC8" w:rsidP="008A2EF4">
            <w:pPr>
              <w:keepLines/>
              <w:tabs>
                <w:tab w:val="left" w:pos="240"/>
                <w:tab w:val="right" w:leader="dot" w:pos="4320"/>
              </w:tabs>
              <w:rPr>
                <w:lang w:val="fr-FR"/>
              </w:rPr>
            </w:pPr>
            <w:r w:rsidRPr="005B70FA">
              <w:rPr>
                <w:b/>
                <w:lang w:val="fr-FR"/>
              </w:rPr>
              <w:t>□</w:t>
            </w:r>
            <w:r w:rsidRPr="005B70FA">
              <w:rPr>
                <w:lang w:val="fr-FR"/>
              </w:rPr>
              <w:tab/>
              <w:t>Déraillement/sortie de route</w:t>
            </w:r>
            <w:r w:rsidRPr="005B70FA">
              <w:rPr>
                <w:lang w:val="fr-FR"/>
              </w:rPr>
              <w:br/>
            </w:r>
            <w:r w:rsidRPr="005B70FA">
              <w:rPr>
                <w:b/>
                <w:lang w:val="fr-FR"/>
              </w:rPr>
              <w:t>□</w:t>
            </w:r>
            <w:r w:rsidRPr="005B70FA">
              <w:rPr>
                <w:lang w:val="fr-FR"/>
              </w:rPr>
              <w:tab/>
              <w:t>Collision</w:t>
            </w:r>
            <w:r w:rsidRPr="005B70FA">
              <w:rPr>
                <w:lang w:val="fr-FR"/>
              </w:rPr>
              <w:br/>
            </w:r>
            <w:r w:rsidRPr="005B70FA">
              <w:rPr>
                <w:b/>
                <w:lang w:val="fr-FR"/>
              </w:rPr>
              <w:t>□</w:t>
            </w:r>
            <w:r w:rsidRPr="005B70FA">
              <w:rPr>
                <w:lang w:val="fr-FR"/>
              </w:rPr>
              <w:tab/>
              <w:t>Renversement/Retournement</w:t>
            </w:r>
            <w:r w:rsidRPr="005B70FA">
              <w:rPr>
                <w:lang w:val="fr-FR"/>
              </w:rPr>
              <w:br/>
            </w:r>
            <w:r w:rsidRPr="005B70FA">
              <w:rPr>
                <w:rFonts w:ascii="MS Gothic" w:eastAsia="MS Gothic" w:hAnsi="MS Gothic" w:cs="MS Gothic" w:hint="eastAsia"/>
                <w:b/>
                <w:lang w:val="fr-FR"/>
              </w:rPr>
              <w:t>☒</w:t>
            </w:r>
            <w:r w:rsidRPr="005B70FA">
              <w:rPr>
                <w:lang w:val="fr-FR"/>
              </w:rPr>
              <w:tab/>
              <w:t>Feu</w:t>
            </w:r>
            <w:r w:rsidRPr="005B70FA">
              <w:rPr>
                <w:lang w:val="fr-FR"/>
              </w:rPr>
              <w:br/>
            </w:r>
            <w:r w:rsidRPr="005B70FA">
              <w:rPr>
                <w:rFonts w:ascii="MS Gothic" w:eastAsia="MS Gothic" w:hAnsi="MS Gothic" w:cs="MS Gothic" w:hint="eastAsia"/>
                <w:b/>
                <w:lang w:val="fr-FR"/>
              </w:rPr>
              <w:t>☒</w:t>
            </w:r>
            <w:r w:rsidRPr="005B70FA">
              <w:rPr>
                <w:lang w:val="fr-FR"/>
              </w:rPr>
              <w:tab/>
              <w:t>Explosion</w:t>
            </w:r>
            <w:r w:rsidRPr="005B70FA">
              <w:rPr>
                <w:lang w:val="fr-FR"/>
              </w:rPr>
              <w:br/>
            </w:r>
            <w:r w:rsidRPr="005B70FA">
              <w:rPr>
                <w:b/>
                <w:lang w:val="fr-FR"/>
              </w:rPr>
              <w:t>□</w:t>
            </w:r>
            <w:r w:rsidRPr="005B70FA">
              <w:rPr>
                <w:lang w:val="fr-FR"/>
              </w:rPr>
              <w:tab/>
              <w:t>Perte</w:t>
            </w:r>
            <w:r w:rsidRPr="005B70FA">
              <w:rPr>
                <w:lang w:val="fr-FR"/>
              </w:rPr>
              <w:br/>
            </w:r>
            <w:r w:rsidRPr="005B70FA">
              <w:rPr>
                <w:b/>
                <w:lang w:val="fr-FR"/>
              </w:rPr>
              <w:t>□</w:t>
            </w:r>
            <w:r w:rsidRPr="005B70FA">
              <w:rPr>
                <w:lang w:val="fr-FR"/>
              </w:rPr>
              <w:tab/>
              <w:t>Défectuosité technique</w:t>
            </w:r>
          </w:p>
          <w:p w:rsidR="00777AC8" w:rsidRPr="005B70FA" w:rsidRDefault="00777AC8" w:rsidP="008A2EF4">
            <w:pPr>
              <w:keepLines/>
              <w:tabs>
                <w:tab w:val="left" w:pos="240"/>
                <w:tab w:val="right" w:leader="dot" w:pos="4320"/>
              </w:tabs>
              <w:spacing w:before="60"/>
              <w:rPr>
                <w:b/>
                <w:u w:val="single"/>
                <w:lang w:val="fr-FR"/>
              </w:rPr>
            </w:pPr>
            <w:r w:rsidRPr="005B70FA">
              <w:rPr>
                <w:lang w:val="fr-FR"/>
              </w:rPr>
              <w:t xml:space="preserve">Autres détails de l’événement: </w:t>
            </w:r>
          </w:p>
          <w:p w:rsidR="00777AC8" w:rsidRPr="005B70FA" w:rsidRDefault="00777AC8" w:rsidP="008A2EF4">
            <w:pPr>
              <w:keepLines/>
              <w:tabs>
                <w:tab w:val="right" w:leader="dot" w:pos="9356"/>
              </w:tabs>
              <w:rPr>
                <w:lang w:val="fr-FR"/>
              </w:rPr>
            </w:pPr>
            <w:r w:rsidRPr="005B70FA">
              <w:rPr>
                <w:b/>
                <w:u w:val="single"/>
                <w:lang w:val="fr-FR"/>
              </w:rPr>
              <w:t>Lundi 16/11/2015</w:t>
            </w:r>
            <w:r w:rsidRPr="005B70FA">
              <w:rPr>
                <w:lang w:val="fr-FR"/>
              </w:rPr>
              <w:t xml:space="preserve"> : le conducteur roule sur l'auto</w:t>
            </w:r>
            <w:r>
              <w:rPr>
                <w:lang w:val="fr-FR"/>
              </w:rPr>
              <w:t>ro</w:t>
            </w:r>
            <w:r w:rsidRPr="005B70FA">
              <w:rPr>
                <w:lang w:val="fr-FR"/>
              </w:rPr>
              <w:t xml:space="preserve">ute A11 en direction du Mans, avec un chargement de bouteilles de GPL. A 15h15, après le péage de </w:t>
            </w:r>
            <w:proofErr w:type="spellStart"/>
            <w:r w:rsidRPr="005B70FA">
              <w:rPr>
                <w:lang w:val="fr-FR"/>
              </w:rPr>
              <w:t>Corzé</w:t>
            </w:r>
            <w:proofErr w:type="spellEnd"/>
            <w:r w:rsidRPr="005B70FA">
              <w:rPr>
                <w:lang w:val="fr-FR"/>
              </w:rPr>
              <w:t xml:space="preserve"> 49, le conducteur entend une explosion, au niveau de l'essieu arrière droit de la semi-remorque et des flammes apparaissent. </w:t>
            </w:r>
          </w:p>
          <w:p w:rsidR="00777AC8" w:rsidRPr="005B70FA" w:rsidRDefault="00777AC8" w:rsidP="008A2EF4">
            <w:pPr>
              <w:keepLines/>
              <w:tabs>
                <w:tab w:val="right" w:leader="dot" w:pos="9356"/>
              </w:tabs>
              <w:rPr>
                <w:lang w:val="fr-FR"/>
              </w:rPr>
            </w:pPr>
            <w:r w:rsidRPr="005B70FA">
              <w:rPr>
                <w:lang w:val="fr-FR"/>
              </w:rPr>
              <w:t xml:space="preserve">Le conducteur se gare alors sur la bande d'arrêt d'urgence, en se serrant vers la glissière de sécurité. </w:t>
            </w:r>
          </w:p>
          <w:p w:rsidR="00777AC8" w:rsidRPr="005B70FA" w:rsidRDefault="00777AC8" w:rsidP="008A2EF4">
            <w:pPr>
              <w:keepLines/>
              <w:tabs>
                <w:tab w:val="right" w:leader="dot" w:pos="9356"/>
              </w:tabs>
              <w:rPr>
                <w:lang w:val="fr-FR"/>
              </w:rPr>
            </w:pPr>
            <w:r w:rsidRPr="005B70FA">
              <w:rPr>
                <w:lang w:val="fr-FR"/>
              </w:rPr>
              <w:t xml:space="preserve">Il descend du véhicule, prend l'extincteur 6kg qui se trouve à l'extérieur de la cabine, le vide sur la roue en feu. Le feu s'arrête mais reprend aussitôt. Il appelle les pompiers. </w:t>
            </w:r>
          </w:p>
          <w:p w:rsidR="00777AC8" w:rsidRPr="005B70FA" w:rsidRDefault="00777AC8" w:rsidP="008A2EF4">
            <w:pPr>
              <w:keepLines/>
              <w:tabs>
                <w:tab w:val="right" w:leader="dot" w:pos="9356"/>
              </w:tabs>
              <w:rPr>
                <w:lang w:val="fr-FR"/>
              </w:rPr>
            </w:pPr>
            <w:r w:rsidRPr="005B70FA">
              <w:rPr>
                <w:lang w:val="fr-FR"/>
              </w:rPr>
              <w:t xml:space="preserve">Le feu se répand très rapidement au niveau des pneus du train arrière de la remorque, puis se propage à la cargaison de bouteilles de GPL. Les premières bouteilles de GPL ont commencé à exploser vers 15h30. </w:t>
            </w:r>
          </w:p>
          <w:p w:rsidR="00777AC8" w:rsidRPr="005B70FA" w:rsidRDefault="00777AC8" w:rsidP="008A2EF4">
            <w:pPr>
              <w:keepLines/>
              <w:tabs>
                <w:tab w:val="right" w:leader="dot" w:pos="9356"/>
              </w:tabs>
              <w:rPr>
                <w:lang w:val="fr-FR"/>
              </w:rPr>
            </w:pPr>
            <w:r w:rsidRPr="005B70FA">
              <w:rPr>
                <w:lang w:val="fr-FR"/>
              </w:rPr>
              <w:t>L'autoroute est rapidement bloqué</w:t>
            </w:r>
            <w:r>
              <w:rPr>
                <w:lang w:val="fr-FR"/>
              </w:rPr>
              <w:t>e</w:t>
            </w:r>
            <w:r w:rsidRPr="005B70FA">
              <w:rPr>
                <w:lang w:val="fr-FR"/>
              </w:rPr>
              <w:t xml:space="preserve"> dans les 2 sens et ce pendant 2 jours. </w:t>
            </w:r>
            <w:r w:rsidRPr="005B70FA">
              <w:rPr>
                <w:lang w:val="fr-FR"/>
              </w:rPr>
              <w:tab/>
            </w:r>
          </w:p>
          <w:p w:rsidR="00777AC8" w:rsidRPr="005B70FA" w:rsidRDefault="00777AC8" w:rsidP="008A2EF4">
            <w:pPr>
              <w:keepLines/>
              <w:tabs>
                <w:tab w:val="right" w:leader="dot" w:pos="9356"/>
              </w:tabs>
              <w:rPr>
                <w:lang w:val="fr-FR"/>
              </w:rPr>
            </w:pPr>
            <w:r w:rsidRPr="005B70FA">
              <w:rPr>
                <w:lang w:val="fr-FR"/>
              </w:rPr>
              <w:tab/>
            </w:r>
          </w:p>
          <w:p w:rsidR="00777AC8" w:rsidRPr="005B70FA" w:rsidRDefault="00777AC8" w:rsidP="008A2EF4">
            <w:pPr>
              <w:rPr>
                <w:lang w:val="fr-FR"/>
              </w:rPr>
            </w:pPr>
          </w:p>
        </w:tc>
      </w:tr>
    </w:tbl>
    <w:p w:rsidR="00777AC8" w:rsidRPr="00E01632" w:rsidRDefault="00777AC8">
      <w:pPr>
        <w:rPr>
          <w:lang w:val="fr-FR"/>
        </w:rPr>
      </w:pPr>
    </w:p>
    <w:p w:rsidR="00777AC8" w:rsidRDefault="00777AC8">
      <w:pPr>
        <w:rPr>
          <w:szCs w:val="24"/>
          <w:u w:val="single"/>
          <w:lang w:val="fr-FR"/>
        </w:rPr>
      </w:pPr>
      <w:r w:rsidRPr="00E01632">
        <w:rPr>
          <w:lang w:val="fr-FR"/>
        </w:rPr>
        <w:br w:type="column"/>
      </w:r>
      <w:r w:rsidRPr="00F2699F">
        <w:rPr>
          <w:szCs w:val="24"/>
          <w:u w:val="single"/>
          <w:lang w:val="fr-FR"/>
        </w:rPr>
        <w:t>INF.</w:t>
      </w:r>
      <w:r>
        <w:rPr>
          <w:szCs w:val="24"/>
          <w:u w:val="single"/>
          <w:lang w:val="fr-FR"/>
        </w:rPr>
        <w:tab/>
      </w:r>
      <w:r>
        <w:rPr>
          <w:szCs w:val="24"/>
          <w:u w:val="single"/>
          <w:lang w:val="fr-FR"/>
        </w:rPr>
        <w:tab/>
      </w:r>
      <w:r>
        <w:rPr>
          <w:szCs w:val="24"/>
          <w:u w:val="single"/>
          <w:lang w:val="fr-FR"/>
        </w:rPr>
        <w:tab/>
      </w:r>
      <w:r>
        <w:rPr>
          <w:szCs w:val="24"/>
          <w:u w:val="single"/>
          <w:lang w:val="fr-FR"/>
        </w:rPr>
        <w:tab/>
      </w:r>
      <w:r>
        <w:rPr>
          <w:szCs w:val="24"/>
          <w:u w:val="single"/>
          <w:lang w:val="fr-FR"/>
        </w:rPr>
        <w:tab/>
      </w:r>
      <w:r>
        <w:rPr>
          <w:szCs w:val="24"/>
          <w:u w:val="single"/>
          <w:lang w:val="fr-FR"/>
        </w:rPr>
        <w:tab/>
      </w:r>
      <w:r>
        <w:rPr>
          <w:szCs w:val="24"/>
          <w:u w:val="single"/>
          <w:lang w:val="fr-FR"/>
        </w:rPr>
        <w:tab/>
      </w:r>
      <w:r>
        <w:rPr>
          <w:szCs w:val="24"/>
          <w:u w:val="single"/>
          <w:lang w:val="fr-FR"/>
        </w:rPr>
        <w:tab/>
      </w:r>
      <w:r>
        <w:rPr>
          <w:szCs w:val="24"/>
          <w:u w:val="single"/>
          <w:lang w:val="fr-FR"/>
        </w:rPr>
        <w:tab/>
      </w:r>
      <w:r>
        <w:rPr>
          <w:szCs w:val="24"/>
          <w:u w:val="single"/>
          <w:lang w:val="fr-FR"/>
        </w:rPr>
        <w:tab/>
      </w:r>
      <w:r>
        <w:rPr>
          <w:szCs w:val="24"/>
          <w:u w:val="single"/>
          <w:lang w:val="fr-FR"/>
        </w:rPr>
        <w:tab/>
      </w:r>
      <w:r>
        <w:rPr>
          <w:szCs w:val="24"/>
          <w:u w:val="single"/>
          <w:lang w:val="fr-FR"/>
        </w:rPr>
        <w:tab/>
      </w:r>
      <w:r>
        <w:rPr>
          <w:szCs w:val="24"/>
          <w:u w:val="single"/>
          <w:lang w:val="fr-FR"/>
        </w:rPr>
        <w:tab/>
      </w:r>
      <w:r>
        <w:rPr>
          <w:szCs w:val="24"/>
          <w:u w:val="single"/>
          <w:lang w:val="fr-FR"/>
        </w:rPr>
        <w:tab/>
      </w:r>
      <w:r>
        <w:rPr>
          <w:szCs w:val="24"/>
          <w:u w:val="single"/>
          <w:lang w:val="fr-FR"/>
        </w:rPr>
        <w:tab/>
      </w:r>
      <w:r>
        <w:rPr>
          <w:szCs w:val="24"/>
          <w:u w:val="single"/>
          <w:lang w:val="fr-FR"/>
        </w:rPr>
        <w:tab/>
      </w:r>
      <w:r>
        <w:rPr>
          <w:szCs w:val="24"/>
          <w:u w:val="single"/>
          <w:lang w:val="fr-FR"/>
        </w:rPr>
        <w:tab/>
      </w:r>
    </w:p>
    <w:p w:rsidR="00777AC8" w:rsidRDefault="00777AC8">
      <w:pPr>
        <w:rPr>
          <w:szCs w:val="24"/>
          <w:u w:val="single"/>
          <w:lang w:val="fr-FR"/>
        </w:rPr>
      </w:pPr>
    </w:p>
    <w:p w:rsidR="00777AC8" w:rsidRPr="00E01632" w:rsidRDefault="00777AC8">
      <w:pPr>
        <w:rPr>
          <w:lang w:val="fr-FR"/>
        </w:rPr>
      </w:pPr>
    </w:p>
    <w:tbl>
      <w:tblPr>
        <w:tblW w:w="972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8"/>
        <w:gridCol w:w="716"/>
        <w:gridCol w:w="1132"/>
        <w:gridCol w:w="608"/>
        <w:gridCol w:w="1237"/>
        <w:gridCol w:w="1004"/>
        <w:gridCol w:w="1117"/>
        <w:gridCol w:w="1606"/>
      </w:tblGrid>
      <w:tr w:rsidR="00777AC8" w:rsidTr="00C611A9">
        <w:trPr>
          <w:cantSplit/>
        </w:trPr>
        <w:tc>
          <w:tcPr>
            <w:tcW w:w="97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777AC8" w:rsidRDefault="00777AC8" w:rsidP="00472B2C">
            <w:pPr>
              <w:keepNext/>
              <w:tabs>
                <w:tab w:val="left" w:pos="240"/>
              </w:tabs>
              <w:spacing w:line="225" w:lineRule="auto"/>
            </w:pPr>
            <w:r>
              <w:rPr>
                <w:b/>
              </w:rPr>
              <w:t xml:space="preserve">6. </w:t>
            </w:r>
            <w:proofErr w:type="spellStart"/>
            <w:r>
              <w:rPr>
                <w:b/>
              </w:rPr>
              <w:t>Marchandises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dangereuses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impliquées</w:t>
            </w:r>
            <w:proofErr w:type="spellEnd"/>
          </w:p>
        </w:tc>
      </w:tr>
      <w:tr w:rsidR="00777AC8" w:rsidRPr="00EC01E1" w:rsidTr="00C611A9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AC8" w:rsidRDefault="00777AC8" w:rsidP="00472B2C">
            <w:pPr>
              <w:keepNext/>
              <w:keepLines/>
              <w:spacing w:line="225" w:lineRule="auto"/>
              <w:jc w:val="center"/>
            </w:pPr>
            <w:r>
              <w:t>N° ONU </w:t>
            </w:r>
            <w:r>
              <w:rPr>
                <w:vertAlign w:val="superscript"/>
              </w:rPr>
              <w:t>(1)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AC8" w:rsidRDefault="00777AC8" w:rsidP="00472B2C">
            <w:pPr>
              <w:keepNext/>
              <w:keepLines/>
              <w:spacing w:line="225" w:lineRule="auto"/>
              <w:jc w:val="center"/>
            </w:pPr>
            <w:proofErr w:type="spellStart"/>
            <w:r>
              <w:t>Classe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AC8" w:rsidRDefault="00777AC8" w:rsidP="00472B2C">
            <w:pPr>
              <w:keepNext/>
              <w:keepLines/>
              <w:spacing w:line="225" w:lineRule="auto"/>
              <w:jc w:val="center"/>
            </w:pPr>
            <w:proofErr w:type="spellStart"/>
            <w:r>
              <w:t>Groupe</w:t>
            </w:r>
            <w:proofErr w:type="spellEnd"/>
            <w:r>
              <w:t xml:space="preserve"> </w:t>
            </w:r>
            <w:proofErr w:type="spellStart"/>
            <w:r>
              <w:t>d’emballage</w:t>
            </w:r>
            <w:proofErr w:type="spellEnd"/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AC8" w:rsidRPr="005B70FA" w:rsidRDefault="00777AC8" w:rsidP="00472B2C">
            <w:pPr>
              <w:keepNext/>
              <w:keepLines/>
              <w:spacing w:line="225" w:lineRule="auto"/>
              <w:jc w:val="center"/>
              <w:rPr>
                <w:lang w:val="fr-FR"/>
              </w:rPr>
            </w:pPr>
            <w:r w:rsidRPr="005B70FA">
              <w:rPr>
                <w:lang w:val="fr-FR"/>
              </w:rPr>
              <w:t>Quantité estimée de produits perdus</w:t>
            </w:r>
            <w:r w:rsidRPr="005B70FA">
              <w:rPr>
                <w:lang w:val="fr-FR"/>
              </w:rPr>
              <w:br/>
              <w:t>(kg ou l)</w:t>
            </w:r>
            <w:r w:rsidRPr="005B70FA">
              <w:rPr>
                <w:vertAlign w:val="superscript"/>
                <w:lang w:val="fr-FR"/>
              </w:rPr>
              <w:t>(2)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AC8" w:rsidRDefault="00777AC8" w:rsidP="00472B2C">
            <w:pPr>
              <w:keepNext/>
              <w:keepLines/>
              <w:spacing w:line="225" w:lineRule="auto"/>
              <w:jc w:val="center"/>
            </w:pPr>
            <w:proofErr w:type="spellStart"/>
            <w:r>
              <w:t>Moyen</w:t>
            </w:r>
            <w:proofErr w:type="spellEnd"/>
            <w:r>
              <w:t xml:space="preserve"> de </w:t>
            </w:r>
            <w:proofErr w:type="spellStart"/>
            <w:r>
              <w:t>rétention</w:t>
            </w:r>
            <w:proofErr w:type="spellEnd"/>
            <w:r>
              <w:rPr>
                <w:vertAlign w:val="superscript"/>
              </w:rPr>
              <w:t>(3)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AC8" w:rsidRPr="005B70FA" w:rsidRDefault="00777AC8" w:rsidP="00472B2C">
            <w:pPr>
              <w:keepNext/>
              <w:keepLines/>
              <w:spacing w:line="225" w:lineRule="auto"/>
              <w:jc w:val="center"/>
              <w:rPr>
                <w:lang w:val="fr-FR"/>
              </w:rPr>
            </w:pPr>
            <w:r w:rsidRPr="005B70FA">
              <w:rPr>
                <w:lang w:val="fr-FR"/>
              </w:rPr>
              <w:t>Matériau du moyen de rétention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C8" w:rsidRPr="005B70FA" w:rsidRDefault="00777AC8" w:rsidP="00472B2C">
            <w:pPr>
              <w:keepNext/>
              <w:keepLines/>
              <w:spacing w:line="225" w:lineRule="auto"/>
              <w:jc w:val="center"/>
              <w:rPr>
                <w:lang w:val="fr-FR"/>
              </w:rPr>
            </w:pPr>
            <w:r w:rsidRPr="005B70FA">
              <w:rPr>
                <w:lang w:val="fr-FR"/>
              </w:rPr>
              <w:t>Type de défaut du moyen de rétention</w:t>
            </w:r>
            <w:r w:rsidRPr="005B70FA">
              <w:rPr>
                <w:vertAlign w:val="superscript"/>
                <w:lang w:val="fr-FR"/>
              </w:rPr>
              <w:t>(4)</w:t>
            </w:r>
          </w:p>
        </w:tc>
      </w:tr>
      <w:tr w:rsidR="00777AC8" w:rsidRPr="00AE4C4B" w:rsidTr="00C611A9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AC8" w:rsidRPr="005B70FA" w:rsidRDefault="00777AC8" w:rsidP="00472B2C">
            <w:pPr>
              <w:keepNext/>
              <w:keepLines/>
              <w:spacing w:line="225" w:lineRule="auto"/>
              <w:rPr>
                <w:lang w:val="fr-FR"/>
              </w:rPr>
            </w:pPr>
            <w:r w:rsidRPr="005B70FA">
              <w:rPr>
                <w:lang w:val="fr-FR"/>
              </w:rPr>
              <w:t>1965, hydrocarbure gazeux en mélanges liquéfié, N.S.A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AC8" w:rsidRDefault="00777AC8" w:rsidP="00472B2C">
            <w:pPr>
              <w:keepNext/>
              <w:keepLines/>
              <w:spacing w:line="225" w:lineRule="auto"/>
            </w:pPr>
            <w: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AC8" w:rsidRDefault="00777AC8" w:rsidP="00472B2C">
            <w:pPr>
              <w:keepNext/>
              <w:keepLines/>
              <w:snapToGrid w:val="0"/>
              <w:spacing w:line="225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AC8" w:rsidRDefault="00777AC8" w:rsidP="00472B2C">
            <w:pPr>
              <w:keepNext/>
              <w:keepLines/>
              <w:spacing w:line="225" w:lineRule="auto"/>
            </w:pPr>
            <w:smartTag w:uri="urn:schemas-microsoft-com:office:smarttags" w:element="metricconverter">
              <w:smartTagPr>
                <w:attr w:name="ProductID" w:val="13 351 kg"/>
              </w:smartTagPr>
              <w:r>
                <w:t>13 351 kg</w:t>
              </w:r>
            </w:smartTag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AC8" w:rsidRDefault="00777AC8" w:rsidP="00472B2C">
            <w:pPr>
              <w:keepNext/>
              <w:keepLines/>
              <w:spacing w:line="225" w:lineRule="auto"/>
            </w:pPr>
            <w: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AC8" w:rsidRDefault="00777AC8" w:rsidP="00472B2C">
            <w:pPr>
              <w:keepNext/>
              <w:keepLines/>
              <w:spacing w:line="225" w:lineRule="auto"/>
            </w:pPr>
            <w:proofErr w:type="spellStart"/>
            <w:r>
              <w:t>Acier</w:t>
            </w:r>
            <w:proofErr w:type="spellEnd"/>
            <w:r>
              <w:t xml:space="preserve"> et</w:t>
            </w:r>
          </w:p>
          <w:p w:rsidR="00777AC8" w:rsidRDefault="00777AC8" w:rsidP="00472B2C">
            <w:pPr>
              <w:keepNext/>
              <w:keepLines/>
              <w:spacing w:line="225" w:lineRule="auto"/>
            </w:pPr>
            <w:r>
              <w:t>composite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C8" w:rsidRDefault="00777AC8" w:rsidP="00472B2C">
            <w:pPr>
              <w:keepNext/>
              <w:keepLines/>
              <w:spacing w:line="225" w:lineRule="auto"/>
            </w:pPr>
            <w:r>
              <w:t>3</w:t>
            </w:r>
          </w:p>
        </w:tc>
      </w:tr>
      <w:tr w:rsidR="00777AC8" w:rsidRPr="00AE4C4B" w:rsidTr="00C611A9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AC8" w:rsidRPr="005B70FA" w:rsidRDefault="00777AC8" w:rsidP="00472B2C">
            <w:pPr>
              <w:keepNext/>
              <w:keepLines/>
              <w:spacing w:line="225" w:lineRule="auto"/>
              <w:rPr>
                <w:lang w:val="fr-FR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AC8" w:rsidRDefault="00777AC8" w:rsidP="00472B2C">
            <w:pPr>
              <w:keepNext/>
              <w:keepLines/>
              <w:spacing w:line="225" w:lineRule="auto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AC8" w:rsidRDefault="00777AC8" w:rsidP="00472B2C">
            <w:pPr>
              <w:keepNext/>
              <w:keepLines/>
              <w:snapToGrid w:val="0"/>
              <w:spacing w:line="225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AC8" w:rsidRDefault="00777AC8" w:rsidP="00472B2C">
            <w:pPr>
              <w:keepNext/>
              <w:keepLines/>
              <w:spacing w:line="225" w:lineRule="auto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AC8" w:rsidRDefault="00777AC8" w:rsidP="00472B2C">
            <w:pPr>
              <w:keepNext/>
              <w:keepLines/>
              <w:spacing w:line="225" w:lineRule="auto"/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AC8" w:rsidRDefault="00777AC8" w:rsidP="00472B2C">
            <w:pPr>
              <w:keepNext/>
              <w:keepLines/>
              <w:spacing w:line="225" w:lineRule="auto"/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C8" w:rsidRDefault="00777AC8" w:rsidP="00472B2C">
            <w:pPr>
              <w:keepNext/>
              <w:keepLines/>
              <w:spacing w:line="225" w:lineRule="auto"/>
            </w:pPr>
          </w:p>
        </w:tc>
      </w:tr>
      <w:tr w:rsidR="00777AC8" w:rsidRPr="00EC01E1" w:rsidTr="00C611A9">
        <w:trPr>
          <w:cantSplit/>
        </w:trPr>
        <w:tc>
          <w:tcPr>
            <w:tcW w:w="4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AC8" w:rsidRPr="005B70FA" w:rsidRDefault="00777AC8" w:rsidP="00472B2C">
            <w:pPr>
              <w:keepNext/>
              <w:keepLines/>
              <w:spacing w:before="40" w:line="225" w:lineRule="auto"/>
              <w:rPr>
                <w:vertAlign w:val="superscript"/>
                <w:lang w:val="fr-FR"/>
              </w:rPr>
            </w:pPr>
            <w:r w:rsidRPr="005B70FA">
              <w:rPr>
                <w:vertAlign w:val="superscript"/>
                <w:lang w:val="fr-FR"/>
              </w:rPr>
              <w:t xml:space="preserve">(1) </w:t>
            </w:r>
            <w:r w:rsidRPr="005B70FA">
              <w:rPr>
                <w:lang w:val="fr-FR"/>
              </w:rPr>
              <w:t>Indiquer également le nom technique dans le cas des marchandises dangereuses relevant d’une rubrique collective à laquelle s’applique la disposition spéciale 274.</w:t>
            </w:r>
          </w:p>
        </w:tc>
        <w:tc>
          <w:tcPr>
            <w:tcW w:w="4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C8" w:rsidRPr="005B70FA" w:rsidRDefault="00777AC8" w:rsidP="00472B2C">
            <w:pPr>
              <w:keepNext/>
              <w:keepLines/>
              <w:spacing w:before="40" w:line="225" w:lineRule="auto"/>
              <w:rPr>
                <w:lang w:val="fr-FR"/>
              </w:rPr>
            </w:pPr>
            <w:r w:rsidRPr="005B70FA">
              <w:rPr>
                <w:vertAlign w:val="superscript"/>
                <w:lang w:val="fr-FR"/>
              </w:rPr>
              <w:t>(2)</w:t>
            </w:r>
            <w:r w:rsidRPr="005B70FA">
              <w:rPr>
                <w:lang w:val="fr-FR"/>
              </w:rPr>
              <w:t xml:space="preserve"> Pour la classe 7, indiquer les valeurs conformément aux critères énoncés sous 1.8.5.3.</w:t>
            </w:r>
          </w:p>
        </w:tc>
      </w:tr>
      <w:tr w:rsidR="00777AC8" w:rsidRPr="00EC01E1" w:rsidTr="00C611A9">
        <w:trPr>
          <w:cantSplit/>
        </w:trPr>
        <w:tc>
          <w:tcPr>
            <w:tcW w:w="4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AC8" w:rsidRPr="005B70FA" w:rsidRDefault="00777AC8" w:rsidP="00472B2C">
            <w:pPr>
              <w:spacing w:before="40" w:line="225" w:lineRule="auto"/>
              <w:rPr>
                <w:lang w:val="fr-FR"/>
              </w:rPr>
            </w:pPr>
            <w:r w:rsidRPr="005B70FA">
              <w:rPr>
                <w:vertAlign w:val="superscript"/>
                <w:lang w:val="fr-FR"/>
              </w:rPr>
              <w:t>(3)</w:t>
            </w:r>
            <w:r w:rsidRPr="005B70FA">
              <w:rPr>
                <w:lang w:val="fr-FR"/>
              </w:rPr>
              <w:t xml:space="preserve"> Indiquer le numéro approprié</w:t>
            </w:r>
          </w:p>
          <w:p w:rsidR="00777AC8" w:rsidRPr="005B70FA" w:rsidRDefault="00777AC8" w:rsidP="00472B2C">
            <w:pPr>
              <w:tabs>
                <w:tab w:val="left" w:pos="360"/>
              </w:tabs>
              <w:spacing w:line="225" w:lineRule="auto"/>
              <w:rPr>
                <w:vertAlign w:val="superscript"/>
                <w:lang w:val="fr-FR"/>
              </w:rPr>
            </w:pPr>
            <w:r w:rsidRPr="005B70FA">
              <w:rPr>
                <w:lang w:val="fr-FR"/>
              </w:rPr>
              <w:t>1</w:t>
            </w:r>
            <w:r w:rsidRPr="005B70FA">
              <w:rPr>
                <w:lang w:val="fr-FR"/>
              </w:rPr>
              <w:tab/>
              <w:t>Emballage</w:t>
            </w:r>
            <w:r w:rsidRPr="005B70FA">
              <w:rPr>
                <w:lang w:val="fr-FR"/>
              </w:rPr>
              <w:br/>
              <w:t>2</w:t>
            </w:r>
            <w:r w:rsidRPr="005B70FA">
              <w:rPr>
                <w:lang w:val="fr-FR"/>
              </w:rPr>
              <w:tab/>
              <w:t>GRV</w:t>
            </w:r>
            <w:r w:rsidRPr="005B70FA">
              <w:rPr>
                <w:lang w:val="fr-FR"/>
              </w:rPr>
              <w:br/>
              <w:t>3</w:t>
            </w:r>
            <w:r w:rsidRPr="005B70FA">
              <w:rPr>
                <w:lang w:val="fr-FR"/>
              </w:rPr>
              <w:tab/>
              <w:t>Grand emballage</w:t>
            </w:r>
            <w:r w:rsidRPr="005B70FA">
              <w:rPr>
                <w:lang w:val="fr-FR"/>
              </w:rPr>
              <w:br/>
              <w:t>4</w:t>
            </w:r>
            <w:r w:rsidRPr="005B70FA">
              <w:rPr>
                <w:lang w:val="fr-FR"/>
              </w:rPr>
              <w:tab/>
              <w:t>Petit conteneur</w:t>
            </w:r>
            <w:r w:rsidRPr="005B70FA">
              <w:rPr>
                <w:lang w:val="fr-FR"/>
              </w:rPr>
              <w:br/>
              <w:t>5</w:t>
            </w:r>
            <w:r w:rsidRPr="005B70FA">
              <w:rPr>
                <w:lang w:val="fr-FR"/>
              </w:rPr>
              <w:tab/>
              <w:t>Wagon</w:t>
            </w:r>
            <w:r w:rsidRPr="005B70FA">
              <w:rPr>
                <w:lang w:val="fr-FR"/>
              </w:rPr>
              <w:br/>
              <w:t>6</w:t>
            </w:r>
            <w:r w:rsidRPr="005B70FA">
              <w:rPr>
                <w:lang w:val="fr-FR"/>
              </w:rPr>
              <w:tab/>
              <w:t>Véhicule</w:t>
            </w:r>
            <w:r w:rsidRPr="005B70FA">
              <w:rPr>
                <w:lang w:val="fr-FR"/>
              </w:rPr>
              <w:br/>
              <w:t>7</w:t>
            </w:r>
            <w:r w:rsidRPr="005B70FA">
              <w:rPr>
                <w:lang w:val="fr-FR"/>
              </w:rPr>
              <w:tab/>
              <w:t>Wagon-citerne</w:t>
            </w:r>
            <w:r w:rsidRPr="005B70FA">
              <w:rPr>
                <w:lang w:val="fr-FR"/>
              </w:rPr>
              <w:br/>
              <w:t>8</w:t>
            </w:r>
            <w:r w:rsidRPr="005B70FA">
              <w:rPr>
                <w:lang w:val="fr-FR"/>
              </w:rPr>
              <w:tab/>
              <w:t>Véhicule-citerne</w:t>
            </w:r>
            <w:r w:rsidRPr="005B70FA">
              <w:rPr>
                <w:lang w:val="fr-FR"/>
              </w:rPr>
              <w:br/>
              <w:t>9</w:t>
            </w:r>
            <w:r w:rsidRPr="005B70FA">
              <w:rPr>
                <w:lang w:val="fr-FR"/>
              </w:rPr>
              <w:tab/>
              <w:t>Wagon-batterie</w:t>
            </w:r>
            <w:r w:rsidRPr="005B70FA">
              <w:rPr>
                <w:lang w:val="fr-FR"/>
              </w:rPr>
              <w:br/>
              <w:t>10</w:t>
            </w:r>
            <w:r w:rsidRPr="005B70FA">
              <w:rPr>
                <w:lang w:val="fr-FR"/>
              </w:rPr>
              <w:tab/>
              <w:t>Véhicule-batterie</w:t>
            </w:r>
            <w:r w:rsidRPr="005B70FA">
              <w:rPr>
                <w:lang w:val="fr-FR"/>
              </w:rPr>
              <w:br/>
              <w:t>11</w:t>
            </w:r>
            <w:r w:rsidRPr="005B70FA">
              <w:rPr>
                <w:lang w:val="fr-FR"/>
              </w:rPr>
              <w:tab/>
              <w:t>Wagon avec citernes amovibles</w:t>
            </w:r>
            <w:r w:rsidRPr="005B70FA">
              <w:rPr>
                <w:lang w:val="fr-FR"/>
              </w:rPr>
              <w:br/>
              <w:t>12</w:t>
            </w:r>
            <w:r w:rsidRPr="005B70FA">
              <w:rPr>
                <w:lang w:val="fr-FR"/>
              </w:rPr>
              <w:tab/>
              <w:t>Citerne démontable</w:t>
            </w:r>
            <w:r w:rsidRPr="005B70FA">
              <w:rPr>
                <w:lang w:val="fr-FR"/>
              </w:rPr>
              <w:br/>
              <w:t>13</w:t>
            </w:r>
            <w:r w:rsidRPr="005B70FA">
              <w:rPr>
                <w:lang w:val="fr-FR"/>
              </w:rPr>
              <w:tab/>
              <w:t>Grand conteneur</w:t>
            </w:r>
            <w:r w:rsidRPr="005B70FA">
              <w:rPr>
                <w:lang w:val="fr-FR"/>
              </w:rPr>
              <w:br/>
              <w:t>14</w:t>
            </w:r>
            <w:r w:rsidRPr="005B70FA">
              <w:rPr>
                <w:lang w:val="fr-FR"/>
              </w:rPr>
              <w:tab/>
              <w:t>Conteneur-citerne</w:t>
            </w:r>
            <w:r w:rsidRPr="005B70FA">
              <w:rPr>
                <w:lang w:val="fr-FR"/>
              </w:rPr>
              <w:br/>
              <w:t>15</w:t>
            </w:r>
            <w:r w:rsidRPr="005B70FA">
              <w:rPr>
                <w:lang w:val="fr-FR"/>
              </w:rPr>
              <w:tab/>
              <w:t>CGEM</w:t>
            </w:r>
            <w:r w:rsidRPr="005B70FA">
              <w:rPr>
                <w:lang w:val="fr-FR"/>
              </w:rPr>
              <w:br/>
              <w:t>16</w:t>
            </w:r>
            <w:r w:rsidRPr="005B70FA">
              <w:rPr>
                <w:lang w:val="fr-FR"/>
              </w:rPr>
              <w:tab/>
              <w:t>Citerne mobile</w:t>
            </w:r>
          </w:p>
        </w:tc>
        <w:tc>
          <w:tcPr>
            <w:tcW w:w="4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C8" w:rsidRPr="005B70FA" w:rsidRDefault="00777AC8" w:rsidP="00472B2C">
            <w:pPr>
              <w:spacing w:before="40" w:line="225" w:lineRule="auto"/>
              <w:rPr>
                <w:lang w:val="fr-FR"/>
              </w:rPr>
            </w:pPr>
            <w:r w:rsidRPr="005B70FA">
              <w:rPr>
                <w:vertAlign w:val="superscript"/>
                <w:lang w:val="fr-FR"/>
              </w:rPr>
              <w:t>(4)</w:t>
            </w:r>
            <w:r w:rsidRPr="005B70FA">
              <w:rPr>
                <w:lang w:val="fr-FR"/>
              </w:rPr>
              <w:t xml:space="preserve"> Indiquer le numéro approprié</w:t>
            </w:r>
          </w:p>
          <w:p w:rsidR="00777AC8" w:rsidRPr="005B70FA" w:rsidRDefault="00777AC8" w:rsidP="00472B2C">
            <w:pPr>
              <w:tabs>
                <w:tab w:val="left" w:pos="360"/>
              </w:tabs>
              <w:spacing w:line="225" w:lineRule="auto"/>
              <w:rPr>
                <w:lang w:val="fr-FR"/>
              </w:rPr>
            </w:pPr>
            <w:r w:rsidRPr="005B70FA">
              <w:rPr>
                <w:lang w:val="fr-FR"/>
              </w:rPr>
              <w:t>1</w:t>
            </w:r>
            <w:r w:rsidRPr="005B70FA">
              <w:rPr>
                <w:lang w:val="fr-FR"/>
              </w:rPr>
              <w:tab/>
              <w:t>Perte</w:t>
            </w:r>
            <w:r w:rsidRPr="005B70FA">
              <w:rPr>
                <w:lang w:val="fr-FR"/>
              </w:rPr>
              <w:br/>
              <w:t>2</w:t>
            </w:r>
            <w:r w:rsidRPr="005B70FA">
              <w:rPr>
                <w:lang w:val="fr-FR"/>
              </w:rPr>
              <w:tab/>
              <w:t>Feu</w:t>
            </w:r>
            <w:r w:rsidRPr="005B70FA">
              <w:rPr>
                <w:lang w:val="fr-FR"/>
              </w:rPr>
              <w:br/>
              <w:t>3</w:t>
            </w:r>
            <w:r w:rsidRPr="005B70FA">
              <w:rPr>
                <w:lang w:val="fr-FR"/>
              </w:rPr>
              <w:tab/>
              <w:t>Explosion</w:t>
            </w:r>
            <w:r w:rsidRPr="005B70FA">
              <w:rPr>
                <w:lang w:val="fr-FR"/>
              </w:rPr>
              <w:br/>
              <w:t>4</w:t>
            </w:r>
            <w:r w:rsidRPr="005B70FA">
              <w:rPr>
                <w:lang w:val="fr-FR"/>
              </w:rPr>
              <w:tab/>
              <w:t>Défaut de structure</w:t>
            </w:r>
          </w:p>
        </w:tc>
      </w:tr>
      <w:tr w:rsidR="00777AC8" w:rsidRPr="00EC01E1" w:rsidTr="00C611A9">
        <w:trPr>
          <w:cantSplit/>
        </w:trPr>
        <w:tc>
          <w:tcPr>
            <w:tcW w:w="97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777AC8" w:rsidRPr="005B70FA" w:rsidRDefault="00777AC8" w:rsidP="00472B2C">
            <w:pPr>
              <w:tabs>
                <w:tab w:val="left" w:pos="240"/>
              </w:tabs>
              <w:spacing w:line="225" w:lineRule="auto"/>
              <w:rPr>
                <w:lang w:val="fr-FR"/>
              </w:rPr>
            </w:pPr>
            <w:r w:rsidRPr="005B70FA">
              <w:rPr>
                <w:b/>
                <w:lang w:val="fr-FR"/>
              </w:rPr>
              <w:t>7.</w:t>
            </w:r>
            <w:r w:rsidRPr="005B70FA">
              <w:rPr>
                <w:b/>
                <w:lang w:val="fr-FR"/>
              </w:rPr>
              <w:tab/>
              <w:t>Cause de l’événement (si elle ne fait pas de doute)</w:t>
            </w:r>
          </w:p>
        </w:tc>
      </w:tr>
      <w:tr w:rsidR="00777AC8" w:rsidRPr="00EC01E1" w:rsidTr="00C611A9">
        <w:trPr>
          <w:cantSplit/>
        </w:trPr>
        <w:tc>
          <w:tcPr>
            <w:tcW w:w="97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C8" w:rsidRPr="005B70FA" w:rsidRDefault="00777AC8" w:rsidP="00472B2C">
            <w:pPr>
              <w:tabs>
                <w:tab w:val="left" w:pos="240"/>
                <w:tab w:val="right" w:leader="dot" w:pos="4320"/>
              </w:tabs>
              <w:spacing w:line="225" w:lineRule="auto"/>
              <w:rPr>
                <w:lang w:val="fr-FR"/>
              </w:rPr>
            </w:pPr>
            <w:r w:rsidRPr="005B70FA">
              <w:rPr>
                <w:rFonts w:ascii="MS Gothic" w:eastAsia="MS Gothic" w:hAnsi="MS Gothic" w:cs="MS Gothic" w:hint="eastAsia"/>
                <w:b/>
                <w:lang w:val="fr-FR"/>
              </w:rPr>
              <w:t>☒</w:t>
            </w:r>
            <w:r w:rsidRPr="005B70FA">
              <w:rPr>
                <w:lang w:val="fr-FR"/>
              </w:rPr>
              <w:tab/>
              <w:t>Défectuosité technique</w:t>
            </w:r>
            <w:r w:rsidRPr="005B70FA">
              <w:rPr>
                <w:lang w:val="fr-FR"/>
              </w:rPr>
              <w:br/>
            </w:r>
            <w:r w:rsidRPr="005B70FA">
              <w:rPr>
                <w:b/>
                <w:lang w:val="fr-FR"/>
              </w:rPr>
              <w:t>□</w:t>
            </w:r>
            <w:r w:rsidRPr="005B70FA">
              <w:rPr>
                <w:lang w:val="fr-FR"/>
              </w:rPr>
              <w:tab/>
              <w:t>Arrimage non conforme</w:t>
            </w:r>
            <w:r w:rsidRPr="005B70FA">
              <w:rPr>
                <w:lang w:val="fr-FR"/>
              </w:rPr>
              <w:br/>
            </w:r>
            <w:r w:rsidRPr="005B70FA">
              <w:rPr>
                <w:b/>
                <w:lang w:val="fr-FR"/>
              </w:rPr>
              <w:t>□</w:t>
            </w:r>
            <w:r w:rsidRPr="005B70FA">
              <w:rPr>
                <w:lang w:val="fr-FR"/>
              </w:rPr>
              <w:tab/>
              <w:t>Cause d'exploitation (chemins de fer)</w:t>
            </w:r>
            <w:r w:rsidRPr="005B70FA">
              <w:rPr>
                <w:lang w:val="fr-FR"/>
              </w:rPr>
              <w:br/>
            </w:r>
            <w:r w:rsidRPr="005B70FA">
              <w:rPr>
                <w:b/>
                <w:lang w:val="fr-FR"/>
              </w:rPr>
              <w:t>□</w:t>
            </w:r>
            <w:r w:rsidRPr="005B70FA">
              <w:rPr>
                <w:lang w:val="fr-FR"/>
              </w:rPr>
              <w:tab/>
              <w:t xml:space="preserve">Autres: </w:t>
            </w:r>
          </w:p>
          <w:p w:rsidR="00777AC8" w:rsidRPr="005B70FA" w:rsidRDefault="00777AC8" w:rsidP="00472B2C">
            <w:pPr>
              <w:tabs>
                <w:tab w:val="right" w:leader="dot" w:pos="9356"/>
              </w:tabs>
              <w:spacing w:line="225" w:lineRule="auto"/>
              <w:rPr>
                <w:lang w:val="fr-FR"/>
              </w:rPr>
            </w:pPr>
            <w:r w:rsidRPr="005B70FA">
              <w:rPr>
                <w:lang w:val="fr-FR"/>
              </w:rPr>
              <w:t xml:space="preserve">Echauffement de l'essieu arrière au niveau de la roue. </w:t>
            </w:r>
            <w:r w:rsidRPr="005B70FA">
              <w:rPr>
                <w:lang w:val="fr-FR"/>
              </w:rPr>
              <w:tab/>
            </w:r>
          </w:p>
        </w:tc>
      </w:tr>
      <w:tr w:rsidR="00777AC8" w:rsidTr="00C611A9">
        <w:trPr>
          <w:cantSplit/>
        </w:trPr>
        <w:tc>
          <w:tcPr>
            <w:tcW w:w="97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777AC8" w:rsidRDefault="00777AC8" w:rsidP="00F50F30">
            <w:pPr>
              <w:keepNext/>
              <w:tabs>
                <w:tab w:val="left" w:pos="240"/>
              </w:tabs>
              <w:spacing w:line="225" w:lineRule="auto"/>
            </w:pPr>
            <w:r>
              <w:rPr>
                <w:b/>
              </w:rPr>
              <w:t>8.</w:t>
            </w:r>
            <w:r>
              <w:rPr>
                <w:b/>
              </w:rPr>
              <w:tab/>
            </w:r>
            <w:proofErr w:type="spellStart"/>
            <w:r>
              <w:rPr>
                <w:b/>
              </w:rPr>
              <w:t>Conséquences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l’événement</w:t>
            </w:r>
            <w:proofErr w:type="spellEnd"/>
          </w:p>
        </w:tc>
      </w:tr>
      <w:tr w:rsidR="00777AC8" w:rsidTr="00C611A9">
        <w:trPr>
          <w:cantSplit/>
        </w:trPr>
        <w:tc>
          <w:tcPr>
            <w:tcW w:w="97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C8" w:rsidRPr="005B70FA" w:rsidRDefault="00777AC8" w:rsidP="00F50F30">
            <w:pPr>
              <w:tabs>
                <w:tab w:val="left" w:pos="240"/>
                <w:tab w:val="right" w:leader="dot" w:pos="2400"/>
              </w:tabs>
              <w:spacing w:line="225" w:lineRule="auto"/>
              <w:rPr>
                <w:lang w:val="fr-FR"/>
              </w:rPr>
            </w:pPr>
            <w:r w:rsidRPr="005B70FA">
              <w:rPr>
                <w:u w:val="single"/>
                <w:lang w:val="fr-FR"/>
              </w:rPr>
              <w:t>Dommage corporel lié aux marchandises dangereuses</w:t>
            </w:r>
            <w:r w:rsidRPr="005B70FA">
              <w:rPr>
                <w:lang w:val="fr-FR"/>
              </w:rPr>
              <w:t>:</w:t>
            </w:r>
            <w:r w:rsidRPr="005B70FA">
              <w:rPr>
                <w:lang w:val="fr-FR"/>
              </w:rPr>
              <w:br/>
            </w:r>
            <w:r w:rsidRPr="005B70FA">
              <w:rPr>
                <w:b/>
                <w:lang w:val="fr-FR"/>
              </w:rPr>
              <w:t>□</w:t>
            </w:r>
            <w:r w:rsidRPr="005B70FA">
              <w:rPr>
                <w:lang w:val="fr-FR"/>
              </w:rPr>
              <w:tab/>
              <w:t>Morts (nombre:</w:t>
            </w:r>
            <w:r w:rsidRPr="005B70FA">
              <w:rPr>
                <w:lang w:val="fr-FR"/>
              </w:rPr>
              <w:tab/>
              <w:t>)</w:t>
            </w:r>
            <w:r w:rsidRPr="005B70FA">
              <w:rPr>
                <w:lang w:val="fr-FR"/>
              </w:rPr>
              <w:br/>
            </w:r>
            <w:r w:rsidRPr="005B70FA">
              <w:rPr>
                <w:b/>
                <w:lang w:val="fr-FR"/>
              </w:rPr>
              <w:t>□</w:t>
            </w:r>
            <w:r w:rsidRPr="005B70FA">
              <w:rPr>
                <w:lang w:val="fr-FR"/>
              </w:rPr>
              <w:tab/>
              <w:t>Blessés (nombre:</w:t>
            </w:r>
            <w:r w:rsidRPr="005B70FA">
              <w:rPr>
                <w:lang w:val="fr-FR"/>
              </w:rPr>
              <w:tab/>
              <w:t>)</w:t>
            </w:r>
          </w:p>
          <w:p w:rsidR="00777AC8" w:rsidRPr="005B70FA" w:rsidRDefault="00777AC8" w:rsidP="00F50F30">
            <w:pPr>
              <w:tabs>
                <w:tab w:val="left" w:pos="240"/>
                <w:tab w:val="right" w:leader="dot" w:pos="2400"/>
              </w:tabs>
              <w:spacing w:line="225" w:lineRule="auto"/>
              <w:rPr>
                <w:rFonts w:ascii="MS Gothic" w:eastAsia="MS Gothic" w:hAnsi="MS Gothic" w:cs="MS Gothic"/>
                <w:b/>
                <w:lang w:val="fr-FR"/>
              </w:rPr>
            </w:pPr>
            <w:r w:rsidRPr="005B70FA">
              <w:rPr>
                <w:lang w:val="fr-FR"/>
              </w:rPr>
              <w:br/>
            </w:r>
            <w:r w:rsidRPr="005B70FA">
              <w:rPr>
                <w:u w:val="single"/>
                <w:lang w:val="fr-FR"/>
              </w:rPr>
              <w:t>Perte de produit</w:t>
            </w:r>
            <w:r w:rsidRPr="005B70FA">
              <w:rPr>
                <w:lang w:val="fr-FR"/>
              </w:rPr>
              <w:t>:</w:t>
            </w:r>
          </w:p>
          <w:p w:rsidR="00777AC8" w:rsidRPr="005B70FA" w:rsidRDefault="00777AC8" w:rsidP="00F50F30">
            <w:pPr>
              <w:tabs>
                <w:tab w:val="left" w:pos="240"/>
                <w:tab w:val="right" w:leader="dot" w:pos="2400"/>
              </w:tabs>
              <w:spacing w:line="225" w:lineRule="auto"/>
              <w:rPr>
                <w:lang w:val="fr-FR"/>
              </w:rPr>
            </w:pPr>
            <w:r w:rsidRPr="005B70FA">
              <w:rPr>
                <w:rFonts w:ascii="MS Gothic" w:eastAsia="MS Gothic" w:hAnsi="MS Gothic" w:cs="MS Gothic" w:hint="eastAsia"/>
                <w:b/>
                <w:lang w:val="fr-FR"/>
              </w:rPr>
              <w:t>☒</w:t>
            </w:r>
            <w:r w:rsidRPr="005B70FA">
              <w:rPr>
                <w:lang w:val="fr-FR"/>
              </w:rPr>
              <w:tab/>
              <w:t>Oui</w:t>
            </w:r>
            <w:r w:rsidRPr="005B70FA">
              <w:rPr>
                <w:lang w:val="fr-FR"/>
              </w:rPr>
              <w:br/>
            </w:r>
            <w:r w:rsidRPr="005B70FA">
              <w:rPr>
                <w:b/>
                <w:lang w:val="fr-FR"/>
              </w:rPr>
              <w:t>□</w:t>
            </w:r>
            <w:r w:rsidRPr="005B70FA">
              <w:rPr>
                <w:lang w:val="fr-FR"/>
              </w:rPr>
              <w:tab/>
              <w:t>Non</w:t>
            </w:r>
            <w:r w:rsidRPr="005B70FA">
              <w:rPr>
                <w:lang w:val="fr-FR"/>
              </w:rPr>
              <w:br/>
            </w:r>
            <w:r w:rsidRPr="005B70FA">
              <w:rPr>
                <w:b/>
                <w:lang w:val="fr-FR"/>
              </w:rPr>
              <w:t>□</w:t>
            </w:r>
            <w:r w:rsidRPr="005B70FA">
              <w:rPr>
                <w:lang w:val="fr-FR"/>
              </w:rPr>
              <w:tab/>
              <w:t>Risque imminent de perte de produit</w:t>
            </w:r>
          </w:p>
          <w:p w:rsidR="00777AC8" w:rsidRPr="005B70FA" w:rsidRDefault="00777AC8" w:rsidP="00F50F30">
            <w:pPr>
              <w:tabs>
                <w:tab w:val="left" w:pos="240"/>
                <w:tab w:val="right" w:leader="dot" w:pos="2400"/>
              </w:tabs>
              <w:spacing w:line="225" w:lineRule="auto"/>
              <w:rPr>
                <w:rFonts w:ascii="MS Gothic" w:eastAsia="MS Gothic" w:hAnsi="MS Gothic" w:cs="MS Gothic"/>
                <w:b/>
                <w:lang w:val="fr-FR"/>
              </w:rPr>
            </w:pPr>
            <w:r w:rsidRPr="005B70FA">
              <w:rPr>
                <w:lang w:val="fr-FR"/>
              </w:rPr>
              <w:br/>
            </w:r>
            <w:r w:rsidRPr="005B70FA">
              <w:rPr>
                <w:u w:val="single"/>
                <w:lang w:val="fr-FR"/>
              </w:rPr>
              <w:t>Dommages matériels ou à l'environnement</w:t>
            </w:r>
            <w:r w:rsidRPr="005B70FA">
              <w:rPr>
                <w:lang w:val="fr-FR"/>
              </w:rPr>
              <w:t>:</w:t>
            </w:r>
          </w:p>
          <w:p w:rsidR="00777AC8" w:rsidRPr="005B70FA" w:rsidRDefault="00777AC8" w:rsidP="00F50F30">
            <w:pPr>
              <w:tabs>
                <w:tab w:val="left" w:pos="240"/>
                <w:tab w:val="left" w:pos="2907"/>
                <w:tab w:val="left" w:pos="3249"/>
              </w:tabs>
              <w:spacing w:line="225" w:lineRule="auto"/>
              <w:rPr>
                <w:lang w:val="fr-FR"/>
              </w:rPr>
            </w:pPr>
            <w:r w:rsidRPr="005B70FA">
              <w:rPr>
                <w:rFonts w:ascii="MS Gothic" w:eastAsia="MS Gothic" w:hAnsi="MS Gothic" w:cs="MS Gothic" w:hint="eastAsia"/>
                <w:b/>
                <w:lang w:val="fr-FR"/>
              </w:rPr>
              <w:t>☒</w:t>
            </w:r>
            <w:r w:rsidRPr="005B70FA">
              <w:rPr>
                <w:lang w:val="fr-FR"/>
              </w:rPr>
              <w:tab/>
              <w:t>Montant estimé du dommage</w:t>
            </w:r>
            <w:r w:rsidRPr="005B70FA">
              <w:rPr>
                <w:lang w:val="fr-FR"/>
              </w:rPr>
              <w:tab/>
            </w:r>
            <w:r>
              <w:rPr>
                <w:rFonts w:ascii="Symbol" w:hAnsi="Symbol"/>
              </w:rPr>
              <w:t></w:t>
            </w:r>
            <w:r w:rsidRPr="005B70FA">
              <w:rPr>
                <w:lang w:val="fr-FR"/>
              </w:rPr>
              <w:tab/>
              <w:t>50 000 Euros</w:t>
            </w:r>
            <w:r w:rsidRPr="005B70FA">
              <w:rPr>
                <w:lang w:val="fr-FR"/>
              </w:rPr>
              <w:br/>
            </w:r>
            <w:r w:rsidRPr="005B70FA">
              <w:rPr>
                <w:b/>
                <w:lang w:val="fr-FR"/>
              </w:rPr>
              <w:t>□</w:t>
            </w:r>
            <w:r w:rsidRPr="005B70FA">
              <w:rPr>
                <w:lang w:val="fr-FR"/>
              </w:rPr>
              <w:tab/>
              <w:t>Montant estimé du dommage</w:t>
            </w:r>
            <w:r w:rsidRPr="005B70FA">
              <w:rPr>
                <w:lang w:val="fr-FR"/>
              </w:rPr>
              <w:tab/>
              <w:t>&gt;</w:t>
            </w:r>
            <w:r w:rsidRPr="005B70FA">
              <w:rPr>
                <w:lang w:val="fr-FR"/>
              </w:rPr>
              <w:tab/>
              <w:t>50 000 Euros</w:t>
            </w:r>
          </w:p>
          <w:p w:rsidR="00777AC8" w:rsidRPr="005B70FA" w:rsidRDefault="00777AC8" w:rsidP="00F50F30">
            <w:pPr>
              <w:tabs>
                <w:tab w:val="left" w:pos="240"/>
                <w:tab w:val="left" w:pos="2640"/>
              </w:tabs>
              <w:spacing w:line="225" w:lineRule="auto"/>
              <w:rPr>
                <w:rFonts w:ascii="MS Gothic" w:eastAsia="MS Gothic" w:hAnsi="MS Gothic" w:cs="MS Gothic"/>
                <w:b/>
                <w:lang w:val="fr-FR"/>
              </w:rPr>
            </w:pPr>
            <w:r w:rsidRPr="005B70FA">
              <w:rPr>
                <w:lang w:val="fr-FR"/>
              </w:rPr>
              <w:br/>
            </w:r>
            <w:r w:rsidRPr="005B70FA">
              <w:rPr>
                <w:u w:val="single"/>
                <w:lang w:val="fr-FR"/>
              </w:rPr>
              <w:t>Intervention des autorités</w:t>
            </w:r>
            <w:r w:rsidRPr="005B70FA">
              <w:rPr>
                <w:lang w:val="fr-FR"/>
              </w:rPr>
              <w:t>:</w:t>
            </w:r>
          </w:p>
          <w:p w:rsidR="00777AC8" w:rsidRPr="005B70FA" w:rsidRDefault="00777AC8" w:rsidP="00F50F30">
            <w:pPr>
              <w:tabs>
                <w:tab w:val="left" w:pos="2864"/>
                <w:tab w:val="left" w:pos="5034"/>
                <w:tab w:val="left" w:pos="5264"/>
              </w:tabs>
              <w:spacing w:line="225" w:lineRule="auto"/>
              <w:ind w:left="2624" w:hanging="2624"/>
              <w:rPr>
                <w:lang w:val="fr-FR"/>
              </w:rPr>
            </w:pPr>
            <w:r w:rsidRPr="005B70FA">
              <w:rPr>
                <w:rFonts w:ascii="MS Gothic" w:eastAsia="MS Gothic" w:hAnsi="MS Gothic" w:cs="MS Gothic" w:hint="eastAsia"/>
                <w:b/>
                <w:lang w:val="fr-FR"/>
              </w:rPr>
              <w:t>☒</w:t>
            </w:r>
            <w:r w:rsidRPr="005B70FA">
              <w:rPr>
                <w:b/>
                <w:lang w:val="fr-FR"/>
              </w:rPr>
              <w:tab/>
            </w:r>
            <w:r w:rsidRPr="005B70FA">
              <w:rPr>
                <w:lang w:val="fr-FR"/>
              </w:rPr>
              <w:t>Oui</w:t>
            </w:r>
            <w:r w:rsidRPr="005B70FA">
              <w:rPr>
                <w:lang w:val="fr-FR"/>
              </w:rPr>
              <w:tab/>
            </w:r>
            <w:r w:rsidRPr="005B70FA">
              <w:rPr>
                <w:b/>
                <w:lang w:val="fr-FR"/>
              </w:rPr>
              <w:t>□</w:t>
            </w:r>
            <w:r w:rsidRPr="005B70FA">
              <w:rPr>
                <w:b/>
                <w:lang w:val="fr-FR"/>
              </w:rPr>
              <w:tab/>
            </w:r>
            <w:r w:rsidRPr="005B70FA">
              <w:rPr>
                <w:lang w:val="fr-FR"/>
              </w:rPr>
              <w:t>Évacuation des personnes pendant au moins trois heures en raison de la présence des marchandises dangereuses</w:t>
            </w:r>
          </w:p>
          <w:p w:rsidR="00777AC8" w:rsidRPr="005B70FA" w:rsidRDefault="00777AC8" w:rsidP="00F50F30">
            <w:pPr>
              <w:tabs>
                <w:tab w:val="left" w:pos="2864"/>
                <w:tab w:val="left" w:pos="5034"/>
                <w:tab w:val="left" w:pos="5264"/>
              </w:tabs>
              <w:spacing w:line="225" w:lineRule="auto"/>
              <w:ind w:left="2624" w:hanging="2624"/>
              <w:rPr>
                <w:b/>
                <w:lang w:val="fr-FR"/>
              </w:rPr>
            </w:pPr>
            <w:r w:rsidRPr="005B70FA">
              <w:rPr>
                <w:lang w:val="fr-FR"/>
              </w:rPr>
              <w:tab/>
            </w:r>
            <w:r w:rsidRPr="005B70FA">
              <w:rPr>
                <w:lang w:val="fr-FR"/>
              </w:rPr>
              <w:tab/>
            </w:r>
            <w:r w:rsidRPr="005B70FA">
              <w:rPr>
                <w:rFonts w:ascii="MS Gothic" w:eastAsia="MS Gothic" w:hAnsi="MS Gothic" w:cs="MS Gothic" w:hint="eastAsia"/>
                <w:b/>
                <w:lang w:val="fr-FR"/>
              </w:rPr>
              <w:t>☒</w:t>
            </w:r>
            <w:r w:rsidRPr="005B70FA">
              <w:rPr>
                <w:lang w:val="fr-FR"/>
              </w:rPr>
              <w:tab/>
              <w:t>Fermeture des voies de circulation pendant au moins trois heures en raison de la présence des marchandises dangereuses</w:t>
            </w:r>
          </w:p>
          <w:p w:rsidR="00777AC8" w:rsidRDefault="00777AC8" w:rsidP="00F50F30">
            <w:pPr>
              <w:tabs>
                <w:tab w:val="left" w:pos="284"/>
                <w:tab w:val="right" w:leader="dot" w:pos="9120"/>
              </w:tabs>
              <w:spacing w:line="225" w:lineRule="auto"/>
            </w:pPr>
            <w:r>
              <w:rPr>
                <w:b/>
              </w:rPr>
              <w:t xml:space="preserve">□ </w:t>
            </w:r>
            <w:r>
              <w:t>Non</w:t>
            </w:r>
          </w:p>
          <w:p w:rsidR="00777AC8" w:rsidRDefault="00777AC8" w:rsidP="00F50F30">
            <w:pPr>
              <w:tabs>
                <w:tab w:val="left" w:pos="284"/>
                <w:tab w:val="right" w:leader="dot" w:pos="9120"/>
              </w:tabs>
              <w:spacing w:line="225" w:lineRule="auto"/>
            </w:pPr>
          </w:p>
        </w:tc>
      </w:tr>
    </w:tbl>
    <w:p w:rsidR="00777AC8" w:rsidRDefault="00777AC8">
      <w:pPr>
        <w:rPr>
          <w:lang w:val="fr-FR"/>
        </w:rPr>
      </w:pPr>
    </w:p>
    <w:p w:rsidR="00777AC8" w:rsidRDefault="00777AC8">
      <w:pPr>
        <w:rPr>
          <w:lang w:val="fr-FR"/>
        </w:rPr>
      </w:pPr>
    </w:p>
    <w:p w:rsidR="00777AC8" w:rsidRDefault="00777AC8">
      <w:pPr>
        <w:rPr>
          <w:lang w:val="fr-FR"/>
        </w:rPr>
      </w:pPr>
    </w:p>
    <w:p w:rsidR="00777AC8" w:rsidRPr="00472B2C" w:rsidRDefault="00777AC8">
      <w:pPr>
        <w:rPr>
          <w:lang w:val="fr-FR"/>
        </w:rPr>
      </w:pPr>
    </w:p>
    <w:p w:rsidR="00777AC8" w:rsidRPr="00472B2C" w:rsidRDefault="00777AC8">
      <w:pPr>
        <w:rPr>
          <w:lang w:val="fr-FR"/>
        </w:rPr>
      </w:pPr>
    </w:p>
    <w:p w:rsidR="00777AC8" w:rsidRPr="005B70FA" w:rsidRDefault="00777AC8" w:rsidP="005B70FA">
      <w:pPr>
        <w:rPr>
          <w:lang w:val="fr-FR"/>
        </w:rPr>
        <w:sectPr w:rsidR="00777AC8" w:rsidRPr="005B70FA" w:rsidSect="00BF0AE1">
          <w:type w:val="oddPage"/>
          <w:pgSz w:w="11906" w:h="16838"/>
          <w:pgMar w:top="454" w:right="1004" w:bottom="851" w:left="1134" w:header="720" w:footer="510" w:gutter="0"/>
          <w:cols w:space="720"/>
          <w:rtlGutter/>
          <w:docGrid w:linePitch="299" w:charSpace="12082"/>
        </w:sectPr>
      </w:pPr>
    </w:p>
    <w:p w:rsidR="00777AC8" w:rsidRPr="00F2699F" w:rsidRDefault="00777AC8" w:rsidP="00F2699F">
      <w:pPr>
        <w:ind w:right="68"/>
        <w:jc w:val="both"/>
        <w:rPr>
          <w:szCs w:val="24"/>
          <w:u w:val="single"/>
          <w:lang w:val="fr-FR"/>
        </w:rPr>
      </w:pPr>
      <w:r w:rsidRPr="00F2699F">
        <w:rPr>
          <w:szCs w:val="24"/>
          <w:u w:val="single"/>
          <w:lang w:val="fr-FR"/>
        </w:rPr>
        <w:tab/>
      </w:r>
      <w:r w:rsidRPr="00F2699F">
        <w:rPr>
          <w:szCs w:val="24"/>
          <w:u w:val="single"/>
          <w:lang w:val="fr-FR"/>
        </w:rPr>
        <w:tab/>
      </w:r>
      <w:r w:rsidRPr="00F2699F">
        <w:rPr>
          <w:szCs w:val="24"/>
          <w:u w:val="single"/>
          <w:lang w:val="fr-FR"/>
        </w:rPr>
        <w:tab/>
      </w:r>
      <w:r>
        <w:rPr>
          <w:szCs w:val="24"/>
          <w:u w:val="single"/>
          <w:lang w:val="fr-FR"/>
        </w:rPr>
        <w:tab/>
      </w:r>
      <w:r>
        <w:rPr>
          <w:szCs w:val="24"/>
          <w:u w:val="single"/>
          <w:lang w:val="fr-FR"/>
        </w:rPr>
        <w:tab/>
      </w:r>
      <w:r>
        <w:rPr>
          <w:szCs w:val="24"/>
          <w:u w:val="single"/>
          <w:lang w:val="fr-FR"/>
        </w:rPr>
        <w:tab/>
      </w:r>
      <w:r>
        <w:rPr>
          <w:szCs w:val="24"/>
          <w:u w:val="single"/>
          <w:lang w:val="fr-FR"/>
        </w:rPr>
        <w:tab/>
      </w:r>
      <w:r>
        <w:rPr>
          <w:szCs w:val="24"/>
          <w:u w:val="single"/>
          <w:lang w:val="fr-FR"/>
        </w:rPr>
        <w:tab/>
      </w:r>
      <w:r>
        <w:rPr>
          <w:szCs w:val="24"/>
          <w:u w:val="single"/>
          <w:lang w:val="fr-FR"/>
        </w:rPr>
        <w:tab/>
      </w:r>
      <w:r>
        <w:rPr>
          <w:szCs w:val="24"/>
          <w:u w:val="single"/>
          <w:lang w:val="fr-FR"/>
        </w:rPr>
        <w:tab/>
      </w:r>
      <w:r>
        <w:rPr>
          <w:szCs w:val="24"/>
          <w:u w:val="single"/>
          <w:lang w:val="fr-FR"/>
        </w:rPr>
        <w:tab/>
      </w:r>
      <w:r>
        <w:rPr>
          <w:szCs w:val="24"/>
          <w:u w:val="single"/>
          <w:lang w:val="fr-FR"/>
        </w:rPr>
        <w:tab/>
      </w:r>
      <w:r>
        <w:rPr>
          <w:szCs w:val="24"/>
          <w:u w:val="single"/>
          <w:lang w:val="fr-FR"/>
        </w:rPr>
        <w:tab/>
      </w:r>
      <w:r>
        <w:rPr>
          <w:szCs w:val="24"/>
          <w:u w:val="single"/>
          <w:lang w:val="fr-FR"/>
        </w:rPr>
        <w:tab/>
      </w:r>
      <w:r>
        <w:rPr>
          <w:szCs w:val="24"/>
          <w:u w:val="single"/>
          <w:lang w:val="fr-FR"/>
        </w:rPr>
        <w:tab/>
      </w:r>
      <w:r w:rsidRPr="00F2699F">
        <w:rPr>
          <w:szCs w:val="24"/>
          <w:u w:val="single"/>
          <w:lang w:val="fr-FR"/>
        </w:rPr>
        <w:t>INF.</w:t>
      </w:r>
    </w:p>
    <w:p w:rsidR="00777AC8" w:rsidRDefault="00777AC8" w:rsidP="005B70FA">
      <w:pPr>
        <w:jc w:val="center"/>
        <w:rPr>
          <w:b/>
          <w:bCs/>
          <w:sz w:val="32"/>
          <w:szCs w:val="32"/>
        </w:rPr>
      </w:pPr>
    </w:p>
    <w:p w:rsidR="00777AC8" w:rsidRDefault="00777AC8" w:rsidP="005B70F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Annexe 2 </w:t>
      </w:r>
    </w:p>
    <w:p w:rsidR="00777AC8" w:rsidRDefault="00777AC8" w:rsidP="005B70F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Photos</w:t>
      </w:r>
    </w:p>
    <w:p w:rsidR="00777AC8" w:rsidRDefault="00777AC8" w:rsidP="005B70FA">
      <w:pPr>
        <w:jc w:val="center"/>
        <w:rPr>
          <w:b/>
          <w:bCs/>
          <w:sz w:val="32"/>
          <w:szCs w:val="32"/>
        </w:rPr>
      </w:pPr>
    </w:p>
    <w:p w:rsidR="00777AC8" w:rsidRDefault="00CA0E12" w:rsidP="00AE503D">
      <w:pPr>
        <w:ind w:left="600" w:right="1134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0pt;height:278.5pt" filled="t">
            <v:fill color2="black"/>
            <v:imagedata r:id="rId8" o:title=""/>
          </v:shape>
        </w:pict>
      </w:r>
    </w:p>
    <w:p w:rsidR="00777AC8" w:rsidRPr="00244048" w:rsidRDefault="00777AC8" w:rsidP="005B70FA">
      <w:pPr>
        <w:ind w:left="1134" w:right="1134"/>
        <w:jc w:val="both"/>
        <w:rPr>
          <w:lang w:val="fr-FR"/>
        </w:rPr>
      </w:pPr>
    </w:p>
    <w:p w:rsidR="00777AC8" w:rsidRPr="00C611A9" w:rsidRDefault="00CA0E12" w:rsidP="00C611A9">
      <w:pPr>
        <w:pStyle w:val="SingleTxtG"/>
        <w:spacing w:before="240" w:after="0"/>
        <w:ind w:left="60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pict>
          <v:shape id="_x0000_i1026" type="#_x0000_t75" style="width:426.5pt;height:264.5pt" filled="t">
            <v:fill color2="black"/>
            <v:imagedata r:id="rId9" o:title=""/>
          </v:shape>
        </w:pict>
      </w:r>
    </w:p>
    <w:sectPr w:rsidR="00777AC8" w:rsidRPr="00C611A9" w:rsidSect="00BF0AE1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footnotePr>
        <w:numStart w:val="2"/>
      </w:footnotePr>
      <w:endnotePr>
        <w:numFmt w:val="decimal"/>
      </w:endnotePr>
      <w:pgSz w:w="11907" w:h="16840" w:code="9"/>
      <w:pgMar w:top="454" w:right="1134" w:bottom="1134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AC8" w:rsidRDefault="00777AC8"/>
  </w:endnote>
  <w:endnote w:type="continuationSeparator" w:id="0">
    <w:p w:rsidR="00777AC8" w:rsidRDefault="00777AC8"/>
  </w:endnote>
  <w:endnote w:type="continuationNotice" w:id="1">
    <w:p w:rsidR="00777AC8" w:rsidRDefault="00777A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AC8" w:rsidRPr="009D2A5B" w:rsidRDefault="00777AC8" w:rsidP="009D2A5B">
    <w:pPr>
      <w:pStyle w:val="Pieddepage"/>
      <w:tabs>
        <w:tab w:val="right" w:pos="9598"/>
      </w:tabs>
    </w:pP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>
      <w:rPr>
        <w:b/>
        <w:noProof/>
        <w:sz w:val="18"/>
      </w:rPr>
      <w:t>6</w:t>
    </w:r>
    <w:r w:rsidRPr="009D2A5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AC8" w:rsidRPr="009D2A5B" w:rsidRDefault="00777AC8" w:rsidP="009D2A5B">
    <w:pPr>
      <w:pStyle w:val="Pieddepage"/>
      <w:tabs>
        <w:tab w:val="right" w:pos="9598"/>
      </w:tabs>
      <w:rPr>
        <w:b/>
        <w:sz w:val="18"/>
      </w:rPr>
    </w:pPr>
    <w:r>
      <w:tab/>
    </w: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>
      <w:rPr>
        <w:b/>
        <w:noProof/>
        <w:sz w:val="18"/>
      </w:rPr>
      <w:t>5</w:t>
    </w:r>
    <w:r w:rsidRPr="009D2A5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AC8" w:rsidRPr="00F31170" w:rsidRDefault="00777AC8">
    <w:pPr>
      <w:pStyle w:val="Pieddepag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AC8" w:rsidRPr="000B175B" w:rsidRDefault="00777AC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77AC8" w:rsidRPr="00FC68B7" w:rsidRDefault="00777AC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777AC8" w:rsidRDefault="00777AC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AC8" w:rsidRPr="00FA7F6B" w:rsidRDefault="00777AC8" w:rsidP="009D2A5B">
    <w:pPr>
      <w:pStyle w:val="En-tte"/>
      <w:rPr>
        <w:szCs w:val="18"/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AC8" w:rsidRPr="00CD57D2" w:rsidRDefault="00777AC8" w:rsidP="009D2A5B">
    <w:pPr>
      <w:pStyle w:val="En-tte"/>
      <w:jc w:val="right"/>
      <w:rPr>
        <w:lang w:val="fr-CH"/>
      </w:rPr>
    </w:pPr>
    <w:proofErr w:type="spellStart"/>
    <w:r>
      <w:rPr>
        <w:lang w:val="fr-CH"/>
      </w:rPr>
      <w:t>INF.x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epuces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epuces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epuces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epuces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enumros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enumros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enumro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enumros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epuces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ParaNo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1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3"/>
  </w:num>
  <w:num w:numId="12">
    <w:abstractNumId w:val="12"/>
  </w:num>
  <w:num w:numId="13">
    <w:abstractNumId w:val="14"/>
  </w:num>
  <w:num w:numId="14">
    <w:abstractNumId w:val="11"/>
  </w:num>
  <w:num w:numId="1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4D51"/>
    <w:rsid w:val="000035B8"/>
    <w:rsid w:val="000149A1"/>
    <w:rsid w:val="00014D51"/>
    <w:rsid w:val="000218B5"/>
    <w:rsid w:val="00030254"/>
    <w:rsid w:val="00037F90"/>
    <w:rsid w:val="00046B1F"/>
    <w:rsid w:val="00050F6B"/>
    <w:rsid w:val="00051A06"/>
    <w:rsid w:val="00057E97"/>
    <w:rsid w:val="000711A8"/>
    <w:rsid w:val="00072C8C"/>
    <w:rsid w:val="000733B5"/>
    <w:rsid w:val="00081815"/>
    <w:rsid w:val="000931C0"/>
    <w:rsid w:val="00096262"/>
    <w:rsid w:val="00096B57"/>
    <w:rsid w:val="000A1785"/>
    <w:rsid w:val="000A3752"/>
    <w:rsid w:val="000A5CF8"/>
    <w:rsid w:val="000A6BE9"/>
    <w:rsid w:val="000A77BB"/>
    <w:rsid w:val="000B0595"/>
    <w:rsid w:val="000B175B"/>
    <w:rsid w:val="000B3A0F"/>
    <w:rsid w:val="000B4EF7"/>
    <w:rsid w:val="000B55AC"/>
    <w:rsid w:val="000B633F"/>
    <w:rsid w:val="000C125A"/>
    <w:rsid w:val="000C2A2C"/>
    <w:rsid w:val="000C2C03"/>
    <w:rsid w:val="000C2D2E"/>
    <w:rsid w:val="000C4D51"/>
    <w:rsid w:val="000C7F79"/>
    <w:rsid w:val="000D1E89"/>
    <w:rsid w:val="000D3D97"/>
    <w:rsid w:val="000D6833"/>
    <w:rsid w:val="000E0415"/>
    <w:rsid w:val="000E5C70"/>
    <w:rsid w:val="000F11EE"/>
    <w:rsid w:val="00103CC1"/>
    <w:rsid w:val="00104CDA"/>
    <w:rsid w:val="001103AA"/>
    <w:rsid w:val="0011666B"/>
    <w:rsid w:val="00131D05"/>
    <w:rsid w:val="001362A8"/>
    <w:rsid w:val="00155068"/>
    <w:rsid w:val="00165F3A"/>
    <w:rsid w:val="001A6E55"/>
    <w:rsid w:val="001A7AEF"/>
    <w:rsid w:val="001B13A5"/>
    <w:rsid w:val="001B3013"/>
    <w:rsid w:val="001B4B04"/>
    <w:rsid w:val="001B6010"/>
    <w:rsid w:val="001C5A58"/>
    <w:rsid w:val="001C6663"/>
    <w:rsid w:val="001C7895"/>
    <w:rsid w:val="001D0C8C"/>
    <w:rsid w:val="001D1419"/>
    <w:rsid w:val="001D26DF"/>
    <w:rsid w:val="001D3A03"/>
    <w:rsid w:val="001E0B9E"/>
    <w:rsid w:val="001E29E7"/>
    <w:rsid w:val="001E5087"/>
    <w:rsid w:val="001E5415"/>
    <w:rsid w:val="001E7B67"/>
    <w:rsid w:val="001F7435"/>
    <w:rsid w:val="00202DA8"/>
    <w:rsid w:val="00206C6D"/>
    <w:rsid w:val="0021157B"/>
    <w:rsid w:val="00211E0B"/>
    <w:rsid w:val="002217AC"/>
    <w:rsid w:val="0022321E"/>
    <w:rsid w:val="00223E1C"/>
    <w:rsid w:val="00236A96"/>
    <w:rsid w:val="0024023A"/>
    <w:rsid w:val="00243217"/>
    <w:rsid w:val="00244048"/>
    <w:rsid w:val="00252290"/>
    <w:rsid w:val="00267F5F"/>
    <w:rsid w:val="00286B4D"/>
    <w:rsid w:val="00293925"/>
    <w:rsid w:val="002A3C85"/>
    <w:rsid w:val="002A603B"/>
    <w:rsid w:val="002B5BED"/>
    <w:rsid w:val="002D2E24"/>
    <w:rsid w:val="002D4643"/>
    <w:rsid w:val="002D4B6C"/>
    <w:rsid w:val="002D70EB"/>
    <w:rsid w:val="002D77AC"/>
    <w:rsid w:val="002F175C"/>
    <w:rsid w:val="00301D76"/>
    <w:rsid w:val="00302E18"/>
    <w:rsid w:val="00303253"/>
    <w:rsid w:val="0030606F"/>
    <w:rsid w:val="003173A5"/>
    <w:rsid w:val="003229D8"/>
    <w:rsid w:val="003358CF"/>
    <w:rsid w:val="00352709"/>
    <w:rsid w:val="003652B9"/>
    <w:rsid w:val="00371178"/>
    <w:rsid w:val="00386FAA"/>
    <w:rsid w:val="003A10AC"/>
    <w:rsid w:val="003A4C7A"/>
    <w:rsid w:val="003A6810"/>
    <w:rsid w:val="003B36D1"/>
    <w:rsid w:val="003B7418"/>
    <w:rsid w:val="003C2CC4"/>
    <w:rsid w:val="003D3380"/>
    <w:rsid w:val="003D4B23"/>
    <w:rsid w:val="003E0B6D"/>
    <w:rsid w:val="003F7107"/>
    <w:rsid w:val="004002CE"/>
    <w:rsid w:val="00410C89"/>
    <w:rsid w:val="0041397F"/>
    <w:rsid w:val="0041539A"/>
    <w:rsid w:val="00422E03"/>
    <w:rsid w:val="00426B9B"/>
    <w:rsid w:val="004325CB"/>
    <w:rsid w:val="004356D2"/>
    <w:rsid w:val="00441FED"/>
    <w:rsid w:val="00442A83"/>
    <w:rsid w:val="00445EB0"/>
    <w:rsid w:val="0045495B"/>
    <w:rsid w:val="00462F9E"/>
    <w:rsid w:val="00463984"/>
    <w:rsid w:val="00470310"/>
    <w:rsid w:val="00472B2C"/>
    <w:rsid w:val="00482DA4"/>
    <w:rsid w:val="0048397A"/>
    <w:rsid w:val="00483ECD"/>
    <w:rsid w:val="00485C67"/>
    <w:rsid w:val="004A12F2"/>
    <w:rsid w:val="004B1A2F"/>
    <w:rsid w:val="004C2461"/>
    <w:rsid w:val="004C7462"/>
    <w:rsid w:val="004C7936"/>
    <w:rsid w:val="004D4E04"/>
    <w:rsid w:val="004D5426"/>
    <w:rsid w:val="004D71EB"/>
    <w:rsid w:val="004E0C05"/>
    <w:rsid w:val="004E6EFA"/>
    <w:rsid w:val="004E77B2"/>
    <w:rsid w:val="00503DEB"/>
    <w:rsid w:val="00504B2D"/>
    <w:rsid w:val="0052136D"/>
    <w:rsid w:val="00522B58"/>
    <w:rsid w:val="00523CD7"/>
    <w:rsid w:val="0052775E"/>
    <w:rsid w:val="005400E4"/>
    <w:rsid w:val="005420F2"/>
    <w:rsid w:val="00546993"/>
    <w:rsid w:val="00555AC7"/>
    <w:rsid w:val="005628B6"/>
    <w:rsid w:val="0059363D"/>
    <w:rsid w:val="005A6437"/>
    <w:rsid w:val="005B3DB3"/>
    <w:rsid w:val="005B4E13"/>
    <w:rsid w:val="005B70FA"/>
    <w:rsid w:val="005D2A29"/>
    <w:rsid w:val="005D30D1"/>
    <w:rsid w:val="005E3616"/>
    <w:rsid w:val="005E6A77"/>
    <w:rsid w:val="005F4EF7"/>
    <w:rsid w:val="005F7B75"/>
    <w:rsid w:val="006001EE"/>
    <w:rsid w:val="00605042"/>
    <w:rsid w:val="0061189E"/>
    <w:rsid w:val="00611FC4"/>
    <w:rsid w:val="006176FB"/>
    <w:rsid w:val="00640B26"/>
    <w:rsid w:val="006447F0"/>
    <w:rsid w:val="00652D0A"/>
    <w:rsid w:val="006623D5"/>
    <w:rsid w:val="00662BB6"/>
    <w:rsid w:val="00667F8F"/>
    <w:rsid w:val="006713A7"/>
    <w:rsid w:val="00676B85"/>
    <w:rsid w:val="00684C21"/>
    <w:rsid w:val="00695C79"/>
    <w:rsid w:val="006A2530"/>
    <w:rsid w:val="006C18FA"/>
    <w:rsid w:val="006C3589"/>
    <w:rsid w:val="006C5949"/>
    <w:rsid w:val="006D317D"/>
    <w:rsid w:val="006D37AF"/>
    <w:rsid w:val="006D51D0"/>
    <w:rsid w:val="006E564B"/>
    <w:rsid w:val="006E7191"/>
    <w:rsid w:val="006E73A7"/>
    <w:rsid w:val="006F4A04"/>
    <w:rsid w:val="00702574"/>
    <w:rsid w:val="00703577"/>
    <w:rsid w:val="00705894"/>
    <w:rsid w:val="0072632A"/>
    <w:rsid w:val="007313E3"/>
    <w:rsid w:val="007327D5"/>
    <w:rsid w:val="007427AD"/>
    <w:rsid w:val="00743291"/>
    <w:rsid w:val="00743E81"/>
    <w:rsid w:val="00753674"/>
    <w:rsid w:val="007611CF"/>
    <w:rsid w:val="007612FF"/>
    <w:rsid w:val="007629C8"/>
    <w:rsid w:val="0077047D"/>
    <w:rsid w:val="00777AC8"/>
    <w:rsid w:val="0078507B"/>
    <w:rsid w:val="00793939"/>
    <w:rsid w:val="00797575"/>
    <w:rsid w:val="007A787F"/>
    <w:rsid w:val="007B652C"/>
    <w:rsid w:val="007B6BA5"/>
    <w:rsid w:val="007B6C1C"/>
    <w:rsid w:val="007C3390"/>
    <w:rsid w:val="007C4F4B"/>
    <w:rsid w:val="007C5966"/>
    <w:rsid w:val="007C6780"/>
    <w:rsid w:val="007D3484"/>
    <w:rsid w:val="007E01E9"/>
    <w:rsid w:val="007E35CE"/>
    <w:rsid w:val="007E63F3"/>
    <w:rsid w:val="007F0F4A"/>
    <w:rsid w:val="007F29A5"/>
    <w:rsid w:val="007F6611"/>
    <w:rsid w:val="007F70AF"/>
    <w:rsid w:val="007F7106"/>
    <w:rsid w:val="007F7A86"/>
    <w:rsid w:val="007F7AB8"/>
    <w:rsid w:val="0080143A"/>
    <w:rsid w:val="008116D7"/>
    <w:rsid w:val="00811920"/>
    <w:rsid w:val="00815AD0"/>
    <w:rsid w:val="00815E91"/>
    <w:rsid w:val="008242D7"/>
    <w:rsid w:val="008257B1"/>
    <w:rsid w:val="00835C5B"/>
    <w:rsid w:val="00841EA6"/>
    <w:rsid w:val="00843767"/>
    <w:rsid w:val="00844141"/>
    <w:rsid w:val="00854501"/>
    <w:rsid w:val="008679D9"/>
    <w:rsid w:val="008711DC"/>
    <w:rsid w:val="00871389"/>
    <w:rsid w:val="008767BF"/>
    <w:rsid w:val="00880848"/>
    <w:rsid w:val="00883999"/>
    <w:rsid w:val="00887652"/>
    <w:rsid w:val="008878DE"/>
    <w:rsid w:val="008979B1"/>
    <w:rsid w:val="008A2EF4"/>
    <w:rsid w:val="008A434B"/>
    <w:rsid w:val="008A6B25"/>
    <w:rsid w:val="008A6C4F"/>
    <w:rsid w:val="008B2335"/>
    <w:rsid w:val="008E0678"/>
    <w:rsid w:val="008F6CE6"/>
    <w:rsid w:val="00910803"/>
    <w:rsid w:val="009209F1"/>
    <w:rsid w:val="00921396"/>
    <w:rsid w:val="009223CA"/>
    <w:rsid w:val="00940F93"/>
    <w:rsid w:val="0094558F"/>
    <w:rsid w:val="009536F9"/>
    <w:rsid w:val="00961690"/>
    <w:rsid w:val="009760F3"/>
    <w:rsid w:val="00977203"/>
    <w:rsid w:val="00986578"/>
    <w:rsid w:val="009948F2"/>
    <w:rsid w:val="009A0E8D"/>
    <w:rsid w:val="009B1518"/>
    <w:rsid w:val="009B26E7"/>
    <w:rsid w:val="009C009E"/>
    <w:rsid w:val="009C454F"/>
    <w:rsid w:val="009D2A5B"/>
    <w:rsid w:val="009F2BB8"/>
    <w:rsid w:val="009F4B6E"/>
    <w:rsid w:val="00A00A3F"/>
    <w:rsid w:val="00A01489"/>
    <w:rsid w:val="00A12E50"/>
    <w:rsid w:val="00A14388"/>
    <w:rsid w:val="00A203A4"/>
    <w:rsid w:val="00A3009E"/>
    <w:rsid w:val="00A3026E"/>
    <w:rsid w:val="00A31D95"/>
    <w:rsid w:val="00A338F1"/>
    <w:rsid w:val="00A37CC1"/>
    <w:rsid w:val="00A57907"/>
    <w:rsid w:val="00A72F22"/>
    <w:rsid w:val="00A7360F"/>
    <w:rsid w:val="00A748A6"/>
    <w:rsid w:val="00A769F4"/>
    <w:rsid w:val="00A776B4"/>
    <w:rsid w:val="00A86FC0"/>
    <w:rsid w:val="00A94361"/>
    <w:rsid w:val="00AA293C"/>
    <w:rsid w:val="00AA66C0"/>
    <w:rsid w:val="00AB32F7"/>
    <w:rsid w:val="00AB4050"/>
    <w:rsid w:val="00AD44C2"/>
    <w:rsid w:val="00AD48FA"/>
    <w:rsid w:val="00AE4C4B"/>
    <w:rsid w:val="00AE503D"/>
    <w:rsid w:val="00AE5984"/>
    <w:rsid w:val="00B117CF"/>
    <w:rsid w:val="00B11BB4"/>
    <w:rsid w:val="00B22BC2"/>
    <w:rsid w:val="00B24F79"/>
    <w:rsid w:val="00B30179"/>
    <w:rsid w:val="00B36690"/>
    <w:rsid w:val="00B421C1"/>
    <w:rsid w:val="00B45E00"/>
    <w:rsid w:val="00B55C71"/>
    <w:rsid w:val="00B56E4A"/>
    <w:rsid w:val="00B56E9C"/>
    <w:rsid w:val="00B61320"/>
    <w:rsid w:val="00B61BB6"/>
    <w:rsid w:val="00B64B1F"/>
    <w:rsid w:val="00B6553F"/>
    <w:rsid w:val="00B70ED9"/>
    <w:rsid w:val="00B70F1E"/>
    <w:rsid w:val="00B77D05"/>
    <w:rsid w:val="00B81206"/>
    <w:rsid w:val="00B81E12"/>
    <w:rsid w:val="00B8394B"/>
    <w:rsid w:val="00B907A6"/>
    <w:rsid w:val="00BA4F47"/>
    <w:rsid w:val="00BB7CD1"/>
    <w:rsid w:val="00BC3FA0"/>
    <w:rsid w:val="00BC67E1"/>
    <w:rsid w:val="00BC74E9"/>
    <w:rsid w:val="00BD7F70"/>
    <w:rsid w:val="00BF0AE1"/>
    <w:rsid w:val="00BF4470"/>
    <w:rsid w:val="00BF68A8"/>
    <w:rsid w:val="00C10FE6"/>
    <w:rsid w:val="00C11A03"/>
    <w:rsid w:val="00C11B49"/>
    <w:rsid w:val="00C22C0C"/>
    <w:rsid w:val="00C25E1A"/>
    <w:rsid w:val="00C307E9"/>
    <w:rsid w:val="00C43462"/>
    <w:rsid w:val="00C4527F"/>
    <w:rsid w:val="00C45FBF"/>
    <w:rsid w:val="00C463DD"/>
    <w:rsid w:val="00C4724C"/>
    <w:rsid w:val="00C611A9"/>
    <w:rsid w:val="00C629A0"/>
    <w:rsid w:val="00C64629"/>
    <w:rsid w:val="00C6581B"/>
    <w:rsid w:val="00C72258"/>
    <w:rsid w:val="00C745C3"/>
    <w:rsid w:val="00C7755F"/>
    <w:rsid w:val="00C77BE5"/>
    <w:rsid w:val="00CA0E12"/>
    <w:rsid w:val="00CA3494"/>
    <w:rsid w:val="00CA39FB"/>
    <w:rsid w:val="00CB3E03"/>
    <w:rsid w:val="00CC5B3B"/>
    <w:rsid w:val="00CD1374"/>
    <w:rsid w:val="00CD1FCA"/>
    <w:rsid w:val="00CD57D2"/>
    <w:rsid w:val="00CE2C59"/>
    <w:rsid w:val="00CE306A"/>
    <w:rsid w:val="00CE4A8F"/>
    <w:rsid w:val="00CF18C9"/>
    <w:rsid w:val="00D2031B"/>
    <w:rsid w:val="00D25FE2"/>
    <w:rsid w:val="00D43252"/>
    <w:rsid w:val="00D47EEA"/>
    <w:rsid w:val="00D54606"/>
    <w:rsid w:val="00D550D4"/>
    <w:rsid w:val="00D72009"/>
    <w:rsid w:val="00D7419E"/>
    <w:rsid w:val="00D7523D"/>
    <w:rsid w:val="00D773DF"/>
    <w:rsid w:val="00D81C51"/>
    <w:rsid w:val="00D876F8"/>
    <w:rsid w:val="00D9255F"/>
    <w:rsid w:val="00D95303"/>
    <w:rsid w:val="00D978C6"/>
    <w:rsid w:val="00DA3C1C"/>
    <w:rsid w:val="00DB43CD"/>
    <w:rsid w:val="00DC12A9"/>
    <w:rsid w:val="00DC1792"/>
    <w:rsid w:val="00DE0FFA"/>
    <w:rsid w:val="00E01632"/>
    <w:rsid w:val="00E040DB"/>
    <w:rsid w:val="00E046DF"/>
    <w:rsid w:val="00E141EB"/>
    <w:rsid w:val="00E15557"/>
    <w:rsid w:val="00E15A83"/>
    <w:rsid w:val="00E269AA"/>
    <w:rsid w:val="00E27346"/>
    <w:rsid w:val="00E351E5"/>
    <w:rsid w:val="00E41337"/>
    <w:rsid w:val="00E71B51"/>
    <w:rsid w:val="00E71BC8"/>
    <w:rsid w:val="00E7260F"/>
    <w:rsid w:val="00E73F5D"/>
    <w:rsid w:val="00E75963"/>
    <w:rsid w:val="00E75AFC"/>
    <w:rsid w:val="00E77E4E"/>
    <w:rsid w:val="00E96630"/>
    <w:rsid w:val="00EB6A94"/>
    <w:rsid w:val="00EC01E1"/>
    <w:rsid w:val="00EC106A"/>
    <w:rsid w:val="00EC32A0"/>
    <w:rsid w:val="00EC5982"/>
    <w:rsid w:val="00ED7A2A"/>
    <w:rsid w:val="00EE6B3A"/>
    <w:rsid w:val="00EF1D7F"/>
    <w:rsid w:val="00F2266C"/>
    <w:rsid w:val="00F227A6"/>
    <w:rsid w:val="00F2699F"/>
    <w:rsid w:val="00F31170"/>
    <w:rsid w:val="00F31E5F"/>
    <w:rsid w:val="00F36D3B"/>
    <w:rsid w:val="00F36F0D"/>
    <w:rsid w:val="00F42999"/>
    <w:rsid w:val="00F50F30"/>
    <w:rsid w:val="00F51ECD"/>
    <w:rsid w:val="00F52055"/>
    <w:rsid w:val="00F57ED1"/>
    <w:rsid w:val="00F6100A"/>
    <w:rsid w:val="00F66565"/>
    <w:rsid w:val="00F93781"/>
    <w:rsid w:val="00FA26FD"/>
    <w:rsid w:val="00FA2814"/>
    <w:rsid w:val="00FA42D6"/>
    <w:rsid w:val="00FA7F6B"/>
    <w:rsid w:val="00FB613B"/>
    <w:rsid w:val="00FB7B98"/>
    <w:rsid w:val="00FC2EA1"/>
    <w:rsid w:val="00FC3938"/>
    <w:rsid w:val="00FC3C87"/>
    <w:rsid w:val="00FC68B7"/>
    <w:rsid w:val="00FE106A"/>
    <w:rsid w:val="00FF0BE2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sz w:val="20"/>
      <w:szCs w:val="20"/>
      <w:lang w:val="en-GB" w:eastAsia="en-US"/>
    </w:rPr>
  </w:style>
  <w:style w:type="paragraph" w:styleId="Titre1">
    <w:name w:val="heading 1"/>
    <w:aliases w:val="Table_G"/>
    <w:basedOn w:val="SingleTxtG"/>
    <w:next w:val="SingleTxtG"/>
    <w:link w:val="Titre1Car"/>
    <w:uiPriority w:val="99"/>
    <w:qFormat/>
    <w:rsid w:val="00ED7A2A"/>
    <w:pPr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uiPriority w:val="99"/>
    <w:qFormat/>
    <w:rsid w:val="007E35CE"/>
    <w:pPr>
      <w:spacing w:line="240" w:lineRule="auto"/>
      <w:outlineLvl w:val="1"/>
    </w:pPr>
  </w:style>
  <w:style w:type="paragraph" w:styleId="Titre3">
    <w:name w:val="heading 3"/>
    <w:basedOn w:val="Normal"/>
    <w:next w:val="Normal"/>
    <w:link w:val="Titre3Car"/>
    <w:uiPriority w:val="99"/>
    <w:qFormat/>
    <w:rsid w:val="007E35CE"/>
    <w:pPr>
      <w:spacing w:line="240" w:lineRule="auto"/>
      <w:outlineLvl w:val="2"/>
    </w:pPr>
  </w:style>
  <w:style w:type="paragraph" w:styleId="Titre4">
    <w:name w:val="heading 4"/>
    <w:basedOn w:val="Normal"/>
    <w:next w:val="Normal"/>
    <w:link w:val="Titre4Car"/>
    <w:uiPriority w:val="99"/>
    <w:qFormat/>
    <w:rsid w:val="007E35CE"/>
    <w:pPr>
      <w:spacing w:line="240" w:lineRule="auto"/>
      <w:outlineLvl w:val="3"/>
    </w:pPr>
  </w:style>
  <w:style w:type="paragraph" w:styleId="Titre5">
    <w:name w:val="heading 5"/>
    <w:basedOn w:val="Normal"/>
    <w:next w:val="Normal"/>
    <w:link w:val="Titre5Car"/>
    <w:uiPriority w:val="99"/>
    <w:qFormat/>
    <w:rsid w:val="007E35CE"/>
    <w:pPr>
      <w:spacing w:line="240" w:lineRule="auto"/>
      <w:outlineLvl w:val="4"/>
    </w:pPr>
  </w:style>
  <w:style w:type="paragraph" w:styleId="Titre6">
    <w:name w:val="heading 6"/>
    <w:basedOn w:val="Normal"/>
    <w:next w:val="Normal"/>
    <w:link w:val="Titre6Car"/>
    <w:uiPriority w:val="99"/>
    <w:qFormat/>
    <w:rsid w:val="007E35CE"/>
    <w:pPr>
      <w:spacing w:line="240" w:lineRule="auto"/>
      <w:outlineLvl w:val="5"/>
    </w:pPr>
  </w:style>
  <w:style w:type="paragraph" w:styleId="Titre7">
    <w:name w:val="heading 7"/>
    <w:basedOn w:val="Normal"/>
    <w:next w:val="Normal"/>
    <w:link w:val="Titre7Car"/>
    <w:uiPriority w:val="99"/>
    <w:qFormat/>
    <w:rsid w:val="007E35CE"/>
    <w:pPr>
      <w:spacing w:line="240" w:lineRule="auto"/>
      <w:outlineLvl w:val="6"/>
    </w:pPr>
  </w:style>
  <w:style w:type="paragraph" w:styleId="Titre8">
    <w:name w:val="heading 8"/>
    <w:basedOn w:val="Normal"/>
    <w:next w:val="Normal"/>
    <w:link w:val="Titre8Car"/>
    <w:uiPriority w:val="99"/>
    <w:qFormat/>
    <w:rsid w:val="007E35CE"/>
    <w:pPr>
      <w:spacing w:line="240" w:lineRule="auto"/>
      <w:outlineLvl w:val="7"/>
    </w:pPr>
  </w:style>
  <w:style w:type="paragraph" w:styleId="Titre9">
    <w:name w:val="heading 9"/>
    <w:basedOn w:val="Normal"/>
    <w:next w:val="Normal"/>
    <w:link w:val="Titre9Car"/>
    <w:uiPriority w:val="99"/>
    <w:qFormat/>
    <w:rsid w:val="007E35CE"/>
    <w:pPr>
      <w:spacing w:line="240" w:lineRule="auto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able_G Car"/>
    <w:basedOn w:val="Policepardfaut"/>
    <w:link w:val="Titre1"/>
    <w:uiPriority w:val="99"/>
    <w:locked/>
    <w:rsid w:val="00EC5982"/>
    <w:rPr>
      <w:rFonts w:cs="Times New Roman"/>
      <w:lang w:eastAsia="en-US"/>
    </w:rPr>
  </w:style>
  <w:style w:type="character" w:customStyle="1" w:styleId="Titre2Car">
    <w:name w:val="Titre 2 Car"/>
    <w:basedOn w:val="Policepardfaut"/>
    <w:link w:val="Titre2"/>
    <w:uiPriority w:val="99"/>
    <w:locked/>
    <w:rsid w:val="00EC5982"/>
    <w:rPr>
      <w:rFonts w:cs="Times New Roman"/>
      <w:lang w:val="en-GB" w:eastAsia="en-US"/>
    </w:rPr>
  </w:style>
  <w:style w:type="character" w:customStyle="1" w:styleId="Titre3Car">
    <w:name w:val="Titre 3 Car"/>
    <w:basedOn w:val="Policepardfaut"/>
    <w:link w:val="Titre3"/>
    <w:uiPriority w:val="99"/>
    <w:locked/>
    <w:rsid w:val="00EC5982"/>
    <w:rPr>
      <w:rFonts w:cs="Times New Roman"/>
      <w:lang w:val="en-GB" w:eastAsia="en-US"/>
    </w:rPr>
  </w:style>
  <w:style w:type="character" w:customStyle="1" w:styleId="Titre4Car">
    <w:name w:val="Titre 4 Car"/>
    <w:basedOn w:val="Policepardfaut"/>
    <w:link w:val="Titre4"/>
    <w:uiPriority w:val="99"/>
    <w:locked/>
    <w:rsid w:val="00EC5982"/>
    <w:rPr>
      <w:rFonts w:cs="Times New Roman"/>
      <w:lang w:val="en-GB" w:eastAsia="en-US"/>
    </w:rPr>
  </w:style>
  <w:style w:type="character" w:customStyle="1" w:styleId="Titre5Car">
    <w:name w:val="Titre 5 Car"/>
    <w:basedOn w:val="Policepardfaut"/>
    <w:link w:val="Titre5"/>
    <w:uiPriority w:val="99"/>
    <w:locked/>
    <w:rsid w:val="00EC5982"/>
    <w:rPr>
      <w:rFonts w:cs="Times New Roman"/>
      <w:lang w:val="en-GB" w:eastAsia="en-US"/>
    </w:rPr>
  </w:style>
  <w:style w:type="character" w:customStyle="1" w:styleId="Titre6Car">
    <w:name w:val="Titre 6 Car"/>
    <w:basedOn w:val="Policepardfaut"/>
    <w:link w:val="Titre6"/>
    <w:uiPriority w:val="99"/>
    <w:locked/>
    <w:rsid w:val="00EC5982"/>
    <w:rPr>
      <w:rFonts w:cs="Times New Roman"/>
      <w:lang w:val="en-GB" w:eastAsia="en-US"/>
    </w:rPr>
  </w:style>
  <w:style w:type="character" w:customStyle="1" w:styleId="Titre7Car">
    <w:name w:val="Titre 7 Car"/>
    <w:basedOn w:val="Policepardfaut"/>
    <w:link w:val="Titre7"/>
    <w:uiPriority w:val="99"/>
    <w:locked/>
    <w:rsid w:val="00EC5982"/>
    <w:rPr>
      <w:rFonts w:cs="Times New Roman"/>
      <w:lang w:val="en-GB" w:eastAsia="en-US"/>
    </w:rPr>
  </w:style>
  <w:style w:type="character" w:customStyle="1" w:styleId="Titre8Car">
    <w:name w:val="Titre 8 Car"/>
    <w:basedOn w:val="Policepardfaut"/>
    <w:link w:val="Titre8"/>
    <w:uiPriority w:val="99"/>
    <w:locked/>
    <w:rsid w:val="00EC5982"/>
    <w:rPr>
      <w:rFonts w:cs="Times New Roman"/>
      <w:lang w:val="en-GB" w:eastAsia="en-US"/>
    </w:rPr>
  </w:style>
  <w:style w:type="character" w:customStyle="1" w:styleId="Titre9Car">
    <w:name w:val="Titre 9 Car"/>
    <w:basedOn w:val="Policepardfaut"/>
    <w:link w:val="Titre9"/>
    <w:uiPriority w:val="99"/>
    <w:locked/>
    <w:rsid w:val="00EC5982"/>
    <w:rPr>
      <w:rFonts w:cs="Times New Roman"/>
      <w:lang w:val="en-GB" w:eastAsia="en-US"/>
    </w:rPr>
  </w:style>
  <w:style w:type="paragraph" w:customStyle="1" w:styleId="HMG">
    <w:name w:val="_ H __M_G"/>
    <w:basedOn w:val="Normal"/>
    <w:next w:val="Normal"/>
    <w:uiPriority w:val="99"/>
    <w:rsid w:val="007E35CE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rsid w:val="007E35CE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fr-FR"/>
    </w:rPr>
  </w:style>
  <w:style w:type="paragraph" w:customStyle="1" w:styleId="ParaNoG">
    <w:name w:val="_ParaNo._G"/>
    <w:basedOn w:val="SingleTxtG"/>
    <w:uiPriority w:val="99"/>
    <w:rsid w:val="007E35CE"/>
    <w:pPr>
      <w:numPr>
        <w:numId w:val="10"/>
      </w:numPr>
      <w:tabs>
        <w:tab w:val="clear" w:pos="360"/>
        <w:tab w:val="num" w:pos="926"/>
      </w:tabs>
      <w:ind w:left="926"/>
    </w:pPr>
  </w:style>
  <w:style w:type="paragraph" w:customStyle="1" w:styleId="SingleTxtG">
    <w:name w:val="_ Single Txt_G"/>
    <w:basedOn w:val="Normal"/>
    <w:link w:val="SingleTxtGChar"/>
    <w:uiPriority w:val="99"/>
    <w:rsid w:val="007E35CE"/>
    <w:pPr>
      <w:spacing w:after="120"/>
      <w:ind w:left="1134" w:right="1134"/>
      <w:jc w:val="both"/>
    </w:pPr>
    <w:rPr>
      <w:lang w:val="fr-FR"/>
    </w:rPr>
  </w:style>
  <w:style w:type="character" w:styleId="Numrodepage">
    <w:name w:val="page number"/>
    <w:aliases w:val="7_G"/>
    <w:basedOn w:val="Policepardfaut"/>
    <w:uiPriority w:val="99"/>
    <w:rsid w:val="008979B1"/>
    <w:rPr>
      <w:rFonts w:ascii="Times New Roman" w:hAnsi="Times New Roman" w:cs="Times New Roman"/>
      <w:b/>
      <w:sz w:val="18"/>
    </w:rPr>
  </w:style>
  <w:style w:type="paragraph" w:styleId="Textebrut">
    <w:name w:val="Plain Text"/>
    <w:basedOn w:val="Normal"/>
    <w:link w:val="TextebrutCar"/>
    <w:uiPriority w:val="99"/>
    <w:rsid w:val="007E35CE"/>
  </w:style>
  <w:style w:type="character" w:customStyle="1" w:styleId="TextebrutCar">
    <w:name w:val="Texte brut Car"/>
    <w:basedOn w:val="Policepardfaut"/>
    <w:link w:val="Textebrut"/>
    <w:uiPriority w:val="99"/>
    <w:locked/>
    <w:rsid w:val="00EC5982"/>
    <w:rPr>
      <w:rFonts w:cs="Times New Roman"/>
      <w:lang w:val="en-GB" w:eastAsia="en-US"/>
    </w:rPr>
  </w:style>
  <w:style w:type="paragraph" w:styleId="Corpsdetexte">
    <w:name w:val="Body Text"/>
    <w:basedOn w:val="Normal"/>
    <w:next w:val="Normal"/>
    <w:link w:val="CorpsdetexteCar"/>
    <w:uiPriority w:val="99"/>
    <w:rsid w:val="007E35CE"/>
  </w:style>
  <w:style w:type="character" w:customStyle="1" w:styleId="CorpsdetexteCar">
    <w:name w:val="Corps de texte Car"/>
    <w:basedOn w:val="Policepardfaut"/>
    <w:link w:val="Corpsdetexte"/>
    <w:uiPriority w:val="99"/>
    <w:locked/>
    <w:rsid w:val="00EC5982"/>
    <w:rPr>
      <w:rFonts w:cs="Times New Roman"/>
      <w:lang w:val="en-GB" w:eastAsia="en-US"/>
    </w:rPr>
  </w:style>
  <w:style w:type="paragraph" w:styleId="Retraitcorpsdetexte">
    <w:name w:val="Body Text Indent"/>
    <w:basedOn w:val="Normal"/>
    <w:link w:val="RetraitcorpsdetexteCar"/>
    <w:uiPriority w:val="99"/>
    <w:rsid w:val="007E35CE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locked/>
    <w:rsid w:val="00EC5982"/>
    <w:rPr>
      <w:rFonts w:cs="Times New Roman"/>
      <w:lang w:val="en-GB" w:eastAsia="en-US"/>
    </w:rPr>
  </w:style>
  <w:style w:type="paragraph" w:styleId="Normalcentr">
    <w:name w:val="Block Text"/>
    <w:basedOn w:val="Normal"/>
    <w:uiPriority w:val="99"/>
    <w:rsid w:val="007E35CE"/>
    <w:pPr>
      <w:ind w:left="1440" w:right="1440"/>
    </w:pPr>
  </w:style>
  <w:style w:type="paragraph" w:customStyle="1" w:styleId="SMG">
    <w:name w:val="__S_M_G"/>
    <w:basedOn w:val="Normal"/>
    <w:next w:val="Normal"/>
    <w:uiPriority w:val="99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Appeldenotedefin">
    <w:name w:val="endnote reference"/>
    <w:aliases w:val="1_G"/>
    <w:basedOn w:val="Policepardfaut"/>
    <w:uiPriority w:val="99"/>
    <w:rsid w:val="007B6BA5"/>
    <w:rPr>
      <w:rFonts w:ascii="Times New Roman" w:hAnsi="Times New Roman" w:cs="Times New Roman"/>
      <w:sz w:val="18"/>
      <w:vertAlign w:val="superscript"/>
    </w:rPr>
  </w:style>
  <w:style w:type="character" w:styleId="Appelnotedebasdep">
    <w:name w:val="footnote reference"/>
    <w:aliases w:val="4_G,Footnote Reference/"/>
    <w:basedOn w:val="Policepardfaut"/>
    <w:uiPriority w:val="99"/>
    <w:rsid w:val="007B6BA5"/>
    <w:rPr>
      <w:rFonts w:ascii="Times New Roman" w:hAnsi="Times New Roman" w:cs="Times New Roman"/>
      <w:sz w:val="18"/>
      <w:vertAlign w:val="superscript"/>
    </w:rPr>
  </w:style>
  <w:style w:type="paragraph" w:styleId="Notedebasdepage">
    <w:name w:val="footnote text"/>
    <w:aliases w:val="5_G"/>
    <w:basedOn w:val="Normal"/>
    <w:link w:val="NotedebasdepageCar"/>
    <w:uiPriority w:val="99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  <w:lang w:val="fr-FR"/>
    </w:rPr>
  </w:style>
  <w:style w:type="character" w:customStyle="1" w:styleId="NotedebasdepageCar">
    <w:name w:val="Note de bas de page Car"/>
    <w:aliases w:val="5_G Car"/>
    <w:basedOn w:val="Policepardfaut"/>
    <w:link w:val="Notedebasdepage"/>
    <w:uiPriority w:val="99"/>
    <w:locked/>
    <w:rsid w:val="00A12E50"/>
    <w:rPr>
      <w:rFonts w:cs="Times New Roman"/>
      <w:sz w:val="18"/>
      <w:lang w:eastAsia="en-US"/>
    </w:rPr>
  </w:style>
  <w:style w:type="paragraph" w:customStyle="1" w:styleId="XLargeG">
    <w:name w:val="__XLarge_G"/>
    <w:basedOn w:val="Normal"/>
    <w:next w:val="Normal"/>
    <w:uiPriority w:val="99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72632A"/>
    <w:pPr>
      <w:numPr>
        <w:numId w:val="11"/>
      </w:numPr>
      <w:spacing w:after="120"/>
      <w:ind w:right="1134"/>
      <w:jc w:val="both"/>
    </w:pPr>
  </w:style>
  <w:style w:type="paragraph" w:styleId="Notedefin">
    <w:name w:val="endnote text"/>
    <w:aliases w:val="2_G"/>
    <w:basedOn w:val="Notedebasdepage"/>
    <w:link w:val="NotedefinCar"/>
    <w:uiPriority w:val="99"/>
    <w:rsid w:val="007B6BA5"/>
  </w:style>
  <w:style w:type="character" w:customStyle="1" w:styleId="NotedefinCar">
    <w:name w:val="Note de fin Car"/>
    <w:aliases w:val="2_G Car1"/>
    <w:basedOn w:val="Policepardfaut"/>
    <w:link w:val="Notedefin"/>
    <w:uiPriority w:val="99"/>
    <w:locked/>
    <w:rsid w:val="00EC5982"/>
    <w:rPr>
      <w:rFonts w:cs="Times New Roman"/>
      <w:sz w:val="18"/>
      <w:lang w:eastAsia="en-US"/>
    </w:rPr>
  </w:style>
  <w:style w:type="character" w:styleId="Marquedecommentaire">
    <w:name w:val="annotation reference"/>
    <w:basedOn w:val="Policepardfaut"/>
    <w:uiPriority w:val="99"/>
    <w:rsid w:val="007E35CE"/>
    <w:rPr>
      <w:rFonts w:cs="Times New Roman"/>
      <w:sz w:val="6"/>
    </w:rPr>
  </w:style>
  <w:style w:type="paragraph" w:styleId="Commentaire">
    <w:name w:val="annotation text"/>
    <w:basedOn w:val="Normal"/>
    <w:link w:val="CommentaireCar"/>
    <w:uiPriority w:val="99"/>
    <w:rsid w:val="007E35CE"/>
  </w:style>
  <w:style w:type="character" w:customStyle="1" w:styleId="CommentaireCar">
    <w:name w:val="Commentaire Car"/>
    <w:basedOn w:val="Policepardfaut"/>
    <w:link w:val="Commentaire"/>
    <w:uiPriority w:val="99"/>
    <w:locked/>
    <w:rsid w:val="00EC5982"/>
    <w:rPr>
      <w:rFonts w:cs="Times New Roman"/>
      <w:lang w:val="en-GB" w:eastAsia="en-US"/>
    </w:rPr>
  </w:style>
  <w:style w:type="character" w:styleId="Numrodeligne">
    <w:name w:val="line number"/>
    <w:basedOn w:val="Policepardfaut"/>
    <w:uiPriority w:val="99"/>
    <w:rsid w:val="007E35CE"/>
    <w:rPr>
      <w:rFonts w:cs="Times New Roman"/>
      <w:sz w:val="14"/>
    </w:rPr>
  </w:style>
  <w:style w:type="paragraph" w:customStyle="1" w:styleId="Bullet2G">
    <w:name w:val="_Bullet 2_G"/>
    <w:basedOn w:val="Normal"/>
    <w:uiPriority w:val="99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uiPriority w:val="99"/>
    <w:rsid w:val="007E35CE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uiPriority w:val="99"/>
    <w:rsid w:val="007E35C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rsid w:val="007E35C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rsid w:val="007E35C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Corpsdetexte2">
    <w:name w:val="Body Text 2"/>
    <w:basedOn w:val="Normal"/>
    <w:link w:val="Corpsdetexte2Car"/>
    <w:uiPriority w:val="99"/>
    <w:rsid w:val="008A6C4F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EC5982"/>
    <w:rPr>
      <w:rFonts w:cs="Times New Roman"/>
      <w:lang w:val="en-GB" w:eastAsia="en-US"/>
    </w:rPr>
  </w:style>
  <w:style w:type="paragraph" w:styleId="Corpsdetexte3">
    <w:name w:val="Body Text 3"/>
    <w:basedOn w:val="Normal"/>
    <w:link w:val="Corpsdetexte3Car"/>
    <w:uiPriority w:val="99"/>
    <w:rsid w:val="008A6C4F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locked/>
    <w:rsid w:val="00EC5982"/>
    <w:rPr>
      <w:rFonts w:cs="Times New Roman"/>
      <w:sz w:val="16"/>
      <w:lang w:val="en-GB" w:eastAsia="en-US"/>
    </w:rPr>
  </w:style>
  <w:style w:type="paragraph" w:styleId="Retrait1religne">
    <w:name w:val="Body Text First Indent"/>
    <w:basedOn w:val="Corpsdetexte"/>
    <w:link w:val="Retrait1religneCar"/>
    <w:uiPriority w:val="99"/>
    <w:rsid w:val="008A6C4F"/>
    <w:pPr>
      <w:spacing w:after="120"/>
      <w:ind w:firstLine="210"/>
    </w:pPr>
  </w:style>
  <w:style w:type="character" w:customStyle="1" w:styleId="Retrait1religneCar">
    <w:name w:val="Retrait 1re ligne Car"/>
    <w:basedOn w:val="CorpsdetexteCar"/>
    <w:link w:val="Retrait1religne"/>
    <w:uiPriority w:val="99"/>
    <w:locked/>
    <w:rsid w:val="00EC5982"/>
    <w:rPr>
      <w:rFonts w:cs="Times New Roman"/>
      <w:lang w:val="en-GB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rsid w:val="008A6C4F"/>
    <w:pPr>
      <w:ind w:firstLine="21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locked/>
    <w:rsid w:val="00EC5982"/>
    <w:rPr>
      <w:rFonts w:cs="Times New Roman"/>
      <w:lang w:val="en-GB" w:eastAsia="en-US"/>
    </w:rPr>
  </w:style>
  <w:style w:type="paragraph" w:styleId="Retraitcorpsdetexte2">
    <w:name w:val="Body Text Indent 2"/>
    <w:basedOn w:val="Normal"/>
    <w:link w:val="Retraitcorpsdetexte2Car"/>
    <w:uiPriority w:val="99"/>
    <w:rsid w:val="008A6C4F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locked/>
    <w:rsid w:val="00EC5982"/>
    <w:rPr>
      <w:rFonts w:cs="Times New Roman"/>
      <w:lang w:val="en-GB" w:eastAsia="en-US"/>
    </w:rPr>
  </w:style>
  <w:style w:type="paragraph" w:styleId="Retraitcorpsdetexte3">
    <w:name w:val="Body Text Indent 3"/>
    <w:basedOn w:val="Normal"/>
    <w:link w:val="Retraitcorpsdetexte3Car"/>
    <w:uiPriority w:val="99"/>
    <w:rsid w:val="008A6C4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locked/>
    <w:rsid w:val="00EC5982"/>
    <w:rPr>
      <w:rFonts w:cs="Times New Roman"/>
      <w:sz w:val="16"/>
      <w:lang w:val="en-GB" w:eastAsia="en-US"/>
    </w:rPr>
  </w:style>
  <w:style w:type="paragraph" w:styleId="Formuledepolitesse">
    <w:name w:val="Closing"/>
    <w:basedOn w:val="Normal"/>
    <w:link w:val="FormuledepolitesseCar"/>
    <w:uiPriority w:val="99"/>
    <w:rsid w:val="008A6C4F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locked/>
    <w:rsid w:val="00EC5982"/>
    <w:rPr>
      <w:rFonts w:cs="Times New Roman"/>
      <w:lang w:val="en-GB" w:eastAsia="en-US"/>
    </w:rPr>
  </w:style>
  <w:style w:type="paragraph" w:styleId="Date">
    <w:name w:val="Date"/>
    <w:basedOn w:val="Normal"/>
    <w:next w:val="Normal"/>
    <w:link w:val="DateCar"/>
    <w:uiPriority w:val="99"/>
    <w:rsid w:val="008A6C4F"/>
  </w:style>
  <w:style w:type="character" w:customStyle="1" w:styleId="DateCar">
    <w:name w:val="Date Car"/>
    <w:basedOn w:val="Policepardfaut"/>
    <w:link w:val="Date"/>
    <w:uiPriority w:val="99"/>
    <w:locked/>
    <w:rsid w:val="00EC5982"/>
    <w:rPr>
      <w:rFonts w:cs="Times New Roman"/>
      <w:lang w:val="en-GB" w:eastAsia="en-US"/>
    </w:rPr>
  </w:style>
  <w:style w:type="paragraph" w:styleId="Signaturelectronique">
    <w:name w:val="E-mail Signature"/>
    <w:basedOn w:val="Normal"/>
    <w:link w:val="SignaturelectroniqueCar"/>
    <w:uiPriority w:val="99"/>
    <w:rsid w:val="008A6C4F"/>
  </w:style>
  <w:style w:type="character" w:customStyle="1" w:styleId="SignaturelectroniqueCar">
    <w:name w:val="Signature électronique Car"/>
    <w:basedOn w:val="Policepardfaut"/>
    <w:link w:val="Signaturelectronique"/>
    <w:uiPriority w:val="99"/>
    <w:locked/>
    <w:rsid w:val="00EC5982"/>
    <w:rPr>
      <w:rFonts w:cs="Times New Roman"/>
      <w:lang w:val="en-GB" w:eastAsia="en-US"/>
    </w:rPr>
  </w:style>
  <w:style w:type="character" w:styleId="Accentuation">
    <w:name w:val="Emphasis"/>
    <w:basedOn w:val="Policepardfaut"/>
    <w:uiPriority w:val="99"/>
    <w:qFormat/>
    <w:rsid w:val="008A6C4F"/>
    <w:rPr>
      <w:rFonts w:cs="Times New Roman"/>
      <w:i/>
    </w:rPr>
  </w:style>
  <w:style w:type="paragraph" w:styleId="Adresseexpditeur">
    <w:name w:val="envelope return"/>
    <w:basedOn w:val="Normal"/>
    <w:uiPriority w:val="99"/>
    <w:rsid w:val="008A6C4F"/>
    <w:rPr>
      <w:rFonts w:ascii="Arial" w:hAnsi="Arial" w:cs="Arial"/>
    </w:rPr>
  </w:style>
  <w:style w:type="character" w:styleId="Lienhypertextesuivivisit">
    <w:name w:val="FollowedHyperlink"/>
    <w:basedOn w:val="Policepardfaut"/>
    <w:uiPriority w:val="99"/>
    <w:semiHidden/>
    <w:rsid w:val="008A6C4F"/>
    <w:rPr>
      <w:rFonts w:cs="Times New Roman"/>
      <w:color w:val="800080"/>
      <w:u w:val="single"/>
    </w:rPr>
  </w:style>
  <w:style w:type="character" w:styleId="AcronymeHTML">
    <w:name w:val="HTML Acronym"/>
    <w:basedOn w:val="Policepardfaut"/>
    <w:uiPriority w:val="99"/>
    <w:semiHidden/>
    <w:rsid w:val="008A6C4F"/>
    <w:rPr>
      <w:rFonts w:cs="Times New Roman"/>
    </w:rPr>
  </w:style>
  <w:style w:type="paragraph" w:styleId="AdresseHTML">
    <w:name w:val="HTML Address"/>
    <w:basedOn w:val="Normal"/>
    <w:link w:val="AdresseHTMLCar"/>
    <w:uiPriority w:val="99"/>
    <w:rsid w:val="008A6C4F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locked/>
    <w:rsid w:val="00EC5982"/>
    <w:rPr>
      <w:rFonts w:cs="Times New Roman"/>
      <w:i/>
      <w:lang w:val="en-GB" w:eastAsia="en-US"/>
    </w:rPr>
  </w:style>
  <w:style w:type="character" w:styleId="CitationHTML">
    <w:name w:val="HTML Cite"/>
    <w:basedOn w:val="Policepardfaut"/>
    <w:uiPriority w:val="99"/>
    <w:semiHidden/>
    <w:rsid w:val="008A6C4F"/>
    <w:rPr>
      <w:rFonts w:cs="Times New Roman"/>
      <w:i/>
    </w:rPr>
  </w:style>
  <w:style w:type="character" w:styleId="CodeHTML">
    <w:name w:val="HTML Code"/>
    <w:basedOn w:val="Policepardfaut"/>
    <w:uiPriority w:val="99"/>
    <w:rsid w:val="008A6C4F"/>
    <w:rPr>
      <w:rFonts w:ascii="Courier New" w:hAnsi="Courier New" w:cs="Times New Roman"/>
      <w:sz w:val="20"/>
    </w:rPr>
  </w:style>
  <w:style w:type="character" w:styleId="DfinitionHTML">
    <w:name w:val="HTML Definition"/>
    <w:basedOn w:val="Policepardfaut"/>
    <w:uiPriority w:val="99"/>
    <w:semiHidden/>
    <w:rsid w:val="008A6C4F"/>
    <w:rPr>
      <w:rFonts w:cs="Times New Roman"/>
      <w:i/>
    </w:rPr>
  </w:style>
  <w:style w:type="character" w:styleId="ClavierHTML">
    <w:name w:val="HTML Keyboard"/>
    <w:basedOn w:val="Policepardfaut"/>
    <w:uiPriority w:val="99"/>
    <w:rsid w:val="008A6C4F"/>
    <w:rPr>
      <w:rFonts w:ascii="Courier New" w:hAnsi="Courier New" w:cs="Times New Roman"/>
      <w:sz w:val="20"/>
    </w:rPr>
  </w:style>
  <w:style w:type="paragraph" w:styleId="PrformatHTML">
    <w:name w:val="HTML Preformatted"/>
    <w:basedOn w:val="Normal"/>
    <w:link w:val="PrformatHTMLCar"/>
    <w:uiPriority w:val="99"/>
    <w:rsid w:val="008A6C4F"/>
    <w:rPr>
      <w:rFonts w:ascii="Courier New" w:hAnsi="Courier New"/>
    </w:rPr>
  </w:style>
  <w:style w:type="character" w:customStyle="1" w:styleId="PrformatHTMLCar">
    <w:name w:val="Préformaté HTML Car"/>
    <w:basedOn w:val="Policepardfaut"/>
    <w:link w:val="PrformatHTML"/>
    <w:uiPriority w:val="99"/>
    <w:locked/>
    <w:rsid w:val="00EC5982"/>
    <w:rPr>
      <w:rFonts w:ascii="Courier New" w:hAnsi="Courier New" w:cs="Times New Roman"/>
      <w:lang w:val="en-GB" w:eastAsia="en-US"/>
    </w:rPr>
  </w:style>
  <w:style w:type="character" w:styleId="ExempleHTML">
    <w:name w:val="HTML Sample"/>
    <w:basedOn w:val="Policepardfaut"/>
    <w:uiPriority w:val="99"/>
    <w:rsid w:val="008A6C4F"/>
    <w:rPr>
      <w:rFonts w:ascii="Courier New" w:hAnsi="Courier New" w:cs="Times New Roman"/>
    </w:rPr>
  </w:style>
  <w:style w:type="character" w:styleId="MachinecrireHTML">
    <w:name w:val="HTML Typewriter"/>
    <w:basedOn w:val="Policepardfaut"/>
    <w:uiPriority w:val="99"/>
    <w:rsid w:val="008A6C4F"/>
    <w:rPr>
      <w:rFonts w:ascii="Courier New" w:hAnsi="Courier New" w:cs="Times New Roman"/>
      <w:sz w:val="20"/>
    </w:rPr>
  </w:style>
  <w:style w:type="character" w:styleId="VariableHTML">
    <w:name w:val="HTML Variable"/>
    <w:basedOn w:val="Policepardfaut"/>
    <w:uiPriority w:val="99"/>
    <w:semiHidden/>
    <w:rsid w:val="008A6C4F"/>
    <w:rPr>
      <w:rFonts w:cs="Times New Roman"/>
      <w:i/>
    </w:rPr>
  </w:style>
  <w:style w:type="character" w:styleId="Lienhypertexte">
    <w:name w:val="Hyperlink"/>
    <w:basedOn w:val="Policepardfaut"/>
    <w:uiPriority w:val="99"/>
    <w:semiHidden/>
    <w:rsid w:val="008A6C4F"/>
    <w:rPr>
      <w:rFonts w:cs="Times New Roman"/>
      <w:color w:val="0000FF"/>
      <w:u w:val="single"/>
    </w:rPr>
  </w:style>
  <w:style w:type="paragraph" w:styleId="Liste">
    <w:name w:val="List"/>
    <w:basedOn w:val="Normal"/>
    <w:uiPriority w:val="99"/>
    <w:rsid w:val="008A6C4F"/>
    <w:pPr>
      <w:ind w:left="283" w:hanging="283"/>
    </w:pPr>
  </w:style>
  <w:style w:type="paragraph" w:styleId="Liste2">
    <w:name w:val="List 2"/>
    <w:basedOn w:val="Normal"/>
    <w:uiPriority w:val="99"/>
    <w:rsid w:val="008A6C4F"/>
    <w:pPr>
      <w:ind w:left="566" w:hanging="283"/>
    </w:pPr>
  </w:style>
  <w:style w:type="paragraph" w:styleId="Liste3">
    <w:name w:val="List 3"/>
    <w:basedOn w:val="Normal"/>
    <w:uiPriority w:val="99"/>
    <w:rsid w:val="008A6C4F"/>
    <w:pPr>
      <w:ind w:left="849" w:hanging="283"/>
    </w:pPr>
  </w:style>
  <w:style w:type="paragraph" w:styleId="Liste4">
    <w:name w:val="List 4"/>
    <w:basedOn w:val="Normal"/>
    <w:uiPriority w:val="99"/>
    <w:rsid w:val="008A6C4F"/>
    <w:pPr>
      <w:ind w:left="1132" w:hanging="283"/>
    </w:pPr>
  </w:style>
  <w:style w:type="paragraph" w:styleId="Liste5">
    <w:name w:val="List 5"/>
    <w:basedOn w:val="Normal"/>
    <w:uiPriority w:val="99"/>
    <w:rsid w:val="008A6C4F"/>
    <w:pPr>
      <w:ind w:left="1415" w:hanging="283"/>
    </w:pPr>
  </w:style>
  <w:style w:type="paragraph" w:styleId="Listepuces">
    <w:name w:val="List Bullet"/>
    <w:basedOn w:val="Normal"/>
    <w:uiPriority w:val="99"/>
    <w:rsid w:val="008A6C4F"/>
    <w:pPr>
      <w:numPr>
        <w:numId w:val="5"/>
      </w:numPr>
    </w:pPr>
  </w:style>
  <w:style w:type="paragraph" w:styleId="Listepuces2">
    <w:name w:val="List Bullet 2"/>
    <w:basedOn w:val="Normal"/>
    <w:uiPriority w:val="99"/>
    <w:rsid w:val="008A6C4F"/>
    <w:pPr>
      <w:numPr>
        <w:numId w:val="6"/>
      </w:numPr>
    </w:pPr>
  </w:style>
  <w:style w:type="paragraph" w:styleId="Listepuces3">
    <w:name w:val="List Bullet 3"/>
    <w:basedOn w:val="Normal"/>
    <w:uiPriority w:val="99"/>
    <w:rsid w:val="008A6C4F"/>
    <w:pPr>
      <w:numPr>
        <w:numId w:val="7"/>
      </w:numPr>
    </w:pPr>
  </w:style>
  <w:style w:type="paragraph" w:styleId="Listepuces4">
    <w:name w:val="List Bullet 4"/>
    <w:basedOn w:val="Normal"/>
    <w:uiPriority w:val="99"/>
    <w:rsid w:val="008A6C4F"/>
    <w:pPr>
      <w:numPr>
        <w:numId w:val="8"/>
      </w:numPr>
    </w:pPr>
  </w:style>
  <w:style w:type="paragraph" w:styleId="Listepuces5">
    <w:name w:val="List Bullet 5"/>
    <w:basedOn w:val="Normal"/>
    <w:uiPriority w:val="99"/>
    <w:rsid w:val="008A6C4F"/>
    <w:pPr>
      <w:numPr>
        <w:numId w:val="9"/>
      </w:numPr>
    </w:pPr>
  </w:style>
  <w:style w:type="paragraph" w:styleId="Listecontinue">
    <w:name w:val="List Continue"/>
    <w:basedOn w:val="Normal"/>
    <w:uiPriority w:val="99"/>
    <w:rsid w:val="008A6C4F"/>
    <w:pPr>
      <w:spacing w:after="120"/>
      <w:ind w:left="283"/>
    </w:pPr>
  </w:style>
  <w:style w:type="paragraph" w:styleId="Listecontinue2">
    <w:name w:val="List Continue 2"/>
    <w:basedOn w:val="Normal"/>
    <w:uiPriority w:val="99"/>
    <w:rsid w:val="008A6C4F"/>
    <w:pPr>
      <w:spacing w:after="120"/>
      <w:ind w:left="566"/>
    </w:pPr>
  </w:style>
  <w:style w:type="paragraph" w:styleId="Listecontinue3">
    <w:name w:val="List Continue 3"/>
    <w:basedOn w:val="Normal"/>
    <w:uiPriority w:val="99"/>
    <w:rsid w:val="008A6C4F"/>
    <w:pPr>
      <w:spacing w:after="120"/>
      <w:ind w:left="849"/>
    </w:pPr>
  </w:style>
  <w:style w:type="paragraph" w:styleId="Listecontinue4">
    <w:name w:val="List Continue 4"/>
    <w:basedOn w:val="Normal"/>
    <w:uiPriority w:val="99"/>
    <w:rsid w:val="008A6C4F"/>
    <w:pPr>
      <w:spacing w:after="120"/>
      <w:ind w:left="1132"/>
    </w:pPr>
  </w:style>
  <w:style w:type="paragraph" w:styleId="Listecontinue5">
    <w:name w:val="List Continue 5"/>
    <w:basedOn w:val="Normal"/>
    <w:uiPriority w:val="99"/>
    <w:rsid w:val="008A6C4F"/>
    <w:pPr>
      <w:spacing w:after="120"/>
      <w:ind w:left="1415"/>
    </w:pPr>
  </w:style>
  <w:style w:type="paragraph" w:styleId="Listenumros">
    <w:name w:val="List Number"/>
    <w:basedOn w:val="Normal"/>
    <w:uiPriority w:val="99"/>
    <w:rsid w:val="008A6C4F"/>
    <w:pPr>
      <w:numPr>
        <w:numId w:val="4"/>
      </w:numPr>
      <w:ind w:left="360"/>
    </w:pPr>
  </w:style>
  <w:style w:type="paragraph" w:styleId="Listenumros2">
    <w:name w:val="List Number 2"/>
    <w:basedOn w:val="Normal"/>
    <w:uiPriority w:val="99"/>
    <w:rsid w:val="008A6C4F"/>
    <w:pPr>
      <w:numPr>
        <w:numId w:val="3"/>
      </w:numPr>
      <w:tabs>
        <w:tab w:val="num" w:pos="643"/>
      </w:tabs>
      <w:ind w:left="643"/>
    </w:pPr>
  </w:style>
  <w:style w:type="paragraph" w:styleId="Listenumros3">
    <w:name w:val="List Number 3"/>
    <w:basedOn w:val="Normal"/>
    <w:uiPriority w:val="99"/>
    <w:rsid w:val="008A6C4F"/>
    <w:pPr>
      <w:numPr>
        <w:numId w:val="2"/>
      </w:numPr>
    </w:pPr>
  </w:style>
  <w:style w:type="paragraph" w:styleId="Listenumros4">
    <w:name w:val="List Number 4"/>
    <w:basedOn w:val="Normal"/>
    <w:uiPriority w:val="99"/>
    <w:rsid w:val="008A6C4F"/>
    <w:pPr>
      <w:tabs>
        <w:tab w:val="num" w:pos="1209"/>
      </w:tabs>
      <w:ind w:left="1209" w:hanging="360"/>
    </w:pPr>
  </w:style>
  <w:style w:type="paragraph" w:styleId="Listenumros5">
    <w:name w:val="List Number 5"/>
    <w:basedOn w:val="Normal"/>
    <w:uiPriority w:val="99"/>
    <w:rsid w:val="008A6C4F"/>
    <w:pPr>
      <w:numPr>
        <w:numId w:val="1"/>
      </w:numPr>
      <w:tabs>
        <w:tab w:val="num" w:pos="1492"/>
      </w:tabs>
      <w:ind w:left="1492"/>
    </w:pPr>
  </w:style>
  <w:style w:type="paragraph" w:styleId="En-ttedemessage">
    <w:name w:val="Message Header"/>
    <w:basedOn w:val="Normal"/>
    <w:link w:val="En-ttedemessageCar"/>
    <w:uiPriority w:val="99"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locked/>
    <w:rsid w:val="00EC5982"/>
    <w:rPr>
      <w:rFonts w:ascii="Arial" w:hAnsi="Arial" w:cs="Times New Roman"/>
      <w:sz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Retraitnormal">
    <w:name w:val="Normal Indent"/>
    <w:basedOn w:val="Normal"/>
    <w:uiPriority w:val="99"/>
    <w:rsid w:val="008A6C4F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rsid w:val="008A6C4F"/>
  </w:style>
  <w:style w:type="character" w:customStyle="1" w:styleId="TitredenoteCar">
    <w:name w:val="Titre de note Car"/>
    <w:basedOn w:val="Policepardfaut"/>
    <w:link w:val="Titredenote"/>
    <w:uiPriority w:val="99"/>
    <w:locked/>
    <w:rsid w:val="00EC5982"/>
    <w:rPr>
      <w:rFonts w:cs="Times New Roman"/>
      <w:lang w:val="en-GB" w:eastAsia="en-US"/>
    </w:rPr>
  </w:style>
  <w:style w:type="paragraph" w:styleId="Salutations">
    <w:name w:val="Salutation"/>
    <w:basedOn w:val="Normal"/>
    <w:next w:val="Normal"/>
    <w:link w:val="SalutationsCar"/>
    <w:uiPriority w:val="99"/>
    <w:rsid w:val="008A6C4F"/>
  </w:style>
  <w:style w:type="character" w:customStyle="1" w:styleId="SalutationsCar">
    <w:name w:val="Salutations Car"/>
    <w:basedOn w:val="Policepardfaut"/>
    <w:link w:val="Salutations"/>
    <w:uiPriority w:val="99"/>
    <w:locked/>
    <w:rsid w:val="00EC5982"/>
    <w:rPr>
      <w:rFonts w:cs="Times New Roman"/>
      <w:lang w:val="en-GB" w:eastAsia="en-US"/>
    </w:rPr>
  </w:style>
  <w:style w:type="paragraph" w:styleId="Signature">
    <w:name w:val="Signature"/>
    <w:basedOn w:val="Normal"/>
    <w:link w:val="SignatureCar"/>
    <w:uiPriority w:val="99"/>
    <w:rsid w:val="008A6C4F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locked/>
    <w:rsid w:val="00EC5982"/>
    <w:rPr>
      <w:rFonts w:cs="Times New Roman"/>
      <w:lang w:val="en-GB" w:eastAsia="en-US"/>
    </w:rPr>
  </w:style>
  <w:style w:type="character" w:styleId="lev">
    <w:name w:val="Strong"/>
    <w:basedOn w:val="Policepardfaut"/>
    <w:uiPriority w:val="99"/>
    <w:qFormat/>
    <w:rsid w:val="008A6C4F"/>
    <w:rPr>
      <w:rFonts w:cs="Times New Roman"/>
      <w:b/>
    </w:rPr>
  </w:style>
  <w:style w:type="paragraph" w:styleId="Sous-titre">
    <w:name w:val="Subtitle"/>
    <w:basedOn w:val="Normal"/>
    <w:link w:val="Sous-titreCar"/>
    <w:uiPriority w:val="99"/>
    <w:qFormat/>
    <w:rsid w:val="008A6C4F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EC5982"/>
    <w:rPr>
      <w:rFonts w:ascii="Arial" w:hAnsi="Arial" w:cs="Times New Roman"/>
      <w:sz w:val="24"/>
      <w:lang w:val="en-GB" w:eastAsia="en-US"/>
    </w:rPr>
  </w:style>
  <w:style w:type="table" w:styleId="Effetsdetableau3D1">
    <w:name w:val="Table 3D effects 1"/>
    <w:basedOn w:val="TableauNormal"/>
    <w:uiPriority w:val="99"/>
    <w:rsid w:val="008A6C4F"/>
    <w:pPr>
      <w:suppressAutoHyphens/>
      <w:spacing w:line="240" w:lineRule="atLeast"/>
    </w:pPr>
    <w:rPr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rsid w:val="008A6C4F"/>
    <w:pPr>
      <w:suppressAutoHyphens/>
      <w:spacing w:line="240" w:lineRule="atLeast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rsid w:val="008A6C4F"/>
    <w:pPr>
      <w:suppressAutoHyphens/>
      <w:spacing w:line="240" w:lineRule="atLeast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rsid w:val="008A6C4F"/>
    <w:pPr>
      <w:suppressAutoHyphens/>
      <w:spacing w:line="240" w:lineRule="atLeast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rsid w:val="008A6C4F"/>
    <w:pPr>
      <w:suppressAutoHyphens/>
      <w:spacing w:line="240" w:lineRule="atLeast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rsid w:val="008A6C4F"/>
    <w:pPr>
      <w:suppressAutoHyphens/>
      <w:spacing w:line="240" w:lineRule="atLeast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rsid w:val="008A6C4F"/>
    <w:pPr>
      <w:suppressAutoHyphens/>
      <w:spacing w:line="240" w:lineRule="atLeast"/>
    </w:pPr>
    <w:rPr>
      <w:b/>
      <w:bCs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rsid w:val="008A6C4F"/>
    <w:pPr>
      <w:suppressAutoHyphens/>
      <w:spacing w:line="240" w:lineRule="atLeast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rsid w:val="008A6C4F"/>
    <w:pPr>
      <w:suppressAutoHyphens/>
      <w:spacing w:line="240" w:lineRule="atLeast"/>
    </w:pPr>
    <w:rPr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rsid w:val="008A6C4F"/>
    <w:pPr>
      <w:suppressAutoHyphens/>
      <w:spacing w:line="240" w:lineRule="atLeast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aucontemporain">
    <w:name w:val="Table Contemporary"/>
    <w:basedOn w:val="TableauNormal"/>
    <w:uiPriority w:val="99"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rsid w:val="008A6C4F"/>
    <w:pPr>
      <w:suppressAutoHyphens/>
      <w:spacing w:line="240" w:lineRule="atLeast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99"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rsid w:val="008A6C4F"/>
    <w:pPr>
      <w:suppressAutoHyphens/>
      <w:spacing w:line="240" w:lineRule="atLeast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rsid w:val="008A6C4F"/>
    <w:pPr>
      <w:suppressAutoHyphens/>
      <w:spacing w:line="240" w:lineRule="atLeast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rsid w:val="008A6C4F"/>
    <w:pPr>
      <w:suppressAutoHyphens/>
      <w:spacing w:line="240" w:lineRule="atLeast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rsid w:val="008A6C4F"/>
    <w:pPr>
      <w:suppressAutoHyphens/>
      <w:spacing w:line="240" w:lineRule="atLeast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rsid w:val="008A6C4F"/>
    <w:pPr>
      <w:suppressAutoHyphens/>
      <w:spacing w:line="240" w:lineRule="atLeast"/>
    </w:pPr>
    <w:rPr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rsid w:val="008A6C4F"/>
    <w:pPr>
      <w:suppressAutoHyphens/>
      <w:spacing w:line="240" w:lineRule="atLeast"/>
    </w:pPr>
    <w:rPr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rsid w:val="008A6C4F"/>
    <w:pPr>
      <w:suppressAutoHyphens/>
      <w:spacing w:line="240" w:lineRule="atLeast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link w:val="TitreCar"/>
    <w:uiPriority w:val="99"/>
    <w:qFormat/>
    <w:rsid w:val="008A6C4F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99"/>
    <w:locked/>
    <w:rsid w:val="00EC5982"/>
    <w:rPr>
      <w:rFonts w:ascii="Arial" w:hAnsi="Arial" w:cs="Times New Roman"/>
      <w:b/>
      <w:kern w:val="28"/>
      <w:sz w:val="32"/>
      <w:lang w:val="en-GB" w:eastAsia="en-US"/>
    </w:rPr>
  </w:style>
  <w:style w:type="paragraph" w:styleId="Adressedestinataire">
    <w:name w:val="envelope address"/>
    <w:basedOn w:val="Normal"/>
    <w:uiPriority w:val="99"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Pieddepage">
    <w:name w:val="footer"/>
    <w:aliases w:val="3_G"/>
    <w:basedOn w:val="Normal"/>
    <w:link w:val="PieddepageCar"/>
    <w:uiPriority w:val="99"/>
    <w:rsid w:val="008878DE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1"/>
    <w:basedOn w:val="Policepardfaut"/>
    <w:link w:val="Pieddepage"/>
    <w:uiPriority w:val="99"/>
    <w:locked/>
    <w:rsid w:val="00EC5982"/>
    <w:rPr>
      <w:rFonts w:cs="Times New Roman"/>
      <w:sz w:val="16"/>
      <w:lang w:val="en-GB" w:eastAsia="en-US"/>
    </w:rPr>
  </w:style>
  <w:style w:type="paragraph" w:styleId="En-tte">
    <w:name w:val="header"/>
    <w:aliases w:val="6_G"/>
    <w:basedOn w:val="Normal"/>
    <w:link w:val="En-tteC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  <w:lang w:val="fr-FR"/>
    </w:rPr>
  </w:style>
  <w:style w:type="character" w:customStyle="1" w:styleId="En-tteCar">
    <w:name w:val="En-tête Car"/>
    <w:aliases w:val="6_G Car"/>
    <w:basedOn w:val="Policepardfaut"/>
    <w:link w:val="En-tte"/>
    <w:uiPriority w:val="99"/>
    <w:locked/>
    <w:rsid w:val="0022321E"/>
    <w:rPr>
      <w:rFonts w:cs="Times New Roman"/>
      <w:b/>
      <w:sz w:val="18"/>
      <w:lang w:eastAsia="en-US"/>
    </w:rPr>
  </w:style>
  <w:style w:type="character" w:customStyle="1" w:styleId="H1GChar">
    <w:name w:val="_ H_1_G Char"/>
    <w:link w:val="H1G"/>
    <w:uiPriority w:val="99"/>
    <w:locked/>
    <w:rsid w:val="001F7435"/>
    <w:rPr>
      <w:b/>
      <w:sz w:val="24"/>
      <w:lang w:val="en-GB" w:eastAsia="en-US"/>
    </w:rPr>
  </w:style>
  <w:style w:type="paragraph" w:styleId="Textedebulles">
    <w:name w:val="Balloon Text"/>
    <w:basedOn w:val="Normal"/>
    <w:link w:val="TextedebullesCar"/>
    <w:uiPriority w:val="99"/>
    <w:rsid w:val="00D550D4"/>
    <w:pPr>
      <w:spacing w:line="240" w:lineRule="auto"/>
    </w:pPr>
    <w:rPr>
      <w:rFonts w:ascii="Tahoma" w:hAnsi="Tahoma"/>
      <w:sz w:val="16"/>
      <w:szCs w:val="16"/>
      <w:lang w:val="fr-FR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D550D4"/>
    <w:rPr>
      <w:rFonts w:ascii="Tahoma" w:hAnsi="Tahoma" w:cs="Times New Roman"/>
      <w:sz w:val="16"/>
      <w:lang w:eastAsia="en-US"/>
    </w:rPr>
  </w:style>
  <w:style w:type="character" w:customStyle="1" w:styleId="SingleTxtGChar">
    <w:name w:val="_ Single Txt_G Char"/>
    <w:link w:val="SingleTxtG"/>
    <w:uiPriority w:val="99"/>
    <w:locked/>
    <w:rsid w:val="0024023A"/>
    <w:rPr>
      <w:lang w:eastAsia="en-US"/>
    </w:rPr>
  </w:style>
  <w:style w:type="character" w:customStyle="1" w:styleId="SingleTxtGCar">
    <w:name w:val="_ Single Txt_G Car"/>
    <w:uiPriority w:val="99"/>
    <w:rsid w:val="0024023A"/>
    <w:rPr>
      <w:lang w:val="en-GB" w:eastAsia="en-US"/>
    </w:rPr>
  </w:style>
  <w:style w:type="character" w:customStyle="1" w:styleId="HChGChar">
    <w:name w:val="_ H _Ch_G Char"/>
    <w:link w:val="HChG"/>
    <w:uiPriority w:val="99"/>
    <w:locked/>
    <w:rsid w:val="0024023A"/>
    <w:rPr>
      <w:b/>
      <w:sz w:val="28"/>
      <w:lang w:eastAsia="en-US"/>
    </w:rPr>
  </w:style>
  <w:style w:type="paragraph" w:customStyle="1" w:styleId="Tabletitle">
    <w:name w:val="Table title"/>
    <w:basedOn w:val="Normal"/>
    <w:next w:val="Normal"/>
    <w:uiPriority w:val="99"/>
    <w:rsid w:val="0022321E"/>
    <w:pPr>
      <w:keepNext/>
      <w:spacing w:before="120" w:after="120" w:line="230" w:lineRule="exact"/>
      <w:jc w:val="center"/>
    </w:pPr>
    <w:rPr>
      <w:rFonts w:ascii="Arial" w:eastAsia="MS Mincho" w:hAnsi="Arial"/>
      <w:b/>
      <w:lang w:eastAsia="fr-FR"/>
    </w:rPr>
  </w:style>
  <w:style w:type="paragraph" w:styleId="Paragraphedeliste">
    <w:name w:val="List Paragraph"/>
    <w:basedOn w:val="Normal"/>
    <w:uiPriority w:val="99"/>
    <w:qFormat/>
    <w:rsid w:val="00236A9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character" w:customStyle="1" w:styleId="H23GChar">
    <w:name w:val="_ H_2/3_G Char"/>
    <w:link w:val="H23G"/>
    <w:uiPriority w:val="99"/>
    <w:locked/>
    <w:rsid w:val="00835C5B"/>
    <w:rPr>
      <w:b/>
      <w:lang w:val="en-GB" w:eastAsia="en-US"/>
    </w:rPr>
  </w:style>
  <w:style w:type="paragraph" w:customStyle="1" w:styleId="H23">
    <w:name w:val="_ H_2/3"/>
    <w:basedOn w:val="Normal"/>
    <w:next w:val="Normal"/>
    <w:uiPriority w:val="99"/>
    <w:rsid w:val="00EC5982"/>
    <w:pPr>
      <w:keepNext/>
      <w:keepLines/>
      <w:spacing w:line="240" w:lineRule="exact"/>
      <w:outlineLvl w:val="1"/>
    </w:pPr>
    <w:rPr>
      <w:b/>
      <w:spacing w:val="2"/>
      <w:w w:val="103"/>
      <w:kern w:val="14"/>
      <w:szCs w:val="22"/>
      <w:lang w:val="fr-CA"/>
    </w:rPr>
  </w:style>
  <w:style w:type="character" w:customStyle="1" w:styleId="NotedebasdepageCar1">
    <w:name w:val="Note de bas de page Car1"/>
    <w:aliases w:val="5_G Car1"/>
    <w:uiPriority w:val="99"/>
    <w:semiHidden/>
    <w:rsid w:val="00EC5982"/>
    <w:rPr>
      <w:lang w:eastAsia="en-US"/>
    </w:rPr>
  </w:style>
  <w:style w:type="character" w:customStyle="1" w:styleId="En-tteCar1">
    <w:name w:val="En-tête Car1"/>
    <w:aliases w:val="6_G Car1"/>
    <w:uiPriority w:val="99"/>
    <w:semiHidden/>
    <w:rsid w:val="00EC5982"/>
    <w:rPr>
      <w:lang w:eastAsia="en-US"/>
    </w:rPr>
  </w:style>
  <w:style w:type="character" w:customStyle="1" w:styleId="PieddepageCar1">
    <w:name w:val="Pied de page Car1"/>
    <w:aliases w:val="3_G Car"/>
    <w:uiPriority w:val="99"/>
    <w:semiHidden/>
    <w:rsid w:val="00EC5982"/>
    <w:rPr>
      <w:lang w:eastAsia="en-US"/>
    </w:rPr>
  </w:style>
  <w:style w:type="character" w:customStyle="1" w:styleId="NotedefinCar1">
    <w:name w:val="Note de fin Car1"/>
    <w:aliases w:val="2_G Car"/>
    <w:uiPriority w:val="99"/>
    <w:semiHidden/>
    <w:rsid w:val="00EC5982"/>
    <w:rPr>
      <w:lang w:eastAsia="en-US"/>
    </w:rPr>
  </w:style>
  <w:style w:type="paragraph" w:styleId="Rvision">
    <w:name w:val="Revision"/>
    <w:uiPriority w:val="99"/>
    <w:semiHidden/>
    <w:rsid w:val="00EC5982"/>
    <w:rPr>
      <w:sz w:val="20"/>
      <w:szCs w:val="20"/>
      <w:lang w:val="en-GB" w:eastAsia="en-US"/>
    </w:rPr>
  </w:style>
  <w:style w:type="table" w:customStyle="1" w:styleId="TableauWeb11">
    <w:name w:val="Tableau Web 11"/>
    <w:uiPriority w:val="99"/>
    <w:semiHidden/>
    <w:rsid w:val="00EC5982"/>
    <w:pPr>
      <w:suppressAutoHyphens/>
      <w:spacing w:line="240" w:lineRule="atLeast"/>
    </w:pPr>
    <w:rPr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TableauWeb21">
    <w:name w:val="Tableau Web 21"/>
    <w:uiPriority w:val="99"/>
    <w:semiHidden/>
    <w:rsid w:val="00EC5982"/>
    <w:pPr>
      <w:suppressAutoHyphens/>
      <w:spacing w:line="240" w:lineRule="atLeast"/>
    </w:pPr>
    <w:rPr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TableauWeb31">
    <w:name w:val="Tableau Web 31"/>
    <w:uiPriority w:val="99"/>
    <w:semiHidden/>
    <w:rsid w:val="00EC5982"/>
    <w:pPr>
      <w:suppressAutoHyphens/>
      <w:spacing w:line="240" w:lineRule="atLeast"/>
    </w:pPr>
    <w:rPr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numbering" w:styleId="ArticleSection">
    <w:name w:val="Outline List 3"/>
    <w:basedOn w:val="Aucuneliste"/>
    <w:uiPriority w:val="99"/>
    <w:semiHidden/>
    <w:unhideWhenUsed/>
    <w:locked/>
    <w:rsid w:val="001A5081"/>
    <w:pPr>
      <w:numPr>
        <w:numId w:val="15"/>
      </w:numPr>
    </w:pPr>
  </w:style>
  <w:style w:type="numbering" w:styleId="1ai">
    <w:name w:val="Outline List 1"/>
    <w:basedOn w:val="Aucuneliste"/>
    <w:uiPriority w:val="99"/>
    <w:semiHidden/>
    <w:unhideWhenUsed/>
    <w:locked/>
    <w:rsid w:val="001A5081"/>
    <w:pPr>
      <w:numPr>
        <w:numId w:val="14"/>
      </w:numPr>
    </w:pPr>
  </w:style>
  <w:style w:type="numbering" w:styleId="111111">
    <w:name w:val="Outline List 2"/>
    <w:basedOn w:val="Aucuneliste"/>
    <w:uiPriority w:val="99"/>
    <w:semiHidden/>
    <w:unhideWhenUsed/>
    <w:locked/>
    <w:rsid w:val="001A5081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1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1126259</vt:lpstr>
    </vt:vector>
  </TitlesOfParts>
  <Company>CSD</Company>
  <LinksUpToDate>false</LinksUpToDate>
  <CharactersWithSpaces>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ECE/TRANS/WP.15/231</cp:lastModifiedBy>
  <cp:revision>3</cp:revision>
  <cp:lastPrinted>2016-04-29T14:28:00Z</cp:lastPrinted>
  <dcterms:created xsi:type="dcterms:W3CDTF">2016-05-02T08:32:00Z</dcterms:created>
  <dcterms:modified xsi:type="dcterms:W3CDTF">2016-05-02T08:32:00Z</dcterms:modified>
</cp:coreProperties>
</file>