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0D5BB8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0D5BB8">
              <w:rPr>
                <w:b/>
                <w:sz w:val="28"/>
                <w:szCs w:val="28"/>
              </w:rPr>
              <w:t>18</w:t>
            </w:r>
            <w:r w:rsidR="00815E91" w:rsidRPr="008268C5">
              <w:rPr>
                <w:b/>
                <w:sz w:val="28"/>
                <w:szCs w:val="28"/>
              </w:rPr>
              <w:t xml:space="preserve"> E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B25EB2" w:rsidP="00AB32F7">
      <w:pPr>
        <w:spacing w:before="120"/>
        <w:rPr>
          <w:b/>
        </w:rPr>
      </w:pPr>
      <w:proofErr w:type="gramStart"/>
      <w:r w:rsidRPr="008268C5">
        <w:rPr>
          <w:b/>
        </w:rPr>
        <w:t>100th</w:t>
      </w:r>
      <w:proofErr w:type="gramEnd"/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0D5BB8">
        <w:rPr>
          <w:b/>
        </w:rPr>
        <w:t>29</w:t>
      </w:r>
      <w:r w:rsidR="006162FB">
        <w:rPr>
          <w:b/>
        </w:rPr>
        <w:t xml:space="preserve"> April 2016</w:t>
      </w:r>
    </w:p>
    <w:p w:rsidR="00AB32F7" w:rsidRPr="008268C5" w:rsidRDefault="00AB32F7" w:rsidP="00AB32F7">
      <w:r w:rsidRPr="008268C5">
        <w:t xml:space="preserve">Geneva, </w:t>
      </w:r>
      <w:r w:rsidR="00B25EB2" w:rsidRPr="008268C5">
        <w:t>9</w:t>
      </w:r>
      <w:r w:rsidRPr="008268C5">
        <w:t>–</w:t>
      </w:r>
      <w:r w:rsidR="00B25EB2" w:rsidRPr="008268C5">
        <w:t>13</w:t>
      </w:r>
      <w:r w:rsidRPr="008268C5">
        <w:t xml:space="preserve"> May </w:t>
      </w:r>
      <w:r w:rsidR="00B25EB2" w:rsidRPr="008268C5">
        <w:t>2016</w:t>
      </w:r>
    </w:p>
    <w:p w:rsidR="000D5BB8" w:rsidRDefault="000D5BB8" w:rsidP="000D5BB8">
      <w:pPr>
        <w:rPr>
          <w:lang w:val="en-US"/>
        </w:rPr>
      </w:pPr>
      <w:r>
        <w:rPr>
          <w:lang w:val="en-US"/>
        </w:rPr>
        <w:t>Item 6 (b) of the Provisional agenda</w:t>
      </w:r>
    </w:p>
    <w:p w:rsidR="000D5BB8" w:rsidRDefault="000D5BB8" w:rsidP="000D5BB8">
      <w:pPr>
        <w:rPr>
          <w:b/>
          <w:bCs/>
          <w:lang w:val="en-US"/>
        </w:rPr>
      </w:pPr>
      <w:r>
        <w:rPr>
          <w:b/>
          <w:bCs/>
          <w:lang w:val="en-US"/>
        </w:rPr>
        <w:t>Proposals for amendments to annexes A and B of ADR:</w:t>
      </w:r>
    </w:p>
    <w:p w:rsidR="000D5BB8" w:rsidRDefault="000D5BB8" w:rsidP="000D5BB8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miscellaneous</w:t>
      </w:r>
      <w:proofErr w:type="gramEnd"/>
      <w:r>
        <w:rPr>
          <w:b/>
          <w:bCs/>
          <w:lang w:val="en-US"/>
        </w:rPr>
        <w:t xml:space="preserve"> proposals</w:t>
      </w:r>
    </w:p>
    <w:p w:rsidR="003D3380" w:rsidRPr="008268C5" w:rsidRDefault="003D3380" w:rsidP="003D3380">
      <w:pPr>
        <w:pStyle w:val="HChG"/>
        <w:rPr>
          <w:lang w:val="en-GB"/>
        </w:rPr>
      </w:pPr>
      <w:r w:rsidRPr="008268C5">
        <w:rPr>
          <w:lang w:val="en-GB"/>
        </w:rPr>
        <w:tab/>
      </w:r>
      <w:r w:rsidRPr="008268C5">
        <w:rPr>
          <w:lang w:val="en-GB"/>
        </w:rPr>
        <w:tab/>
      </w:r>
      <w:r w:rsidR="000D5BB8">
        <w:rPr>
          <w:lang w:val="en-GB"/>
        </w:rPr>
        <w:t>Carriage of radioactive material - Corrections</w:t>
      </w:r>
    </w:p>
    <w:p w:rsidR="003D3380" w:rsidRPr="008268C5" w:rsidRDefault="003D3380" w:rsidP="003D3380">
      <w:pPr>
        <w:pStyle w:val="H1G"/>
      </w:pPr>
      <w:r w:rsidRPr="008268C5">
        <w:tab/>
      </w:r>
      <w:r w:rsidRPr="008268C5">
        <w:tab/>
        <w:t>Note by the secretariat</w:t>
      </w:r>
    </w:p>
    <w:p w:rsidR="00496FFF" w:rsidRDefault="00496FFF" w:rsidP="00496FFF">
      <w:pPr>
        <w:pStyle w:val="H1G"/>
      </w:pPr>
      <w:r>
        <w:tab/>
      </w:r>
      <w:r>
        <w:tab/>
        <w:t>Introduction</w:t>
      </w:r>
    </w:p>
    <w:p w:rsidR="00CB5F84" w:rsidRDefault="00496FFF" w:rsidP="003D3380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3D3380" w:rsidRPr="008268C5">
        <w:rPr>
          <w:lang w:val="en-GB"/>
        </w:rPr>
        <w:t xml:space="preserve">The secretariat reproduces hereafter </w:t>
      </w:r>
      <w:r w:rsidR="000260EE" w:rsidRPr="008268C5">
        <w:rPr>
          <w:lang w:val="en-GB"/>
        </w:rPr>
        <w:t xml:space="preserve">proposals of </w:t>
      </w:r>
      <w:r w:rsidR="000D5BB8">
        <w:rPr>
          <w:lang w:val="en-GB"/>
        </w:rPr>
        <w:t>corrections</w:t>
      </w:r>
      <w:r w:rsidR="003D3380" w:rsidRPr="008268C5">
        <w:rPr>
          <w:lang w:val="en-GB"/>
        </w:rPr>
        <w:t xml:space="preserve"> to </w:t>
      </w:r>
      <w:r w:rsidR="000260EE" w:rsidRPr="008268C5">
        <w:rPr>
          <w:lang w:val="en-GB"/>
        </w:rPr>
        <w:t>ADR</w:t>
      </w:r>
      <w:r w:rsidR="003D3380" w:rsidRPr="008268C5">
        <w:rPr>
          <w:lang w:val="en-GB"/>
        </w:rPr>
        <w:t xml:space="preserve"> </w:t>
      </w:r>
      <w:r w:rsidR="000D5BB8">
        <w:rPr>
          <w:lang w:val="en-GB"/>
        </w:rPr>
        <w:t>transmitted by France on behalf of the French nuclear safety authority ASN</w:t>
      </w:r>
      <w:r w:rsidR="00DC78F7">
        <w:rPr>
          <w:lang w:val="en-GB"/>
        </w:rPr>
        <w:t xml:space="preserve"> (cross-references missing or wrong)</w:t>
      </w:r>
      <w:r w:rsidR="000D5BB8">
        <w:rPr>
          <w:lang w:val="en-GB"/>
        </w:rPr>
        <w:t>.</w:t>
      </w:r>
    </w:p>
    <w:p w:rsidR="00496FFF" w:rsidRDefault="00496FFF" w:rsidP="003D3380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These corrections also apply to the UN Model Regulations and </w:t>
      </w:r>
      <w:proofErr w:type="gramStart"/>
      <w:r>
        <w:rPr>
          <w:lang w:val="en-GB"/>
        </w:rPr>
        <w:t>will be transmitted</w:t>
      </w:r>
      <w:proofErr w:type="gramEnd"/>
      <w:r>
        <w:rPr>
          <w:lang w:val="en-GB"/>
        </w:rPr>
        <w:t xml:space="preserve"> to the United Nations Sub-Committee of Experts on the Transport of Dangerous Goods.</w:t>
      </w:r>
      <w:bookmarkStart w:id="0" w:name="_GoBack"/>
      <w:bookmarkEnd w:id="0"/>
    </w:p>
    <w:p w:rsidR="00496FFF" w:rsidRDefault="00496FFF" w:rsidP="00496FFF">
      <w:pPr>
        <w:pStyle w:val="H1G"/>
      </w:pPr>
      <w:r>
        <w:tab/>
      </w:r>
      <w:r>
        <w:tab/>
      </w:r>
      <w:r>
        <w:t>Proposals of corrections</w:t>
      </w:r>
    </w:p>
    <w:p w:rsidR="00C47677" w:rsidRDefault="00C47677" w:rsidP="003D3380">
      <w:pPr>
        <w:pStyle w:val="SingleTxtG"/>
        <w:rPr>
          <w:lang w:val="en-GB"/>
        </w:rPr>
      </w:pPr>
      <w:r>
        <w:rPr>
          <w:lang w:val="en-GB"/>
        </w:rPr>
        <w:t>2.2.7.2.4.1.5 (</w:t>
      </w: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>)</w:t>
      </w:r>
      <w:r>
        <w:rPr>
          <w:lang w:val="en-GB"/>
        </w:rPr>
        <w:tab/>
        <w:t>Replace “2.2.7.2.4.5.1” by “2.2.7.2.4.5.2”.</w:t>
      </w:r>
    </w:p>
    <w:p w:rsidR="00CE1382" w:rsidRDefault="00CE1382" w:rsidP="003D3380">
      <w:pPr>
        <w:pStyle w:val="SingleTxtG"/>
        <w:rPr>
          <w:lang w:val="en-GB"/>
        </w:rPr>
      </w:pPr>
      <w:proofErr w:type="gramStart"/>
      <w:r>
        <w:rPr>
          <w:lang w:val="en-GB"/>
        </w:rPr>
        <w:t>3.3</w:t>
      </w:r>
      <w:proofErr w:type="gramEnd"/>
      <w:r>
        <w:rPr>
          <w:lang w:val="en-GB"/>
        </w:rPr>
        <w:t>, special provision 369</w:t>
      </w:r>
      <w:r>
        <w:rPr>
          <w:lang w:val="en-GB"/>
        </w:rPr>
        <w:tab/>
      </w:r>
      <w:r w:rsidR="00576B9C">
        <w:rPr>
          <w:lang w:val="en-GB"/>
        </w:rPr>
        <w:t>Replace “2.2.7.2.3.6” by “2.2.7.2.3.5”.</w:t>
      </w:r>
    </w:p>
    <w:p w:rsidR="00DC78F7" w:rsidRDefault="00DC78F7" w:rsidP="003D3380">
      <w:pPr>
        <w:pStyle w:val="SingleTxtG"/>
        <w:rPr>
          <w:lang w:val="en-GB"/>
        </w:rPr>
      </w:pPr>
      <w:r>
        <w:rPr>
          <w:lang w:val="en-GB"/>
        </w:rPr>
        <w:t>4.1.4.1, packing instruction P805, under “Special packing provision”</w:t>
      </w:r>
      <w:r>
        <w:rPr>
          <w:lang w:val="en-GB"/>
        </w:rPr>
        <w:tab/>
      </w:r>
      <w:r>
        <w:rPr>
          <w:lang w:val="en-GB"/>
        </w:rPr>
        <w:tab/>
        <w:t>Delete “and 6.4.11.2”.</w:t>
      </w:r>
    </w:p>
    <w:p w:rsidR="00CE1382" w:rsidRPr="00576B9C" w:rsidRDefault="00CE1382" w:rsidP="00576B9C">
      <w:pPr>
        <w:pStyle w:val="SingleTxtG"/>
        <w:ind w:left="1701"/>
        <w:rPr>
          <w:i/>
          <w:lang w:val="en-GB"/>
        </w:rPr>
      </w:pPr>
      <w:r w:rsidRPr="00576B9C">
        <w:rPr>
          <w:i/>
          <w:lang w:val="en-GB"/>
        </w:rPr>
        <w:t xml:space="preserve">Note: </w:t>
      </w:r>
      <w:r w:rsidR="00576B9C" w:rsidRPr="00576B9C">
        <w:rPr>
          <w:i/>
          <w:lang w:val="en-GB"/>
        </w:rPr>
        <w:t xml:space="preserve">In accordance with 1.7.1.5.2, if an excepted package contains fissile material, the limits of 2.2.7.2.3.5 shall apply. The limits in </w:t>
      </w:r>
      <w:r w:rsidRPr="00576B9C">
        <w:rPr>
          <w:i/>
          <w:lang w:val="en-GB"/>
        </w:rPr>
        <w:t xml:space="preserve">6.4.11.2 </w:t>
      </w:r>
      <w:r w:rsidR="00576B9C" w:rsidRPr="00576B9C">
        <w:rPr>
          <w:i/>
          <w:lang w:val="en-GB"/>
        </w:rPr>
        <w:t xml:space="preserve">are higher and </w:t>
      </w:r>
      <w:proofErr w:type="gramStart"/>
      <w:r w:rsidR="00576B9C" w:rsidRPr="00576B9C">
        <w:rPr>
          <w:i/>
          <w:lang w:val="en-GB"/>
        </w:rPr>
        <w:t>cannot be applied</w:t>
      </w:r>
      <w:proofErr w:type="gramEnd"/>
      <w:r w:rsidR="00576B9C" w:rsidRPr="00576B9C">
        <w:rPr>
          <w:i/>
          <w:lang w:val="en-GB"/>
        </w:rPr>
        <w:t>.</w:t>
      </w:r>
    </w:p>
    <w:p w:rsidR="000D5BB8" w:rsidRDefault="000D5BB8" w:rsidP="003D3380">
      <w:pPr>
        <w:pStyle w:val="SingleTxtG"/>
        <w:rPr>
          <w:lang w:val="en-GB"/>
        </w:rPr>
      </w:pPr>
      <w:r>
        <w:rPr>
          <w:lang w:val="en-GB"/>
        </w:rPr>
        <w:t>5.1.5.5</w:t>
      </w:r>
      <w:r>
        <w:rPr>
          <w:lang w:val="en-GB"/>
        </w:rPr>
        <w:tab/>
      </w:r>
      <w:r>
        <w:rPr>
          <w:lang w:val="en-GB"/>
        </w:rPr>
        <w:tab/>
        <w:t>In the table, add the following new rows:</w:t>
      </w:r>
    </w:p>
    <w:tbl>
      <w:tblPr>
        <w:tblW w:w="0" w:type="auto"/>
        <w:tblInd w:w="66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134"/>
        <w:gridCol w:w="1134"/>
        <w:gridCol w:w="2127"/>
        <w:gridCol w:w="1275"/>
      </w:tblGrid>
      <w:tr w:rsidR="000D5BB8" w:rsidTr="00C25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5BB8" w:rsidRDefault="000D5BB8" w:rsidP="000D5BB8">
            <w:pPr>
              <w:keepNext/>
              <w:tabs>
                <w:tab w:val="left" w:pos="218"/>
              </w:tabs>
              <w:spacing w:before="20" w:after="20"/>
            </w:pPr>
            <w:r w:rsidRPr="000D5BB8">
              <w:t>Alternative activity limits for an exempt consignment of instruments or articles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5BB8" w:rsidRDefault="000D5BB8" w:rsidP="00C2593F">
            <w:pPr>
              <w:keepNext/>
              <w:spacing w:before="20" w:after="2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5BB8" w:rsidRDefault="000D5BB8" w:rsidP="00C2593F">
            <w:pPr>
              <w:keepNext/>
              <w:spacing w:before="20" w:after="20"/>
              <w:jc w:val="center"/>
            </w:pPr>
            <w: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5BB8" w:rsidRDefault="000D5BB8" w:rsidP="00C2593F">
            <w:pPr>
              <w:keepNext/>
              <w:spacing w:before="20" w:after="20"/>
              <w:jc w:val="center"/>
            </w:pPr>
            <w:r>
              <w:t>Yes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5BB8" w:rsidRDefault="000D5BB8" w:rsidP="00C2593F">
            <w:pPr>
              <w:keepNext/>
              <w:spacing w:before="20" w:after="20"/>
              <w:jc w:val="center"/>
            </w:pPr>
            <w:r>
              <w:t>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B8" w:rsidRDefault="000D5BB8" w:rsidP="00C2593F">
            <w:pPr>
              <w:keepNext/>
              <w:spacing w:before="20" w:after="20"/>
              <w:jc w:val="center"/>
            </w:pPr>
            <w:r>
              <w:t>5.1.5.2.1 e)</w:t>
            </w:r>
            <w:r>
              <w:br/>
              <w:t>6.4.22.7</w:t>
            </w:r>
          </w:p>
        </w:tc>
      </w:tr>
      <w:tr w:rsidR="00DC78F7" w:rsidTr="00C25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8F7" w:rsidRDefault="00DC78F7" w:rsidP="00DC78F7">
            <w:pPr>
              <w:keepNext/>
              <w:spacing w:before="20" w:after="20"/>
            </w:pPr>
            <w:r>
              <w:t>F</w:t>
            </w:r>
            <w:r w:rsidRPr="004D59CF">
              <w:t xml:space="preserve">issile material excepted </w:t>
            </w:r>
            <w:r>
              <w:t>i</w:t>
            </w:r>
            <w:r w:rsidRPr="004D59CF">
              <w:t>n accordance with 2.2.7.2.3.5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8F7" w:rsidRDefault="00DC78F7" w:rsidP="00C2593F">
            <w:pPr>
              <w:keepNext/>
              <w:spacing w:before="20" w:after="2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8F7" w:rsidRDefault="00DC78F7" w:rsidP="00C2593F">
            <w:pPr>
              <w:keepNext/>
              <w:spacing w:before="20" w:after="20"/>
              <w:jc w:val="center"/>
            </w:pPr>
            <w: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8F7" w:rsidRDefault="00DC78F7" w:rsidP="00C2593F">
            <w:pPr>
              <w:keepNext/>
              <w:spacing w:before="20" w:after="20"/>
              <w:jc w:val="center"/>
            </w:pPr>
            <w:r>
              <w:t>Yes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8F7" w:rsidRDefault="00DC78F7" w:rsidP="00C2593F">
            <w:pPr>
              <w:keepNext/>
              <w:spacing w:before="20" w:after="20"/>
              <w:jc w:val="center"/>
            </w:pPr>
            <w:r>
              <w:t>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F7" w:rsidRDefault="00DC78F7" w:rsidP="00DC78F7">
            <w:pPr>
              <w:keepNext/>
              <w:spacing w:before="20" w:after="20"/>
              <w:jc w:val="center"/>
            </w:pPr>
            <w:r>
              <w:t xml:space="preserve">5.1.5.2.1 </w:t>
            </w:r>
            <w:r>
              <w:t>a</w:t>
            </w:r>
            <w:r>
              <w:t>)</w:t>
            </w:r>
            <w:r>
              <w:br/>
              <w:t>6.4.22.</w:t>
            </w:r>
            <w:r>
              <w:t>6</w:t>
            </w:r>
          </w:p>
        </w:tc>
      </w:tr>
    </w:tbl>
    <w:p w:rsidR="00DC78F7" w:rsidRDefault="00DC78F7" w:rsidP="00DC78F7">
      <w:pPr>
        <w:pStyle w:val="SingleTxtG"/>
        <w:spacing w:before="120"/>
        <w:rPr>
          <w:lang w:val="en-GB"/>
        </w:rPr>
      </w:pPr>
      <w:r>
        <w:rPr>
          <w:lang w:val="en-GB"/>
        </w:rPr>
        <w:t>In the first row (</w:t>
      </w:r>
      <w:r>
        <w:t>Calculation of unlisted A</w:t>
      </w:r>
      <w:r>
        <w:rPr>
          <w:vertAlign w:val="subscript"/>
        </w:rPr>
        <w:t>1</w:t>
      </w:r>
      <w:r>
        <w:t xml:space="preserve"> and A</w:t>
      </w:r>
      <w:r>
        <w:rPr>
          <w:vertAlign w:val="subscript"/>
        </w:rPr>
        <w:t>2</w:t>
      </w:r>
      <w:r>
        <w:t xml:space="preserve"> values</w:t>
      </w:r>
      <w:r>
        <w:rPr>
          <w:lang w:val="en-GB"/>
        </w:rPr>
        <w:t>), in the last column, insert “5.1.5.2.1 d) 2.2.7.2.2.2 a)”.</w:t>
      </w:r>
    </w:p>
    <w:p w:rsidR="00DC78F7" w:rsidRDefault="00DC78F7" w:rsidP="00DC78F7">
      <w:pPr>
        <w:pStyle w:val="SingleTxtG"/>
        <w:spacing w:before="120"/>
        <w:rPr>
          <w:lang w:val="en-GB"/>
        </w:rPr>
      </w:pPr>
      <w:r>
        <w:rPr>
          <w:lang w:val="en-GB"/>
        </w:rPr>
        <w:t>In the tenth row (</w:t>
      </w:r>
      <w:r>
        <w:t>Low dispersable radioactive material</w:t>
      </w:r>
      <w:r>
        <w:rPr>
          <w:lang w:val="en-GB"/>
        </w:rPr>
        <w:t>), replace “6.4.22.3” by “6.4.22.5”.</w:t>
      </w:r>
    </w:p>
    <w:p w:rsidR="000D5BB8" w:rsidRDefault="00DC78F7" w:rsidP="00496FFF">
      <w:pPr>
        <w:pStyle w:val="SingleTxtG"/>
        <w:spacing w:before="120"/>
        <w:rPr>
          <w:lang w:val="en-GB"/>
        </w:rPr>
      </w:pPr>
      <w:r>
        <w:rPr>
          <w:lang w:val="en-GB"/>
        </w:rPr>
        <w:t>In the thirteenth row (</w:t>
      </w:r>
      <w:r>
        <w:t>Approved packages designs subjected to transitional measures</w:t>
      </w:r>
      <w:r>
        <w:rPr>
          <w:lang w:val="en-GB"/>
        </w:rPr>
        <w:t>), delete “1.6.6.1” and insert “6.4.22.9” at the end.</w:t>
      </w:r>
    </w:p>
    <w:p w:rsidR="00F42999" w:rsidRPr="008268C5" w:rsidRDefault="00F42999" w:rsidP="00F42999">
      <w:pPr>
        <w:pStyle w:val="SingleTxtG"/>
        <w:spacing w:before="240" w:after="0"/>
        <w:jc w:val="center"/>
        <w:rPr>
          <w:u w:val="single"/>
          <w:lang w:val="en-GB"/>
        </w:rPr>
      </w:pPr>
      <w:r w:rsidRPr="008268C5">
        <w:rPr>
          <w:u w:val="single"/>
          <w:lang w:val="en-GB"/>
        </w:rPr>
        <w:tab/>
      </w:r>
      <w:r w:rsidRPr="008268C5">
        <w:rPr>
          <w:u w:val="single"/>
          <w:lang w:val="en-GB"/>
        </w:rPr>
        <w:tab/>
      </w:r>
      <w:r w:rsidRPr="008268C5">
        <w:rPr>
          <w:u w:val="single"/>
          <w:lang w:val="en-GB"/>
        </w:rPr>
        <w:tab/>
      </w:r>
    </w:p>
    <w:sectPr w:rsidR="00F42999" w:rsidRPr="008268C5" w:rsidSect="009D2A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FF" w:rsidRDefault="008C7AFF"/>
  </w:endnote>
  <w:endnote w:type="continuationSeparator" w:id="0">
    <w:p w:rsidR="008C7AFF" w:rsidRDefault="008C7AFF"/>
  </w:endnote>
  <w:endnote w:type="continuationNotice" w:id="1">
    <w:p w:rsidR="008C7AFF" w:rsidRDefault="008C7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Pr="009D2A5B" w:rsidRDefault="008C7AFF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D5BB8">
      <w:rPr>
        <w:b/>
        <w:noProof/>
        <w:sz w:val="18"/>
      </w:rPr>
      <w:t>20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Pr="009D2A5B" w:rsidRDefault="008C7AFF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D5BB8">
      <w:rPr>
        <w:b/>
        <w:noProof/>
        <w:sz w:val="18"/>
      </w:rPr>
      <w:t>21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Pr="00F31170" w:rsidRDefault="008C7AFF">
    <w:pPr>
      <w:pStyle w:val="Pieddepage"/>
      <w:rPr>
        <w:sz w:val="18"/>
        <w:szCs w:val="18"/>
      </w:rPr>
    </w:pPr>
    <w:r w:rsidRPr="00F31170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5160645</wp:posOffset>
          </wp:positionH>
          <wp:positionV relativeFrom="paragraph">
            <wp:posOffset>-6985</wp:posOffset>
          </wp:positionV>
          <wp:extent cx="930275" cy="230505"/>
          <wp:effectExtent l="0" t="0" r="0" b="0"/>
          <wp:wrapNone/>
          <wp:docPr id="1" name="Imag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FF" w:rsidRPr="000B175B" w:rsidRDefault="008C7AF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7AFF" w:rsidRPr="00FC68B7" w:rsidRDefault="008C7AF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7AFF" w:rsidRDefault="008C7A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Pr="00FA7F6B" w:rsidRDefault="008C7AFF" w:rsidP="009D2A5B">
    <w:pPr>
      <w:pStyle w:val="En-tte"/>
      <w:rPr>
        <w:szCs w:val="18"/>
        <w:lang w:val="fr-CH"/>
      </w:rPr>
    </w:pPr>
    <w:r w:rsidRPr="00FA7F6B">
      <w:rPr>
        <w:szCs w:val="18"/>
        <w:lang w:val="fr-CH"/>
      </w:rPr>
      <w:t>INF.</w:t>
    </w:r>
    <w:r>
      <w:rPr>
        <w:szCs w:val="18"/>
        <w:lang w:val="fr-CH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Pr="00CD57D2" w:rsidRDefault="008C7AFF" w:rsidP="009D2A5B">
    <w:pPr>
      <w:pStyle w:val="En-tte"/>
      <w:jc w:val="right"/>
      <w:rPr>
        <w:lang w:val="fr-CH"/>
      </w:rPr>
    </w:pPr>
    <w:r>
      <w:rPr>
        <w:lang w:val="fr-CH"/>
      </w:rPr>
      <w:t>INF.3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7"/>
  </w:num>
  <w:num w:numId="18">
    <w:abstractNumId w:val="1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rina mansion">
    <w15:presenceInfo w15:providerId="Windows Live" w15:userId="e0550db0a9b16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35B8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7E97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D5BB8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362A8"/>
    <w:rsid w:val="00141383"/>
    <w:rsid w:val="00142AB2"/>
    <w:rsid w:val="00155068"/>
    <w:rsid w:val="00165F3A"/>
    <w:rsid w:val="00177CE8"/>
    <w:rsid w:val="0018210E"/>
    <w:rsid w:val="00193CA7"/>
    <w:rsid w:val="001A6E55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3217"/>
    <w:rsid w:val="00247BDC"/>
    <w:rsid w:val="00252290"/>
    <w:rsid w:val="00267F5F"/>
    <w:rsid w:val="00280A1D"/>
    <w:rsid w:val="00284DBC"/>
    <w:rsid w:val="00286B4D"/>
    <w:rsid w:val="002A0CC5"/>
    <w:rsid w:val="002A3C85"/>
    <w:rsid w:val="002A603B"/>
    <w:rsid w:val="002B46EB"/>
    <w:rsid w:val="002D0CE4"/>
    <w:rsid w:val="002D2E24"/>
    <w:rsid w:val="002D4643"/>
    <w:rsid w:val="002D4B6C"/>
    <w:rsid w:val="002F175C"/>
    <w:rsid w:val="00301D76"/>
    <w:rsid w:val="00302E18"/>
    <w:rsid w:val="0030606F"/>
    <w:rsid w:val="003173A5"/>
    <w:rsid w:val="003229D8"/>
    <w:rsid w:val="0033230E"/>
    <w:rsid w:val="003358CF"/>
    <w:rsid w:val="00335D02"/>
    <w:rsid w:val="0034605E"/>
    <w:rsid w:val="00352709"/>
    <w:rsid w:val="00354ED9"/>
    <w:rsid w:val="003706D8"/>
    <w:rsid w:val="0037107E"/>
    <w:rsid w:val="00371178"/>
    <w:rsid w:val="00375B70"/>
    <w:rsid w:val="0038452A"/>
    <w:rsid w:val="00393A3C"/>
    <w:rsid w:val="003A10AC"/>
    <w:rsid w:val="003A30E1"/>
    <w:rsid w:val="003A6498"/>
    <w:rsid w:val="003A6728"/>
    <w:rsid w:val="003A6810"/>
    <w:rsid w:val="003A7C69"/>
    <w:rsid w:val="003B36D1"/>
    <w:rsid w:val="003B7418"/>
    <w:rsid w:val="003C2CC4"/>
    <w:rsid w:val="003C74DD"/>
    <w:rsid w:val="003D30B0"/>
    <w:rsid w:val="003D3380"/>
    <w:rsid w:val="003D4B23"/>
    <w:rsid w:val="003E0B6D"/>
    <w:rsid w:val="003F310D"/>
    <w:rsid w:val="003F7107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96FFF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76B9C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5042"/>
    <w:rsid w:val="00611FC4"/>
    <w:rsid w:val="006162FB"/>
    <w:rsid w:val="006176FB"/>
    <w:rsid w:val="006309EF"/>
    <w:rsid w:val="00640B26"/>
    <w:rsid w:val="00642081"/>
    <w:rsid w:val="00651B2F"/>
    <w:rsid w:val="00652D0A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632A"/>
    <w:rsid w:val="007327D5"/>
    <w:rsid w:val="00743E81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F5ACB"/>
    <w:rsid w:val="008F6CE6"/>
    <w:rsid w:val="00907BA5"/>
    <w:rsid w:val="0091190D"/>
    <w:rsid w:val="009223CA"/>
    <w:rsid w:val="00927829"/>
    <w:rsid w:val="00933E40"/>
    <w:rsid w:val="00934137"/>
    <w:rsid w:val="00940F93"/>
    <w:rsid w:val="0094558F"/>
    <w:rsid w:val="009536F9"/>
    <w:rsid w:val="00961690"/>
    <w:rsid w:val="009760F3"/>
    <w:rsid w:val="00977203"/>
    <w:rsid w:val="00995AB4"/>
    <w:rsid w:val="009A0E8D"/>
    <w:rsid w:val="009B0F25"/>
    <w:rsid w:val="009B1518"/>
    <w:rsid w:val="009B26E7"/>
    <w:rsid w:val="009B350F"/>
    <w:rsid w:val="009C454F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1D95"/>
    <w:rsid w:val="00A338F1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5045"/>
    <w:rsid w:val="00AC6EC4"/>
    <w:rsid w:val="00AD44C2"/>
    <w:rsid w:val="00AD48FA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0631"/>
    <w:rsid w:val="00B81206"/>
    <w:rsid w:val="00B81E12"/>
    <w:rsid w:val="00B8394B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22C0C"/>
    <w:rsid w:val="00C23978"/>
    <w:rsid w:val="00C25E1A"/>
    <w:rsid w:val="00C30215"/>
    <w:rsid w:val="00C33407"/>
    <w:rsid w:val="00C43462"/>
    <w:rsid w:val="00C4527F"/>
    <w:rsid w:val="00C463DD"/>
    <w:rsid w:val="00C4724C"/>
    <w:rsid w:val="00C47677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A1B"/>
    <w:rsid w:val="00CC5B3B"/>
    <w:rsid w:val="00CD1FCA"/>
    <w:rsid w:val="00CD46A7"/>
    <w:rsid w:val="00CD57D2"/>
    <w:rsid w:val="00CE1382"/>
    <w:rsid w:val="00CE1761"/>
    <w:rsid w:val="00CE3E6E"/>
    <w:rsid w:val="00CE4A8F"/>
    <w:rsid w:val="00CF7AC0"/>
    <w:rsid w:val="00D13F4D"/>
    <w:rsid w:val="00D2031B"/>
    <w:rsid w:val="00D224BF"/>
    <w:rsid w:val="00D22523"/>
    <w:rsid w:val="00D25FE2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8C6"/>
    <w:rsid w:val="00DA3C1C"/>
    <w:rsid w:val="00DA5024"/>
    <w:rsid w:val="00DB1304"/>
    <w:rsid w:val="00DB43CD"/>
    <w:rsid w:val="00DC12A9"/>
    <w:rsid w:val="00DC78F7"/>
    <w:rsid w:val="00DE37C6"/>
    <w:rsid w:val="00DE4970"/>
    <w:rsid w:val="00DE7486"/>
    <w:rsid w:val="00E01B7D"/>
    <w:rsid w:val="00E046DF"/>
    <w:rsid w:val="00E14853"/>
    <w:rsid w:val="00E15557"/>
    <w:rsid w:val="00E261FA"/>
    <w:rsid w:val="00E26778"/>
    <w:rsid w:val="00E27346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E6B3A"/>
    <w:rsid w:val="00EF1D7F"/>
    <w:rsid w:val="00F05E4B"/>
    <w:rsid w:val="00F16B7D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8015D"/>
    <w:rsid w:val="00F93781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En-tteCar">
    <w:name w:val="En-tête Car"/>
    <w:aliases w:val="6_G Car"/>
    <w:link w:val="En-tte"/>
    <w:uiPriority w:val="99"/>
    <w:rsid w:val="0022321E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NotedebasdepageCar">
    <w:name w:val="Note de bas de page Car"/>
    <w:aliases w:val="5_G Car"/>
    <w:link w:val="Notedebasdepage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vision">
    <w:name w:val="Revision"/>
    <w:hidden/>
    <w:uiPriority w:val="99"/>
    <w:semiHidden/>
    <w:rsid w:val="006634C7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En-tteCar">
    <w:name w:val="En-tête Car"/>
    <w:aliases w:val="6_G Car"/>
    <w:link w:val="En-tte"/>
    <w:uiPriority w:val="99"/>
    <w:rsid w:val="0022321E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NotedebasdepageCar">
    <w:name w:val="Note de bas de page Car"/>
    <w:aliases w:val="5_G Car"/>
    <w:link w:val="Notedebasdepage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vision">
    <w:name w:val="Revision"/>
    <w:hidden/>
    <w:uiPriority w:val="99"/>
    <w:semiHidden/>
    <w:rsid w:val="006634C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52CE-14F1-428B-A312-45665E1F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Editorial</cp:lastModifiedBy>
  <cp:revision>5</cp:revision>
  <cp:lastPrinted>2014-04-24T12:30:00Z</cp:lastPrinted>
  <dcterms:created xsi:type="dcterms:W3CDTF">2016-04-29T08:59:00Z</dcterms:created>
  <dcterms:modified xsi:type="dcterms:W3CDTF">2016-04-29T09:40:00Z</dcterms:modified>
</cp:coreProperties>
</file>