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827"/>
        <w:gridCol w:w="2268"/>
      </w:tblGrid>
      <w:tr w:rsidR="00B56E9C" w:rsidTr="00D14683">
        <w:trPr>
          <w:cantSplit/>
          <w:trHeight w:hRule="exact" w:val="851"/>
        </w:trPr>
        <w:tc>
          <w:tcPr>
            <w:tcW w:w="1276" w:type="dxa"/>
            <w:tcBorders>
              <w:bottom w:val="single" w:sz="4" w:space="0" w:color="auto"/>
            </w:tcBorders>
            <w:shd w:val="clear" w:color="auto" w:fill="auto"/>
            <w:vAlign w:val="bottom"/>
          </w:tcPr>
          <w:p w:rsidR="00B56E9C" w:rsidRDefault="00B56E9C" w:rsidP="00D14683">
            <w:pPr>
              <w:spacing w:after="80"/>
            </w:pPr>
          </w:p>
        </w:tc>
        <w:tc>
          <w:tcPr>
            <w:tcW w:w="2268" w:type="dxa"/>
            <w:tcBorders>
              <w:bottom w:val="single" w:sz="4" w:space="0" w:color="auto"/>
            </w:tcBorders>
            <w:shd w:val="clear" w:color="auto" w:fill="auto"/>
            <w:vAlign w:val="bottom"/>
          </w:tcPr>
          <w:p w:rsidR="00B56E9C" w:rsidRPr="00D14683" w:rsidRDefault="00B56E9C" w:rsidP="00D14683">
            <w:pPr>
              <w:spacing w:after="80" w:line="300" w:lineRule="exact"/>
              <w:rPr>
                <w:b/>
                <w:sz w:val="24"/>
                <w:szCs w:val="24"/>
              </w:rPr>
            </w:pPr>
            <w:r w:rsidRPr="00D14683">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D14683" w:rsidP="00834BC9">
            <w:pPr>
              <w:jc w:val="right"/>
            </w:pPr>
            <w:r w:rsidRPr="00D14683">
              <w:rPr>
                <w:sz w:val="40"/>
              </w:rPr>
              <w:t>ECE</w:t>
            </w:r>
            <w:r>
              <w:t>/TRANS/WP.29/GRSP/2015/</w:t>
            </w:r>
            <w:r w:rsidR="0020759A">
              <w:t>30</w:t>
            </w:r>
          </w:p>
        </w:tc>
      </w:tr>
      <w:tr w:rsidR="00B56E9C" w:rsidTr="001D5147">
        <w:trPr>
          <w:cantSplit/>
          <w:trHeight w:hRule="exact" w:val="2835"/>
        </w:trPr>
        <w:tc>
          <w:tcPr>
            <w:tcW w:w="1276" w:type="dxa"/>
            <w:tcBorders>
              <w:top w:val="single" w:sz="4" w:space="0" w:color="auto"/>
              <w:bottom w:val="single" w:sz="12" w:space="0" w:color="auto"/>
            </w:tcBorders>
            <w:shd w:val="clear" w:color="auto" w:fill="auto"/>
          </w:tcPr>
          <w:p w:rsidR="00B56E9C" w:rsidRDefault="00813552" w:rsidP="00D14683">
            <w:pPr>
              <w:spacing w:before="120"/>
            </w:pPr>
            <w:r>
              <w:rPr>
                <w:noProof/>
                <w:lang w:eastAsia="en-GB"/>
              </w:rPr>
              <w:drawing>
                <wp:inline distT="0" distB="0" distL="0" distR="0">
                  <wp:extent cx="719455" cy="585470"/>
                  <wp:effectExtent l="0" t="0" r="4445" b="508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6095" w:type="dxa"/>
            <w:gridSpan w:val="2"/>
            <w:tcBorders>
              <w:top w:val="single" w:sz="4" w:space="0" w:color="auto"/>
              <w:bottom w:val="single" w:sz="12" w:space="0" w:color="auto"/>
            </w:tcBorders>
            <w:shd w:val="clear" w:color="auto" w:fill="auto"/>
          </w:tcPr>
          <w:p w:rsidR="00B56E9C" w:rsidRPr="00D14683" w:rsidRDefault="00D773DF" w:rsidP="00D14683">
            <w:pPr>
              <w:spacing w:before="120" w:line="420" w:lineRule="exact"/>
              <w:rPr>
                <w:sz w:val="40"/>
                <w:szCs w:val="40"/>
              </w:rPr>
            </w:pPr>
            <w:r w:rsidRPr="00D14683">
              <w:rPr>
                <w:b/>
                <w:sz w:val="40"/>
                <w:szCs w:val="40"/>
              </w:rPr>
              <w:t>E</w:t>
            </w:r>
            <w:bookmarkStart w:id="0" w:name="_GoBack"/>
            <w:bookmarkEnd w:id="0"/>
            <w:r w:rsidRPr="00D14683">
              <w:rPr>
                <w:b/>
                <w:sz w:val="40"/>
                <w:szCs w:val="40"/>
              </w:rPr>
              <w:t>conomic and Social Council</w:t>
            </w:r>
          </w:p>
        </w:tc>
        <w:tc>
          <w:tcPr>
            <w:tcW w:w="2268" w:type="dxa"/>
            <w:tcBorders>
              <w:top w:val="single" w:sz="4" w:space="0" w:color="auto"/>
              <w:bottom w:val="single" w:sz="12" w:space="0" w:color="auto"/>
            </w:tcBorders>
            <w:shd w:val="clear" w:color="auto" w:fill="auto"/>
          </w:tcPr>
          <w:p w:rsidR="00EA2A77" w:rsidRDefault="00D14683" w:rsidP="00D14683">
            <w:pPr>
              <w:spacing w:before="240" w:line="240" w:lineRule="exact"/>
            </w:pPr>
            <w:r>
              <w:t>Distr.: General</w:t>
            </w:r>
          </w:p>
          <w:p w:rsidR="00D14683" w:rsidRDefault="004E46C7" w:rsidP="00D14683">
            <w:pPr>
              <w:spacing w:line="240" w:lineRule="exact"/>
            </w:pPr>
            <w:r>
              <w:t>2</w:t>
            </w:r>
            <w:r w:rsidR="00D46641">
              <w:t>2</w:t>
            </w:r>
            <w:r w:rsidR="00C750B3">
              <w:t xml:space="preserve"> September</w:t>
            </w:r>
            <w:r w:rsidR="00834BC9">
              <w:t xml:space="preserve"> </w:t>
            </w:r>
            <w:r w:rsidR="00D14683">
              <w:t>2015</w:t>
            </w:r>
          </w:p>
          <w:p w:rsidR="00D14683" w:rsidRDefault="00D14683" w:rsidP="00D14683">
            <w:pPr>
              <w:spacing w:line="240" w:lineRule="exact"/>
            </w:pPr>
          </w:p>
          <w:p w:rsidR="00D14683" w:rsidRDefault="00D14683" w:rsidP="00D14683">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D14683" w:rsidRPr="003527A4" w:rsidRDefault="00D14683" w:rsidP="00D14683">
      <w:pPr>
        <w:spacing w:before="120" w:after="120"/>
        <w:rPr>
          <w:b/>
          <w:bCs/>
        </w:rPr>
      </w:pPr>
      <w:r w:rsidRPr="003527A4">
        <w:rPr>
          <w:b/>
          <w:bCs/>
        </w:rPr>
        <w:t xml:space="preserve">Working Party on </w:t>
      </w:r>
      <w:r>
        <w:rPr>
          <w:b/>
          <w:bCs/>
        </w:rPr>
        <w:t>Passive Safety</w:t>
      </w:r>
    </w:p>
    <w:p w:rsidR="00D14683" w:rsidRPr="003527A4" w:rsidRDefault="00D14683" w:rsidP="00D14683">
      <w:pPr>
        <w:rPr>
          <w:b/>
        </w:rPr>
      </w:pPr>
      <w:r>
        <w:rPr>
          <w:b/>
        </w:rPr>
        <w:t>Fifty-</w:t>
      </w:r>
      <w:r w:rsidR="00542BE8">
        <w:rPr>
          <w:b/>
        </w:rPr>
        <w:t>eighth</w:t>
      </w:r>
      <w:r>
        <w:rPr>
          <w:b/>
        </w:rPr>
        <w:t xml:space="preserve"> </w:t>
      </w:r>
      <w:proofErr w:type="gramStart"/>
      <w:r>
        <w:rPr>
          <w:b/>
        </w:rPr>
        <w:t>session</w:t>
      </w:r>
      <w:proofErr w:type="gramEnd"/>
    </w:p>
    <w:p w:rsidR="00D14683" w:rsidRPr="003527A4" w:rsidRDefault="00D14683" w:rsidP="00D14683">
      <w:pPr>
        <w:rPr>
          <w:bCs/>
        </w:rPr>
      </w:pPr>
      <w:r>
        <w:t>Geneva, 8-</w:t>
      </w:r>
      <w:r w:rsidR="00C14E4E">
        <w:t>11</w:t>
      </w:r>
      <w:r>
        <w:t xml:space="preserve"> </w:t>
      </w:r>
      <w:r w:rsidR="00C14E4E">
        <w:t>December</w:t>
      </w:r>
      <w:r>
        <w:t xml:space="preserve"> 2015</w:t>
      </w:r>
    </w:p>
    <w:p w:rsidR="00D14683" w:rsidRPr="008E21DC" w:rsidRDefault="00D14683" w:rsidP="00D14683">
      <w:pPr>
        <w:rPr>
          <w:bCs/>
        </w:rPr>
      </w:pPr>
      <w:r>
        <w:rPr>
          <w:bCs/>
        </w:rPr>
        <w:t xml:space="preserve">Item </w:t>
      </w:r>
      <w:r w:rsidR="00C667A8">
        <w:rPr>
          <w:bCs/>
        </w:rPr>
        <w:t>21</w:t>
      </w:r>
      <w:r w:rsidRPr="008E21DC">
        <w:rPr>
          <w:bCs/>
        </w:rPr>
        <w:t xml:space="preserve"> of the provisional agenda</w:t>
      </w:r>
    </w:p>
    <w:p w:rsidR="00D14683" w:rsidRDefault="00C667A8" w:rsidP="00D14683">
      <w:pPr>
        <w:rPr>
          <w:b/>
        </w:rPr>
      </w:pPr>
      <w:r>
        <w:rPr>
          <w:b/>
        </w:rPr>
        <w:t xml:space="preserve">Collective amendments to </w:t>
      </w:r>
      <w:r w:rsidR="00D14683">
        <w:rPr>
          <w:b/>
        </w:rPr>
        <w:t>Regulation</w:t>
      </w:r>
      <w:r>
        <w:rPr>
          <w:b/>
        </w:rPr>
        <w:t>s</w:t>
      </w:r>
      <w:r w:rsidR="00D14683">
        <w:rPr>
          <w:b/>
        </w:rPr>
        <w:t xml:space="preserve"> No</w:t>
      </w:r>
      <w:r>
        <w:rPr>
          <w:b/>
        </w:rPr>
        <w:t>s</w:t>
      </w:r>
      <w:r w:rsidR="00D14683">
        <w:rPr>
          <w:b/>
        </w:rPr>
        <w:t xml:space="preserve">. </w:t>
      </w:r>
      <w:r>
        <w:rPr>
          <w:b/>
        </w:rPr>
        <w:t xml:space="preserve">16, 44, 94 </w:t>
      </w:r>
      <w:r>
        <w:rPr>
          <w:b/>
        </w:rPr>
        <w:br/>
        <w:t xml:space="preserve">and </w:t>
      </w:r>
      <w:r w:rsidR="00E329E4">
        <w:rPr>
          <w:b/>
        </w:rPr>
        <w:t>1</w:t>
      </w:r>
      <w:r w:rsidR="004E46C7">
        <w:rPr>
          <w:b/>
        </w:rPr>
        <w:t>29</w:t>
      </w:r>
      <w:r w:rsidR="00D14683">
        <w:rPr>
          <w:b/>
        </w:rPr>
        <w:t xml:space="preserve"> (</w:t>
      </w:r>
      <w:r w:rsidR="004E46C7">
        <w:rPr>
          <w:b/>
        </w:rPr>
        <w:t>Enhanced Child Restraint Systems</w:t>
      </w:r>
      <w:r w:rsidR="00E329E4">
        <w:rPr>
          <w:b/>
        </w:rPr>
        <w:t>)</w:t>
      </w:r>
    </w:p>
    <w:p w:rsidR="00D14683" w:rsidRDefault="00C667A8" w:rsidP="00C750B3">
      <w:pPr>
        <w:pStyle w:val="HChG"/>
        <w:jc w:val="both"/>
      </w:pPr>
      <w:r>
        <w:tab/>
      </w:r>
      <w:r>
        <w:tab/>
        <w:t>Collective amendments</w:t>
      </w:r>
      <w:r w:rsidR="00D14683">
        <w:t xml:space="preserve"> to Regulation</w:t>
      </w:r>
      <w:r>
        <w:t>s</w:t>
      </w:r>
      <w:r w:rsidR="00D14683">
        <w:t xml:space="preserve"> No</w:t>
      </w:r>
      <w:r>
        <w:t>s</w:t>
      </w:r>
      <w:r w:rsidR="00D14683">
        <w:t xml:space="preserve">. </w:t>
      </w:r>
      <w:r>
        <w:t xml:space="preserve">16, 44, 94 and </w:t>
      </w:r>
      <w:r w:rsidR="00377081">
        <w:t>1</w:t>
      </w:r>
      <w:r w:rsidR="004E46C7">
        <w:t>29</w:t>
      </w:r>
      <w:r w:rsidR="00D14683">
        <w:t xml:space="preserve"> (</w:t>
      </w:r>
      <w:r w:rsidR="004E46C7" w:rsidRPr="004E46C7">
        <w:t>Enhanced Child Restraint Systems</w:t>
      </w:r>
      <w:r w:rsidR="00D14683">
        <w:t>)</w:t>
      </w:r>
    </w:p>
    <w:p w:rsidR="00D14683" w:rsidRPr="004D3A1C" w:rsidRDefault="00D14683" w:rsidP="00D14683">
      <w:pPr>
        <w:pStyle w:val="H1G"/>
        <w:ind w:firstLine="0"/>
      </w:pPr>
      <w:r>
        <w:t xml:space="preserve">Submitted by </w:t>
      </w:r>
      <w:r w:rsidRPr="00C94EE1">
        <w:t xml:space="preserve">the expert from the </w:t>
      </w:r>
      <w:r w:rsidR="00C667A8">
        <w:t>European Commission</w:t>
      </w:r>
      <w:r w:rsidRPr="00835F1A">
        <w:rPr>
          <w:rStyle w:val="FootnoteReference"/>
          <w:b w:val="0"/>
          <w:sz w:val="20"/>
          <w:vertAlign w:val="baseline"/>
          <w:lang w:val="en-US"/>
        </w:rPr>
        <w:footnoteReference w:customMarkFollows="1" w:id="2"/>
        <w:t>*</w:t>
      </w:r>
    </w:p>
    <w:p w:rsidR="00D14683" w:rsidRPr="00166E9C" w:rsidRDefault="000E3BC5" w:rsidP="00D14683">
      <w:pPr>
        <w:pStyle w:val="SingleTxtG"/>
        <w:ind w:firstLine="567"/>
        <w:rPr>
          <w:lang w:val="en-US"/>
        </w:rPr>
      </w:pPr>
      <w:r>
        <w:rPr>
          <w:szCs w:val="23"/>
        </w:rPr>
        <w:t xml:space="preserve">The text reproduced below was prepared by the expert from the </w:t>
      </w:r>
      <w:r w:rsidR="00C667A8">
        <w:t>European Commission</w:t>
      </w:r>
      <w:r w:rsidR="00C25B4A">
        <w:rPr>
          <w:szCs w:val="23"/>
        </w:rPr>
        <w:t xml:space="preserve"> </w:t>
      </w:r>
      <w:r w:rsidR="00377081">
        <w:rPr>
          <w:szCs w:val="23"/>
        </w:rPr>
        <w:t>to</w:t>
      </w:r>
      <w:r w:rsidR="00162CC8">
        <w:rPr>
          <w:szCs w:val="23"/>
        </w:rPr>
        <w:t xml:space="preserve"> </w:t>
      </w:r>
      <w:r w:rsidR="008637B4">
        <w:t>harmonize information in the airbag warning label on the correct installation of Child Restraint Systems (CRS)</w:t>
      </w:r>
      <w:r w:rsidR="00874951">
        <w:rPr>
          <w:szCs w:val="23"/>
        </w:rPr>
        <w:t xml:space="preserve">. </w:t>
      </w:r>
      <w:r>
        <w:rPr>
          <w:szCs w:val="23"/>
        </w:rPr>
        <w:t xml:space="preserve">The modifications to the current text of the </w:t>
      </w:r>
      <w:r w:rsidR="00C25B4A">
        <w:rPr>
          <w:szCs w:val="23"/>
        </w:rPr>
        <w:t xml:space="preserve">UN </w:t>
      </w:r>
      <w:r>
        <w:rPr>
          <w:szCs w:val="23"/>
        </w:rPr>
        <w:t>Regulation are marked in bold for new or strikethrough for deleted characters.</w:t>
      </w:r>
    </w:p>
    <w:p w:rsidR="00C667A8" w:rsidRPr="00B95EC0" w:rsidRDefault="00D14683" w:rsidP="00C667A8">
      <w:pPr>
        <w:pStyle w:val="HChG"/>
      </w:pPr>
      <w:r>
        <w:br w:type="page"/>
      </w:r>
      <w:r w:rsidR="00C667A8" w:rsidRPr="00B95EC0">
        <w:lastRenderedPageBreak/>
        <w:tab/>
        <w:t>I.</w:t>
      </w:r>
      <w:r w:rsidR="00C667A8" w:rsidRPr="00B95EC0">
        <w:tab/>
        <w:t>Proposal</w:t>
      </w:r>
      <w:r w:rsidR="008637B4">
        <w:t xml:space="preserve"> for Supplement 7</w:t>
      </w:r>
      <w:r w:rsidR="00C667A8">
        <w:t xml:space="preserve"> to the 06</w:t>
      </w:r>
      <w:r w:rsidR="00C667A8" w:rsidRPr="00B95EC0">
        <w:t xml:space="preserve"> series of</w:t>
      </w:r>
      <w:r w:rsidR="00C667A8">
        <w:t xml:space="preserve"> Amendments to Regulation No. 16</w:t>
      </w:r>
      <w:r w:rsidR="00C667A8" w:rsidRPr="00B95EC0">
        <w:t xml:space="preserve"> (S</w:t>
      </w:r>
      <w:r w:rsidR="00C667A8">
        <w:t>afety belts</w:t>
      </w:r>
      <w:r w:rsidR="00C667A8" w:rsidRPr="00B95EC0">
        <w:t>)</w:t>
      </w:r>
    </w:p>
    <w:p w:rsidR="00C667A8" w:rsidRDefault="00C667A8" w:rsidP="00C667A8">
      <w:pPr>
        <w:pStyle w:val="SingleTxtG"/>
      </w:pPr>
      <w:r>
        <w:rPr>
          <w:i/>
        </w:rPr>
        <w:t>Paragraph 8.1.8.</w:t>
      </w:r>
      <w:r>
        <w:t>, amend to read:</w:t>
      </w:r>
    </w:p>
    <w:p w:rsidR="00C667A8" w:rsidRDefault="00C667A8" w:rsidP="00C667A8">
      <w:pPr>
        <w:pStyle w:val="SingleTxtG"/>
        <w:ind w:left="2268" w:hanging="1134"/>
      </w:pPr>
      <w:r>
        <w:t>"</w:t>
      </w:r>
      <w:r w:rsidR="006022E6">
        <w:t>8.1.8.</w:t>
      </w:r>
      <w:r w:rsidR="006022E6">
        <w:tab/>
      </w:r>
      <w:r w:rsidR="006022E6">
        <w:tab/>
        <w:t xml:space="preserve">Every passenger seating position which is fitted with a frontal protection airbag shall be provided with a warning against </w:t>
      </w:r>
      <w:r w:rsidR="00913B1D">
        <w:t xml:space="preserve">the use of a rearward-facing child restraint in that seating position. </w:t>
      </w:r>
      <w:r w:rsidRPr="00F021C8">
        <w:rPr>
          <w:strike/>
        </w:rPr>
        <w:t>As a minimum</w:t>
      </w:r>
      <w:r>
        <w:t xml:space="preserve">, </w:t>
      </w:r>
      <w:proofErr w:type="gramStart"/>
      <w:r>
        <w:t>This</w:t>
      </w:r>
      <w:proofErr w:type="gramEnd"/>
      <w:r>
        <w:t xml:space="preserve"> information …</w:t>
      </w:r>
    </w:p>
    <w:p w:rsidR="00C667A8" w:rsidRDefault="00C667A8" w:rsidP="00C667A8">
      <w:pPr>
        <w:pStyle w:val="SingleTxtG"/>
        <w:ind w:left="2268" w:hanging="1134"/>
      </w:pPr>
      <w:r>
        <w:tab/>
        <w:t>…</w:t>
      </w:r>
    </w:p>
    <w:p w:rsidR="00C667A8" w:rsidRPr="00681264" w:rsidRDefault="00C667A8" w:rsidP="00C667A8">
      <w:pPr>
        <w:pStyle w:val="SingleTxtG"/>
        <w:ind w:left="2268" w:hanging="1134"/>
      </w:pPr>
      <w:r>
        <w:tab/>
      </w:r>
      <w:r w:rsidRPr="00681264">
        <w:t xml:space="preserve">The overall dimensions </w:t>
      </w:r>
      <w:r>
        <w:rPr>
          <w:b/>
        </w:rPr>
        <w:t>of the label</w:t>
      </w:r>
      <w:r>
        <w:t xml:space="preserve"> </w:t>
      </w:r>
      <w:r w:rsidRPr="00FF312C">
        <w:t>shall</w:t>
      </w:r>
      <w:r w:rsidRPr="00681264">
        <w:t xml:space="preserve"> be at least 120 x 60 mm or the equivalent area.</w:t>
      </w:r>
    </w:p>
    <w:p w:rsidR="00C667A8" w:rsidRDefault="00C667A8" w:rsidP="00C667A8">
      <w:pPr>
        <w:pStyle w:val="SingleTxtG"/>
        <w:ind w:left="2268" w:hanging="1134"/>
        <w:rPr>
          <w:b/>
        </w:rPr>
      </w:pPr>
      <w:r>
        <w:tab/>
      </w:r>
      <w:r w:rsidRPr="00681264">
        <w:t xml:space="preserve">The label </w:t>
      </w:r>
      <w:r w:rsidRPr="00734B56">
        <w:rPr>
          <w:strike/>
        </w:rPr>
        <w:t xml:space="preserve">shown </w:t>
      </w:r>
      <w:r w:rsidRPr="00753552">
        <w:rPr>
          <w:strike/>
        </w:rPr>
        <w:t xml:space="preserve">above </w:t>
      </w:r>
      <w:r w:rsidRPr="00681264">
        <w:t>may be adapted in such a way that the layout differs from the example</w:t>
      </w:r>
      <w:r>
        <w:t xml:space="preserve"> </w:t>
      </w:r>
      <w:r>
        <w:rPr>
          <w:b/>
        </w:rPr>
        <w:t>shown here</w:t>
      </w:r>
      <w:r w:rsidRPr="00F50520">
        <w:t xml:space="preserve"> </w:t>
      </w:r>
      <w:r w:rsidRPr="00753552">
        <w:rPr>
          <w:strike/>
        </w:rPr>
        <w:t>above</w:t>
      </w:r>
      <w:r w:rsidRPr="00681264">
        <w:t>; however, the content shall meet the</w:t>
      </w:r>
      <w:r>
        <w:t xml:space="preserve"> </w:t>
      </w:r>
      <w:r>
        <w:rPr>
          <w:b/>
        </w:rPr>
        <w:t>precise</w:t>
      </w:r>
      <w:r w:rsidRPr="00681264">
        <w:t xml:space="preserve"> </w:t>
      </w:r>
      <w:r w:rsidRPr="00753552">
        <w:rPr>
          <w:strike/>
        </w:rPr>
        <w:t>above</w:t>
      </w:r>
      <w:r w:rsidRPr="00681264">
        <w:t xml:space="preserve"> prescriptions.</w:t>
      </w:r>
      <w:r>
        <w:t xml:space="preserve"> </w:t>
      </w:r>
      <w:r>
        <w:rPr>
          <w:b/>
        </w:rPr>
        <w:t>Furthermore, no other type of information shall be included on the label unless it is placed outside a clearly marked rectangle with at least the overall dimensions as required above.</w:t>
      </w:r>
    </w:p>
    <w:p w:rsidR="00C667A8" w:rsidRDefault="00C667A8" w:rsidP="00C667A8">
      <w:pPr>
        <w:pStyle w:val="SingleTxtG"/>
        <w:ind w:left="2268" w:hanging="1134"/>
      </w:pPr>
      <w:r>
        <w:rPr>
          <w:b/>
        </w:rPr>
        <w:tab/>
        <w:t xml:space="preserve">It shall also be </w:t>
      </w:r>
      <w:r w:rsidRPr="008C4CB8">
        <w:rPr>
          <w:b/>
        </w:rPr>
        <w:t>ensured that no deviations in the shape and orientation of the pr</w:t>
      </w:r>
      <w:r>
        <w:rPr>
          <w:b/>
        </w:rPr>
        <w:t>ovided</w:t>
      </w:r>
      <w:r w:rsidRPr="008C4CB8">
        <w:rPr>
          <w:b/>
        </w:rPr>
        <w:t xml:space="preserve"> </w:t>
      </w:r>
      <w:r>
        <w:rPr>
          <w:b/>
        </w:rPr>
        <w:t>pictograms</w:t>
      </w:r>
      <w:r w:rsidRPr="008C4CB8">
        <w:rPr>
          <w:b/>
        </w:rPr>
        <w:t xml:space="preserve"> are permitted, notably that any customised appearance of the </w:t>
      </w:r>
      <w:r>
        <w:rPr>
          <w:b/>
        </w:rPr>
        <w:t>prescribed pictogram images</w:t>
      </w:r>
      <w:r w:rsidRPr="008C4CB8">
        <w:rPr>
          <w:b/>
        </w:rPr>
        <w:t xml:space="preserve"> shall be prohibited</w:t>
      </w:r>
      <w:r>
        <w:rPr>
          <w:b/>
        </w:rPr>
        <w:t xml:space="preserve">, with the exception of the hand with pointing index finger and the open face booklet with letter </w:t>
      </w:r>
      <w:r w:rsidR="009836C5">
        <w:rPr>
          <w:b/>
        </w:rPr>
        <w:t>'i'</w:t>
      </w:r>
      <w:r>
        <w:rPr>
          <w:b/>
        </w:rPr>
        <w:t xml:space="preserve"> on its right page provided that they are clearly recognisable as such</w:t>
      </w:r>
      <w:r w:rsidRPr="008C4CB8">
        <w:rPr>
          <w:b/>
        </w:rPr>
        <w:t xml:space="preserve">. Small irregularities concerning line thickness, </w:t>
      </w:r>
      <w:r>
        <w:rPr>
          <w:b/>
        </w:rPr>
        <w:t>label</w:t>
      </w:r>
      <w:r w:rsidRPr="008C4CB8">
        <w:rPr>
          <w:b/>
        </w:rPr>
        <w:t xml:space="preserve"> imprinting and other relevant production tolerances shall be accepted.</w:t>
      </w:r>
      <w:r>
        <w:t>"</w:t>
      </w:r>
    </w:p>
    <w:p w:rsidR="00C667A8" w:rsidRDefault="00C667A8" w:rsidP="00C667A8">
      <w:pPr>
        <w:pStyle w:val="SingleTxtG"/>
      </w:pPr>
      <w:r>
        <w:rPr>
          <w:i/>
        </w:rPr>
        <w:t>Paragraph 8.1.10.</w:t>
      </w:r>
      <w:r>
        <w:t>, amend to read:</w:t>
      </w:r>
    </w:p>
    <w:p w:rsidR="00C667A8" w:rsidRDefault="00C667A8" w:rsidP="00C667A8">
      <w:pPr>
        <w:pStyle w:val="SingleTxtG"/>
        <w:ind w:left="2268" w:hanging="1134"/>
      </w:pPr>
      <w:r>
        <w:t>"</w:t>
      </w:r>
      <w:r w:rsidR="00913B1D">
        <w:t>8.1.10.</w:t>
      </w:r>
      <w:r w:rsidR="00913B1D">
        <w:tab/>
        <w:t>Detailed information, making reference to the warning, shall be contained in th</w:t>
      </w:r>
      <w:r w:rsidR="00F21FE5">
        <w:t>e owner's manual of the vehicle;</w:t>
      </w:r>
      <w:r w:rsidR="00913B1D">
        <w:t xml:space="preserve"> as a minimum,</w:t>
      </w:r>
      <w:r>
        <w:t xml:space="preserve"> </w:t>
      </w:r>
      <w:r w:rsidRPr="00324609">
        <w:t>the following text in all official languages of the country or countries where the vehicle could reasonably be expected to be registered (</w:t>
      </w:r>
      <w:r w:rsidRPr="00324609">
        <w:rPr>
          <w:strike/>
        </w:rPr>
        <w:t>e.g.</w:t>
      </w:r>
      <w:r w:rsidRPr="00324609">
        <w:t xml:space="preserve"> </w:t>
      </w:r>
      <w:r>
        <w:rPr>
          <w:b/>
        </w:rPr>
        <w:t xml:space="preserve">i.e. </w:t>
      </w:r>
      <w:r w:rsidRPr="00324609">
        <w:t>within the territory of the European Union</w:t>
      </w:r>
      <w:r>
        <w:rPr>
          <w:b/>
        </w:rPr>
        <w:t xml:space="preserve"> </w:t>
      </w:r>
      <w:r w:rsidRPr="005A3D33">
        <w:t>–</w:t>
      </w:r>
      <w:r>
        <w:t xml:space="preserve"> </w:t>
      </w:r>
      <w:r>
        <w:rPr>
          <w:b/>
        </w:rPr>
        <w:t>all 24 official languages</w:t>
      </w:r>
      <w:r w:rsidRPr="00324609">
        <w:t>, in Japan</w:t>
      </w:r>
      <w:r>
        <w:t xml:space="preserve"> </w:t>
      </w:r>
      <w:r w:rsidRPr="005A3D33">
        <w:t>–</w:t>
      </w:r>
      <w:r>
        <w:t xml:space="preserve"> </w:t>
      </w:r>
      <w:r>
        <w:rPr>
          <w:b/>
        </w:rPr>
        <w:t>Japanese</w:t>
      </w:r>
      <w:r w:rsidRPr="00324609">
        <w:t>, in Russian Federation</w:t>
      </w:r>
      <w:r>
        <w:t xml:space="preserve"> </w:t>
      </w:r>
      <w:r w:rsidRPr="005A3D33">
        <w:t>–</w:t>
      </w:r>
      <w:r>
        <w:t xml:space="preserve"> </w:t>
      </w:r>
      <w:r>
        <w:rPr>
          <w:b/>
        </w:rPr>
        <w:t xml:space="preserve">Russian, in Egypt </w:t>
      </w:r>
      <w:r w:rsidRPr="005A3D33">
        <w:t>–</w:t>
      </w:r>
      <w:r>
        <w:t xml:space="preserve"> </w:t>
      </w:r>
      <w:r>
        <w:rPr>
          <w:b/>
        </w:rPr>
        <w:t>Modern Standard Arabic</w:t>
      </w:r>
      <w:r w:rsidRPr="00324609">
        <w:t xml:space="preserve"> or in New Zealand</w:t>
      </w:r>
      <w:r>
        <w:t xml:space="preserve"> </w:t>
      </w:r>
      <w:r w:rsidRPr="005A3D33">
        <w:t>–</w:t>
      </w:r>
      <w:r>
        <w:t xml:space="preserve"> </w:t>
      </w:r>
      <w:r>
        <w:rPr>
          <w:b/>
        </w:rPr>
        <w:t>English</w:t>
      </w:r>
      <w:r w:rsidRPr="00324609">
        <w:t>, etc.), shall at le</w:t>
      </w:r>
      <w:r>
        <w:t>ast include:</w:t>
      </w:r>
    </w:p>
    <w:p w:rsidR="00C667A8" w:rsidRDefault="00C667A8" w:rsidP="00C667A8">
      <w:pPr>
        <w:pStyle w:val="SingleTxtG"/>
        <w:ind w:left="2268"/>
      </w:pPr>
      <w:r>
        <w:t>…"</w:t>
      </w:r>
    </w:p>
    <w:p w:rsidR="00C667A8" w:rsidRPr="00B95EC0" w:rsidRDefault="00C667A8" w:rsidP="00913B1D">
      <w:pPr>
        <w:pStyle w:val="HChG"/>
        <w:jc w:val="both"/>
      </w:pPr>
      <w:r>
        <w:tab/>
      </w:r>
      <w:r w:rsidRPr="00B95EC0">
        <w:t>II.</w:t>
      </w:r>
      <w:r w:rsidRPr="00B95EC0">
        <w:tab/>
        <w:t xml:space="preserve">Proposal </w:t>
      </w:r>
      <w:r w:rsidR="009D38BE">
        <w:t>for Supplement 11</w:t>
      </w:r>
      <w:r>
        <w:t xml:space="preserve"> to the 04</w:t>
      </w:r>
      <w:r w:rsidRPr="00B95EC0">
        <w:t xml:space="preserve"> series of Amendments to Regulation </w:t>
      </w:r>
      <w:r>
        <w:t>No. 4</w:t>
      </w:r>
      <w:r w:rsidRPr="00B95EC0">
        <w:t>4 (</w:t>
      </w:r>
      <w:r>
        <w:t>Child restraint systems</w:t>
      </w:r>
      <w:r w:rsidRPr="00B95EC0">
        <w:t>)</w:t>
      </w:r>
    </w:p>
    <w:p w:rsidR="00C667A8" w:rsidRDefault="00C667A8" w:rsidP="00C667A8">
      <w:pPr>
        <w:pStyle w:val="SingleTxtG"/>
        <w:ind w:left="2268" w:hanging="1134"/>
      </w:pPr>
      <w:r>
        <w:rPr>
          <w:i/>
        </w:rPr>
        <w:t>Paragraph 4.4.</w:t>
      </w:r>
      <w:r>
        <w:t>, amend to read:</w:t>
      </w:r>
    </w:p>
    <w:p w:rsidR="00C667A8" w:rsidRDefault="00C667A8" w:rsidP="00C667A8">
      <w:pPr>
        <w:pStyle w:val="para"/>
        <w:rPr>
          <w:lang w:val="en-US"/>
        </w:rPr>
      </w:pPr>
      <w:r>
        <w:rPr>
          <w:lang w:val="en-GB"/>
        </w:rPr>
        <w:t>"4.4.</w:t>
      </w:r>
      <w:r>
        <w:rPr>
          <w:lang w:val="en-GB"/>
        </w:rPr>
        <w:tab/>
      </w:r>
      <w:r w:rsidRPr="000247F6">
        <w:rPr>
          <w:lang w:val="en-US"/>
        </w:rPr>
        <w:t xml:space="preserve">On the visible inner surface (including the </w:t>
      </w:r>
      <w:r>
        <w:rPr>
          <w:b/>
          <w:lang w:val="en-US"/>
        </w:rPr>
        <w:t xml:space="preserve">inside surface of any </w:t>
      </w:r>
      <w:r w:rsidRPr="000247F6">
        <w:rPr>
          <w:lang w:val="en-US"/>
        </w:rPr>
        <w:t xml:space="preserve">side wing beside the child's head) in the approximate area where the child's head rests within the </w:t>
      </w:r>
      <w:r>
        <w:rPr>
          <w:lang w:val="en-US"/>
        </w:rPr>
        <w:t>c</w:t>
      </w:r>
      <w:r w:rsidRPr="000247F6">
        <w:rPr>
          <w:lang w:val="en-US"/>
        </w:rPr>
        <w:t xml:space="preserve">hild </w:t>
      </w:r>
      <w:r>
        <w:rPr>
          <w:lang w:val="en-US"/>
        </w:rPr>
        <w:t>r</w:t>
      </w:r>
      <w:r w:rsidRPr="000247F6">
        <w:rPr>
          <w:lang w:val="en-US"/>
        </w:rPr>
        <w:t xml:space="preserve">estraint </w:t>
      </w:r>
      <w:r>
        <w:rPr>
          <w:lang w:val="en-US"/>
        </w:rPr>
        <w:t>s</w:t>
      </w:r>
      <w:r w:rsidRPr="000247F6">
        <w:rPr>
          <w:lang w:val="en-US"/>
        </w:rPr>
        <w:t xml:space="preserve">ystem, rearward facing restraints shall have the </w:t>
      </w:r>
      <w:r w:rsidRPr="00753552">
        <w:rPr>
          <w:strike/>
          <w:lang w:val="en-US"/>
        </w:rPr>
        <w:t>following</w:t>
      </w:r>
      <w:r w:rsidRPr="000247F6">
        <w:rPr>
          <w:lang w:val="en-US"/>
        </w:rPr>
        <w:t xml:space="preserve"> </w:t>
      </w:r>
      <w:r>
        <w:rPr>
          <w:b/>
          <w:lang w:val="en-US"/>
        </w:rPr>
        <w:t xml:space="preserve">shown </w:t>
      </w:r>
      <w:r w:rsidRPr="000247F6">
        <w:rPr>
          <w:lang w:val="en-US"/>
        </w:rPr>
        <w:t>label permanently attached</w:t>
      </w:r>
      <w:r w:rsidRPr="00753552">
        <w:rPr>
          <w:strike/>
          <w:lang w:val="en-US"/>
        </w:rPr>
        <w:t xml:space="preserve"> (the information shown is a minimum)</w:t>
      </w:r>
      <w:r w:rsidRPr="000247F6">
        <w:rPr>
          <w:lang w:val="en-US"/>
        </w:rPr>
        <w:t>.</w:t>
      </w:r>
    </w:p>
    <w:p w:rsidR="00C667A8" w:rsidRPr="000247F6" w:rsidRDefault="00C667A8" w:rsidP="00C667A8">
      <w:pPr>
        <w:pStyle w:val="para"/>
        <w:rPr>
          <w:lang w:val="en-US"/>
        </w:rPr>
      </w:pPr>
      <w:r w:rsidRPr="00F37CB2">
        <w:rPr>
          <w:lang w:val="en-GB"/>
        </w:rPr>
        <w:tab/>
      </w:r>
      <w:r w:rsidRPr="00753552">
        <w:rPr>
          <w:strike/>
          <w:lang w:val="en-GB"/>
        </w:rPr>
        <w:t>Label minimum size: 60 x 120 mm.</w:t>
      </w:r>
    </w:p>
    <w:p w:rsidR="00C667A8" w:rsidRPr="00753552" w:rsidRDefault="00C667A8" w:rsidP="00C667A8">
      <w:pPr>
        <w:pStyle w:val="para"/>
        <w:rPr>
          <w:b/>
          <w:lang w:val="en-GB"/>
        </w:rPr>
      </w:pPr>
      <w:r>
        <w:rPr>
          <w:lang w:val="en-GB"/>
        </w:rPr>
        <w:tab/>
      </w:r>
      <w:r w:rsidRPr="00753552">
        <w:rPr>
          <w:b/>
          <w:lang w:val="en-GB"/>
        </w:rPr>
        <w:t>The overall dimensions of the label shall be at least 120 x 60 mm or the equivalent area.</w:t>
      </w:r>
    </w:p>
    <w:p w:rsidR="00C667A8" w:rsidRPr="00753552" w:rsidRDefault="00C667A8" w:rsidP="00C667A8">
      <w:pPr>
        <w:pStyle w:val="para"/>
        <w:rPr>
          <w:b/>
          <w:lang w:val="en-GB"/>
        </w:rPr>
      </w:pPr>
      <w:r>
        <w:rPr>
          <w:lang w:val="en-GB"/>
        </w:rPr>
        <w:lastRenderedPageBreak/>
        <w:tab/>
      </w:r>
      <w:r w:rsidRPr="00753552">
        <w:rPr>
          <w:b/>
          <w:lang w:val="en-GB"/>
        </w:rPr>
        <w:t>The label may be adapted in such a way that the layout differs from the example</w:t>
      </w:r>
      <w:r>
        <w:rPr>
          <w:b/>
          <w:lang w:val="en-GB"/>
        </w:rPr>
        <w:t xml:space="preserve"> shown here</w:t>
      </w:r>
      <w:r w:rsidRPr="00753552">
        <w:rPr>
          <w:b/>
          <w:lang w:val="en-GB"/>
        </w:rPr>
        <w:t xml:space="preserve">; however, the content shall meet the </w:t>
      </w:r>
      <w:r>
        <w:rPr>
          <w:b/>
          <w:lang w:val="en-GB"/>
        </w:rPr>
        <w:t xml:space="preserve">precise </w:t>
      </w:r>
      <w:r w:rsidRPr="00753552">
        <w:rPr>
          <w:b/>
          <w:lang w:val="en-GB"/>
        </w:rPr>
        <w:t>prescriptions. Furthermore, no other type of information shall be included on the label unless it is placed outside a clearly marked rectangle with at least the overall dimensions as required above.</w:t>
      </w:r>
    </w:p>
    <w:p w:rsidR="00C667A8" w:rsidRDefault="00C667A8" w:rsidP="00C667A8">
      <w:pPr>
        <w:pStyle w:val="para"/>
        <w:rPr>
          <w:lang w:val="en-GB"/>
        </w:rPr>
      </w:pPr>
      <w:r>
        <w:rPr>
          <w:b/>
          <w:lang w:val="en-GB"/>
        </w:rPr>
        <w:tab/>
      </w:r>
      <w:r w:rsidRPr="00753552">
        <w:rPr>
          <w:b/>
          <w:lang w:val="en-GB"/>
        </w:rPr>
        <w:t>It shall also be ensured that no deviations in the shape and orientation of the provided pictogram</w:t>
      </w:r>
      <w:r>
        <w:rPr>
          <w:b/>
          <w:lang w:val="en-GB"/>
        </w:rPr>
        <w:t>s</w:t>
      </w:r>
      <w:r w:rsidRPr="00753552">
        <w:rPr>
          <w:b/>
          <w:lang w:val="en-GB"/>
        </w:rPr>
        <w:t xml:space="preserve"> are permitted, notably that any customised appearance of the prescribed pictogram</w:t>
      </w:r>
      <w:r>
        <w:rPr>
          <w:b/>
          <w:lang w:val="en-GB"/>
        </w:rPr>
        <w:t xml:space="preserve"> images</w:t>
      </w:r>
      <w:r w:rsidRPr="00753552">
        <w:rPr>
          <w:b/>
          <w:lang w:val="en-GB"/>
        </w:rPr>
        <w:t xml:space="preserve"> shall be prohibited, with the exception of the hand with pointing index finger and the o</w:t>
      </w:r>
      <w:r w:rsidR="009836C5">
        <w:rPr>
          <w:b/>
          <w:lang w:val="en-GB"/>
        </w:rPr>
        <w:t>pen face booklet with letter 'i'</w:t>
      </w:r>
      <w:r w:rsidRPr="00753552">
        <w:rPr>
          <w:b/>
          <w:lang w:val="en-GB"/>
        </w:rPr>
        <w:t xml:space="preserve"> on </w:t>
      </w:r>
      <w:r>
        <w:rPr>
          <w:b/>
          <w:lang w:val="en-GB"/>
        </w:rPr>
        <w:t>its</w:t>
      </w:r>
      <w:r w:rsidRPr="00753552">
        <w:rPr>
          <w:b/>
          <w:lang w:val="en-GB"/>
        </w:rPr>
        <w:t xml:space="preserve"> right page provided that they are clearly recognisable as such. Small irregularities concerning line thickness, label imprinting and other relevant production tolerances shall be accepted.</w:t>
      </w:r>
    </w:p>
    <w:p w:rsidR="00C667A8" w:rsidRPr="00B95EC0" w:rsidRDefault="00C667A8" w:rsidP="00C667A8">
      <w:pPr>
        <w:pStyle w:val="para"/>
        <w:rPr>
          <w:lang w:val="en-GB"/>
        </w:rPr>
      </w:pPr>
      <w:r w:rsidRPr="00F37CB2">
        <w:rPr>
          <w:lang w:val="en-GB"/>
        </w:rPr>
        <w:tab/>
      </w:r>
      <w:r>
        <w:rPr>
          <w:lang w:val="en-US"/>
        </w:rPr>
        <w:t xml:space="preserve">The label shall </w:t>
      </w:r>
      <w:r>
        <w:rPr>
          <w:lang w:val="en-GB"/>
        </w:rPr>
        <w:t>…"</w:t>
      </w:r>
    </w:p>
    <w:p w:rsidR="00C667A8" w:rsidRPr="00B95EC0" w:rsidRDefault="00C667A8" w:rsidP="009D38BE">
      <w:pPr>
        <w:pStyle w:val="HChG"/>
        <w:jc w:val="both"/>
      </w:pPr>
      <w:r w:rsidRPr="00B95EC0">
        <w:tab/>
        <w:t>III.</w:t>
      </w:r>
      <w:r w:rsidRPr="00B95EC0">
        <w:tab/>
        <w:t>Proposal for Supplement 6 to the 01 series of Amendments</w:t>
      </w:r>
      <w:r w:rsidR="009D38BE">
        <w:t xml:space="preserve">, </w:t>
      </w:r>
      <w:r w:rsidR="009D38BE" w:rsidRPr="00B95EC0">
        <w:t>Supplement 6 to the 02 series of Amendments</w:t>
      </w:r>
      <w:r w:rsidR="009D38BE">
        <w:t xml:space="preserve"> and Supplement 1 to the 03</w:t>
      </w:r>
      <w:r w:rsidR="009D38BE" w:rsidRPr="00B95EC0">
        <w:t xml:space="preserve"> series of Amendments</w:t>
      </w:r>
      <w:r w:rsidRPr="00B95EC0">
        <w:t xml:space="preserve"> to Regulation No. 94 (Frontal collision protection</w:t>
      </w:r>
      <w:r>
        <w:t>)</w:t>
      </w:r>
      <w:r w:rsidRPr="00B95EC0">
        <w:t xml:space="preserve"> </w:t>
      </w:r>
    </w:p>
    <w:p w:rsidR="00C667A8" w:rsidRDefault="00C667A8" w:rsidP="00C667A8">
      <w:pPr>
        <w:pStyle w:val="SingleTxtG"/>
      </w:pPr>
      <w:r>
        <w:rPr>
          <w:i/>
        </w:rPr>
        <w:t>Paragraph 6.2.1.</w:t>
      </w:r>
      <w:r>
        <w:t>, amend to read:</w:t>
      </w:r>
    </w:p>
    <w:p w:rsidR="00C667A8" w:rsidRDefault="00C667A8" w:rsidP="00C667A8">
      <w:pPr>
        <w:pStyle w:val="SingleTxtG"/>
        <w:ind w:left="2268" w:hanging="1134"/>
      </w:pPr>
      <w:r>
        <w:t>"6.2.1.</w:t>
      </w:r>
      <w:r>
        <w:tab/>
      </w:r>
      <w:r w:rsidRPr="00A8627E">
        <w:rPr>
          <w:strike/>
        </w:rPr>
        <w:t>As a minimum</w:t>
      </w:r>
      <w:r>
        <w:t>, this information…</w:t>
      </w:r>
    </w:p>
    <w:p w:rsidR="00F21FE5" w:rsidRDefault="00F21FE5" w:rsidP="00F21FE5">
      <w:pPr>
        <w:pStyle w:val="SingleTxtG"/>
        <w:ind w:left="3402" w:hanging="1134"/>
      </w:pPr>
      <w:r>
        <w:t>…</w:t>
      </w:r>
    </w:p>
    <w:p w:rsidR="00C667A8" w:rsidRPr="00681264" w:rsidRDefault="00C667A8" w:rsidP="00C667A8">
      <w:pPr>
        <w:pStyle w:val="SingleTxtG"/>
        <w:ind w:left="2268" w:hanging="1134"/>
      </w:pPr>
      <w:r>
        <w:tab/>
      </w:r>
      <w:r w:rsidRPr="00681264">
        <w:t xml:space="preserve">The overall dimensions </w:t>
      </w:r>
      <w:r>
        <w:rPr>
          <w:b/>
        </w:rPr>
        <w:t>of the label</w:t>
      </w:r>
      <w:r>
        <w:t xml:space="preserve"> </w:t>
      </w:r>
      <w:r w:rsidRPr="00FF312C">
        <w:t>shall</w:t>
      </w:r>
      <w:r w:rsidRPr="00681264">
        <w:t xml:space="preserve"> be at least 120 x 60 mm or the equivalent area.</w:t>
      </w:r>
    </w:p>
    <w:p w:rsidR="00C667A8" w:rsidRDefault="00C667A8" w:rsidP="00C667A8">
      <w:pPr>
        <w:pStyle w:val="SingleTxtG"/>
        <w:ind w:left="2268" w:hanging="1134"/>
        <w:rPr>
          <w:b/>
        </w:rPr>
      </w:pPr>
      <w:r>
        <w:tab/>
      </w:r>
      <w:r w:rsidRPr="00681264">
        <w:t xml:space="preserve">The label </w:t>
      </w:r>
      <w:r w:rsidRPr="00F50520">
        <w:rPr>
          <w:strike/>
        </w:rPr>
        <w:t xml:space="preserve">shown </w:t>
      </w:r>
      <w:r w:rsidRPr="00753552">
        <w:rPr>
          <w:strike/>
        </w:rPr>
        <w:t xml:space="preserve">above </w:t>
      </w:r>
      <w:r w:rsidRPr="00681264">
        <w:t>may be adapted in such a way that the layout differs from the example</w:t>
      </w:r>
      <w:r>
        <w:t xml:space="preserve"> </w:t>
      </w:r>
      <w:r>
        <w:rPr>
          <w:b/>
        </w:rPr>
        <w:t>shown here</w:t>
      </w:r>
      <w:r w:rsidRPr="00F50520">
        <w:t xml:space="preserve"> </w:t>
      </w:r>
      <w:r w:rsidRPr="00753552">
        <w:rPr>
          <w:strike/>
        </w:rPr>
        <w:t>above</w:t>
      </w:r>
      <w:r w:rsidRPr="00681264">
        <w:t xml:space="preserve">; however, the content shall meet the </w:t>
      </w:r>
      <w:r>
        <w:rPr>
          <w:b/>
        </w:rPr>
        <w:t xml:space="preserve">precise </w:t>
      </w:r>
      <w:r w:rsidRPr="00753552">
        <w:rPr>
          <w:strike/>
        </w:rPr>
        <w:t>above</w:t>
      </w:r>
      <w:r w:rsidRPr="00681264">
        <w:t xml:space="preserve"> prescriptions.</w:t>
      </w:r>
      <w:r>
        <w:t xml:space="preserve"> </w:t>
      </w:r>
      <w:r>
        <w:rPr>
          <w:b/>
        </w:rPr>
        <w:t>Furthermore, no other type of information shall be included on the label unless it is placed outside a clearly marked rectangle with at least the overall dimensions as required above.</w:t>
      </w:r>
    </w:p>
    <w:p w:rsidR="00C667A8" w:rsidRDefault="00C667A8" w:rsidP="00C667A8">
      <w:pPr>
        <w:pStyle w:val="SingleTxtG"/>
        <w:ind w:left="2268" w:hanging="1134"/>
      </w:pPr>
      <w:r>
        <w:rPr>
          <w:b/>
        </w:rPr>
        <w:tab/>
        <w:t xml:space="preserve">It shall also be </w:t>
      </w:r>
      <w:r w:rsidRPr="008C4CB8">
        <w:rPr>
          <w:b/>
        </w:rPr>
        <w:t>ensured that no deviations in the shape and orientation of the pr</w:t>
      </w:r>
      <w:r>
        <w:rPr>
          <w:b/>
        </w:rPr>
        <w:t>ovided</w:t>
      </w:r>
      <w:r w:rsidRPr="008C4CB8">
        <w:rPr>
          <w:b/>
        </w:rPr>
        <w:t xml:space="preserve"> </w:t>
      </w:r>
      <w:r>
        <w:rPr>
          <w:b/>
        </w:rPr>
        <w:t>pictograms</w:t>
      </w:r>
      <w:r w:rsidRPr="008C4CB8">
        <w:rPr>
          <w:b/>
        </w:rPr>
        <w:t xml:space="preserve"> are permitted, notably that any customised appearance of the </w:t>
      </w:r>
      <w:r>
        <w:rPr>
          <w:b/>
        </w:rPr>
        <w:t>prescribed pictogram images</w:t>
      </w:r>
      <w:r w:rsidRPr="008C4CB8">
        <w:rPr>
          <w:b/>
        </w:rPr>
        <w:t xml:space="preserve"> shall be prohibited</w:t>
      </w:r>
      <w:r>
        <w:rPr>
          <w:b/>
        </w:rPr>
        <w:t>, with the exception of the hand with pointing index finger and the o</w:t>
      </w:r>
      <w:r w:rsidR="00F21FE5">
        <w:rPr>
          <w:b/>
        </w:rPr>
        <w:t>pen face booklet with letter 'i'</w:t>
      </w:r>
      <w:r>
        <w:rPr>
          <w:b/>
        </w:rPr>
        <w:t xml:space="preserve"> on its right page provided that they are clearly recognisable as such</w:t>
      </w:r>
      <w:r w:rsidRPr="008C4CB8">
        <w:rPr>
          <w:b/>
        </w:rPr>
        <w:t xml:space="preserve">. Small irregularities concerning line thickness, </w:t>
      </w:r>
      <w:r>
        <w:rPr>
          <w:b/>
        </w:rPr>
        <w:t>label</w:t>
      </w:r>
      <w:r w:rsidRPr="008C4CB8">
        <w:rPr>
          <w:b/>
        </w:rPr>
        <w:t xml:space="preserve"> imprinting and other relevant production tolerances shall be accepted.</w:t>
      </w:r>
      <w:r>
        <w:t>"</w:t>
      </w:r>
    </w:p>
    <w:p w:rsidR="00C667A8" w:rsidRDefault="00C667A8" w:rsidP="00C667A8">
      <w:pPr>
        <w:pStyle w:val="SingleTxtG"/>
      </w:pPr>
      <w:r>
        <w:rPr>
          <w:i/>
        </w:rPr>
        <w:t>Paragraph 6.2.3.</w:t>
      </w:r>
      <w:r>
        <w:t>, amend to read:</w:t>
      </w:r>
    </w:p>
    <w:p w:rsidR="00C667A8" w:rsidRDefault="00C667A8" w:rsidP="00C667A8">
      <w:pPr>
        <w:pStyle w:val="SingleTxtG"/>
        <w:ind w:left="2268" w:hanging="1134"/>
      </w:pPr>
      <w:r>
        <w:t>"6.2.3.</w:t>
      </w:r>
      <w:r>
        <w:tab/>
      </w:r>
      <w:r w:rsidR="00F21FE5">
        <w:t xml:space="preserve">Detailed information, making reference to the warning, shall be contained in the owner's manual of the vehicle; as a minimum, </w:t>
      </w:r>
      <w:r w:rsidR="00F21FE5" w:rsidRPr="00324609">
        <w:t xml:space="preserve">the following text </w:t>
      </w:r>
      <w:r w:rsidRPr="00324609">
        <w:t>in all official languages of the country or countries where the vehicle could reasonably be expected to be registered (</w:t>
      </w:r>
      <w:r w:rsidRPr="00324609">
        <w:rPr>
          <w:strike/>
        </w:rPr>
        <w:t>e.g.</w:t>
      </w:r>
      <w:r w:rsidRPr="00324609">
        <w:t xml:space="preserve"> </w:t>
      </w:r>
      <w:r>
        <w:rPr>
          <w:b/>
        </w:rPr>
        <w:t xml:space="preserve">i.e. </w:t>
      </w:r>
      <w:r w:rsidRPr="00324609">
        <w:t>within the territory of the European Union</w:t>
      </w:r>
      <w:r>
        <w:rPr>
          <w:b/>
        </w:rPr>
        <w:t xml:space="preserve"> </w:t>
      </w:r>
      <w:r w:rsidRPr="005A3D33">
        <w:t>–</w:t>
      </w:r>
      <w:r>
        <w:rPr>
          <w:b/>
        </w:rPr>
        <w:t xml:space="preserve"> all 24 official languages</w:t>
      </w:r>
      <w:r w:rsidRPr="00324609">
        <w:t>, in Japan</w:t>
      </w:r>
      <w:r>
        <w:t xml:space="preserve"> </w:t>
      </w:r>
      <w:r w:rsidRPr="005A3D33">
        <w:t>–</w:t>
      </w:r>
      <w:r>
        <w:t xml:space="preserve"> </w:t>
      </w:r>
      <w:r>
        <w:rPr>
          <w:b/>
        </w:rPr>
        <w:t>Japanese</w:t>
      </w:r>
      <w:r w:rsidRPr="00324609">
        <w:t>, in Russian Federation</w:t>
      </w:r>
      <w:r>
        <w:t xml:space="preserve"> </w:t>
      </w:r>
      <w:r w:rsidRPr="005A3D33">
        <w:t>–</w:t>
      </w:r>
      <w:r>
        <w:t xml:space="preserve"> </w:t>
      </w:r>
      <w:r>
        <w:rPr>
          <w:b/>
        </w:rPr>
        <w:t xml:space="preserve">Russian, in Egypt </w:t>
      </w:r>
      <w:r w:rsidRPr="005A3D33">
        <w:t>–</w:t>
      </w:r>
      <w:r>
        <w:t xml:space="preserve"> </w:t>
      </w:r>
      <w:r>
        <w:rPr>
          <w:b/>
        </w:rPr>
        <w:t>Modern Standard Arabic</w:t>
      </w:r>
      <w:r w:rsidRPr="00324609">
        <w:t xml:space="preserve"> or in New Zealand</w:t>
      </w:r>
      <w:r>
        <w:t xml:space="preserve"> </w:t>
      </w:r>
      <w:r w:rsidRPr="005A3D33">
        <w:t>–</w:t>
      </w:r>
      <w:r>
        <w:t xml:space="preserve"> </w:t>
      </w:r>
      <w:r>
        <w:rPr>
          <w:b/>
        </w:rPr>
        <w:t>English</w:t>
      </w:r>
      <w:r w:rsidRPr="00324609">
        <w:t>, etc.), shall at le</w:t>
      </w:r>
      <w:r>
        <w:t>ast include:</w:t>
      </w:r>
    </w:p>
    <w:p w:rsidR="00C667A8" w:rsidRPr="005A3D33" w:rsidRDefault="00C667A8" w:rsidP="00C667A8">
      <w:pPr>
        <w:pStyle w:val="SingleTxtG"/>
        <w:ind w:left="2268" w:hanging="1134"/>
      </w:pPr>
      <w:r>
        <w:tab/>
        <w:t>…"</w:t>
      </w:r>
    </w:p>
    <w:p w:rsidR="00C667A8" w:rsidRPr="00B95EC0" w:rsidRDefault="00C667A8" w:rsidP="00C667A8">
      <w:pPr>
        <w:pStyle w:val="HChG"/>
      </w:pPr>
      <w:r>
        <w:lastRenderedPageBreak/>
        <w:tab/>
      </w:r>
      <w:r w:rsidR="009D38BE">
        <w:t>I</w:t>
      </w:r>
      <w:r>
        <w:t>V.</w:t>
      </w:r>
      <w:r>
        <w:tab/>
        <w:t>Proposal for</w:t>
      </w:r>
      <w:r w:rsidRPr="00B95EC0">
        <w:t xml:space="preserve"> Supplement 5 to </w:t>
      </w:r>
      <w:r>
        <w:t>Regulation No. 129</w:t>
      </w:r>
      <w:r w:rsidRPr="00B95EC0">
        <w:t xml:space="preserve"> (</w:t>
      </w:r>
      <w:r>
        <w:t>Enhanced child restraint systems</w:t>
      </w:r>
      <w:r w:rsidRPr="00B95EC0">
        <w:t>)</w:t>
      </w:r>
    </w:p>
    <w:p w:rsidR="00C667A8" w:rsidRDefault="00C667A8" w:rsidP="00C667A8">
      <w:pPr>
        <w:pStyle w:val="SingleTxtG"/>
        <w:ind w:left="2268" w:hanging="1134"/>
      </w:pPr>
      <w:r>
        <w:rPr>
          <w:i/>
        </w:rPr>
        <w:t>Paragraph 4.4.</w:t>
      </w:r>
      <w:r>
        <w:t>, amend to read:</w:t>
      </w:r>
    </w:p>
    <w:p w:rsidR="00C667A8" w:rsidRDefault="00C667A8" w:rsidP="00C667A8">
      <w:pPr>
        <w:pStyle w:val="para"/>
        <w:rPr>
          <w:lang w:val="en-US"/>
        </w:rPr>
      </w:pPr>
      <w:r>
        <w:rPr>
          <w:lang w:val="en-GB"/>
        </w:rPr>
        <w:t>"4.4.</w:t>
      </w:r>
      <w:r>
        <w:rPr>
          <w:lang w:val="en-GB"/>
        </w:rPr>
        <w:tab/>
      </w:r>
      <w:r w:rsidRPr="000247F6">
        <w:rPr>
          <w:lang w:val="en-US"/>
        </w:rPr>
        <w:t xml:space="preserve">On the visible inner surface (including the </w:t>
      </w:r>
      <w:r>
        <w:rPr>
          <w:b/>
          <w:lang w:val="en-US"/>
        </w:rPr>
        <w:t xml:space="preserve">inside surface of any </w:t>
      </w:r>
      <w:r w:rsidRPr="000247F6">
        <w:rPr>
          <w:lang w:val="en-US"/>
        </w:rPr>
        <w:t xml:space="preserve">side wing beside the child's head) in the approximate area where the child's head rests within the </w:t>
      </w:r>
      <w:r>
        <w:rPr>
          <w:lang w:val="en-US"/>
        </w:rPr>
        <w:t>c</w:t>
      </w:r>
      <w:r w:rsidRPr="000247F6">
        <w:rPr>
          <w:lang w:val="en-US"/>
        </w:rPr>
        <w:t xml:space="preserve">hild </w:t>
      </w:r>
      <w:r>
        <w:rPr>
          <w:lang w:val="en-US"/>
        </w:rPr>
        <w:t>r</w:t>
      </w:r>
      <w:r w:rsidRPr="000247F6">
        <w:rPr>
          <w:lang w:val="en-US"/>
        </w:rPr>
        <w:t xml:space="preserve">estraint </w:t>
      </w:r>
      <w:r>
        <w:rPr>
          <w:lang w:val="en-US"/>
        </w:rPr>
        <w:t>s</w:t>
      </w:r>
      <w:r w:rsidRPr="000247F6">
        <w:rPr>
          <w:lang w:val="en-US"/>
        </w:rPr>
        <w:t xml:space="preserve">ystem, rearward facing restraints shall have the </w:t>
      </w:r>
      <w:r w:rsidRPr="00753552">
        <w:rPr>
          <w:strike/>
          <w:lang w:val="en-US"/>
        </w:rPr>
        <w:t>following</w:t>
      </w:r>
      <w:r w:rsidRPr="000247F6">
        <w:rPr>
          <w:lang w:val="en-US"/>
        </w:rPr>
        <w:t xml:space="preserve"> </w:t>
      </w:r>
      <w:r>
        <w:rPr>
          <w:b/>
          <w:lang w:val="en-US"/>
        </w:rPr>
        <w:t xml:space="preserve">shown </w:t>
      </w:r>
      <w:r w:rsidRPr="000247F6">
        <w:rPr>
          <w:lang w:val="en-US"/>
        </w:rPr>
        <w:t>label permanently attached</w:t>
      </w:r>
      <w:r w:rsidRPr="00753552">
        <w:rPr>
          <w:strike/>
          <w:lang w:val="en-US"/>
        </w:rPr>
        <w:t xml:space="preserve"> (the information shown is a minimum)</w:t>
      </w:r>
      <w:r w:rsidRPr="000247F6">
        <w:rPr>
          <w:lang w:val="en-US"/>
        </w:rPr>
        <w:t>.</w:t>
      </w:r>
    </w:p>
    <w:p w:rsidR="00C667A8" w:rsidRPr="000247F6" w:rsidRDefault="00C667A8" w:rsidP="00C667A8">
      <w:pPr>
        <w:pStyle w:val="para"/>
        <w:rPr>
          <w:lang w:val="en-US"/>
        </w:rPr>
      </w:pPr>
      <w:r w:rsidRPr="00F37CB2">
        <w:rPr>
          <w:lang w:val="en-GB"/>
        </w:rPr>
        <w:tab/>
      </w:r>
      <w:r w:rsidRPr="00753552">
        <w:rPr>
          <w:strike/>
          <w:lang w:val="en-GB"/>
        </w:rPr>
        <w:t>Label minimum size: 60 x 120 mm.</w:t>
      </w:r>
    </w:p>
    <w:p w:rsidR="00C667A8" w:rsidRPr="00753552" w:rsidRDefault="00C667A8" w:rsidP="00C667A8">
      <w:pPr>
        <w:pStyle w:val="para"/>
        <w:rPr>
          <w:b/>
          <w:lang w:val="en-GB"/>
        </w:rPr>
      </w:pPr>
      <w:r>
        <w:rPr>
          <w:lang w:val="en-GB"/>
        </w:rPr>
        <w:tab/>
      </w:r>
      <w:r w:rsidRPr="00753552">
        <w:rPr>
          <w:b/>
          <w:lang w:val="en-GB"/>
        </w:rPr>
        <w:t>The overall dimensions of the label shall be at least 120 x 60 mm or the equivalent area.</w:t>
      </w:r>
    </w:p>
    <w:p w:rsidR="00C667A8" w:rsidRPr="00753552" w:rsidRDefault="00C667A8" w:rsidP="00C667A8">
      <w:pPr>
        <w:pStyle w:val="para"/>
        <w:rPr>
          <w:b/>
          <w:lang w:val="en-GB"/>
        </w:rPr>
      </w:pPr>
      <w:r>
        <w:rPr>
          <w:lang w:val="en-GB"/>
        </w:rPr>
        <w:tab/>
      </w:r>
      <w:r w:rsidRPr="00753552">
        <w:rPr>
          <w:b/>
          <w:lang w:val="en-GB"/>
        </w:rPr>
        <w:t>The label may be adapted in such a way that the layout differs from the example</w:t>
      </w:r>
      <w:r>
        <w:rPr>
          <w:b/>
          <w:lang w:val="en-GB"/>
        </w:rPr>
        <w:t xml:space="preserve"> shown here</w:t>
      </w:r>
      <w:r w:rsidRPr="00753552">
        <w:rPr>
          <w:b/>
          <w:lang w:val="en-GB"/>
        </w:rPr>
        <w:t xml:space="preserve">; however, the content shall meet the </w:t>
      </w:r>
      <w:r>
        <w:rPr>
          <w:b/>
          <w:lang w:val="en-GB"/>
        </w:rPr>
        <w:t xml:space="preserve">precise </w:t>
      </w:r>
      <w:r w:rsidRPr="00753552">
        <w:rPr>
          <w:b/>
          <w:lang w:val="en-GB"/>
        </w:rPr>
        <w:t>prescriptions. Furthermore, no other type of information shall be included on the label unless it is placed outside a clearly marked rectangle with at least the overall dimensions as required above.</w:t>
      </w:r>
    </w:p>
    <w:p w:rsidR="00C667A8" w:rsidRDefault="00C667A8" w:rsidP="00C667A8">
      <w:pPr>
        <w:pStyle w:val="para"/>
        <w:rPr>
          <w:lang w:val="en-GB"/>
        </w:rPr>
      </w:pPr>
      <w:r>
        <w:rPr>
          <w:b/>
          <w:lang w:val="en-GB"/>
        </w:rPr>
        <w:tab/>
      </w:r>
      <w:r w:rsidRPr="00753552">
        <w:rPr>
          <w:b/>
          <w:lang w:val="en-GB"/>
        </w:rPr>
        <w:t>It shall also be ensured that no deviations in the shape and orientation of the provided pictogram</w:t>
      </w:r>
      <w:r>
        <w:rPr>
          <w:b/>
          <w:lang w:val="en-GB"/>
        </w:rPr>
        <w:t>s</w:t>
      </w:r>
      <w:r w:rsidRPr="00753552">
        <w:rPr>
          <w:b/>
          <w:lang w:val="en-GB"/>
        </w:rPr>
        <w:t xml:space="preserve"> are permitted, notably that any customised appearance of the prescribed pictogram</w:t>
      </w:r>
      <w:r>
        <w:rPr>
          <w:b/>
          <w:lang w:val="en-GB"/>
        </w:rPr>
        <w:t xml:space="preserve"> images</w:t>
      </w:r>
      <w:r w:rsidRPr="00753552">
        <w:rPr>
          <w:b/>
          <w:lang w:val="en-GB"/>
        </w:rPr>
        <w:t xml:space="preserve"> shall be prohibited, with the exception of the hand with pointing index finger and the open face booklet with lett</w:t>
      </w:r>
      <w:r w:rsidR="00F21FE5">
        <w:rPr>
          <w:b/>
          <w:lang w:val="en-GB"/>
        </w:rPr>
        <w:t>er 'i'</w:t>
      </w:r>
      <w:r w:rsidRPr="00753552">
        <w:rPr>
          <w:b/>
          <w:lang w:val="en-GB"/>
        </w:rPr>
        <w:t xml:space="preserve"> on </w:t>
      </w:r>
      <w:r>
        <w:rPr>
          <w:b/>
          <w:lang w:val="en-GB"/>
        </w:rPr>
        <w:t>its</w:t>
      </w:r>
      <w:r w:rsidRPr="00753552">
        <w:rPr>
          <w:b/>
          <w:lang w:val="en-GB"/>
        </w:rPr>
        <w:t xml:space="preserve"> right page provided that they are clearly recognisable as such. Small irregularities concerning line thickness, label imprinting and other relevant production tolerances shall be accepted.</w:t>
      </w:r>
    </w:p>
    <w:p w:rsidR="00C667A8" w:rsidRPr="009D4B52" w:rsidRDefault="00C667A8" w:rsidP="00C667A8">
      <w:pPr>
        <w:pStyle w:val="para"/>
        <w:rPr>
          <w:lang w:val="en-GB"/>
        </w:rPr>
      </w:pPr>
      <w:r w:rsidRPr="00F37CB2">
        <w:rPr>
          <w:lang w:val="en-GB"/>
        </w:rPr>
        <w:tab/>
      </w:r>
      <w:r>
        <w:rPr>
          <w:lang w:val="en-US"/>
        </w:rPr>
        <w:t xml:space="preserve">The label shall </w:t>
      </w:r>
      <w:r>
        <w:rPr>
          <w:lang w:val="en-GB"/>
        </w:rPr>
        <w:t>…"</w:t>
      </w:r>
    </w:p>
    <w:p w:rsidR="00C667A8" w:rsidRPr="00B95EC0" w:rsidRDefault="00C667A8" w:rsidP="00C667A8">
      <w:pPr>
        <w:pStyle w:val="HChG"/>
      </w:pPr>
      <w:r>
        <w:tab/>
      </w:r>
      <w:r w:rsidR="009D38BE">
        <w:t>V</w:t>
      </w:r>
      <w:r w:rsidRPr="00B95EC0">
        <w:t>.</w:t>
      </w:r>
      <w:r w:rsidRPr="00B95EC0">
        <w:tab/>
        <w:t>Justification</w:t>
      </w:r>
    </w:p>
    <w:p w:rsidR="00C667A8" w:rsidRDefault="00C667A8" w:rsidP="00C667A8">
      <w:pPr>
        <w:pStyle w:val="SingleTxtG"/>
        <w:ind w:hanging="426"/>
      </w:pPr>
      <w:r>
        <w:tab/>
      </w:r>
      <w:r w:rsidRPr="00B95EC0">
        <w:t>1.</w:t>
      </w:r>
      <w:r w:rsidRPr="00B95EC0">
        <w:tab/>
      </w:r>
      <w:r>
        <w:t>It has become evident that some vehicle manufacturers are adding random information to the airbag warning label to the detriment of child safety. This dilutes the compulsory information aimed to protect children transported in cars.</w:t>
      </w:r>
    </w:p>
    <w:p w:rsidR="00C667A8" w:rsidRDefault="00813552" w:rsidP="00C667A8">
      <w:pPr>
        <w:pStyle w:val="SingleTxtG"/>
        <w:ind w:hanging="426"/>
        <w:jc w:val="cen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4094480</wp:posOffset>
                </wp:positionH>
                <wp:positionV relativeFrom="paragraph">
                  <wp:posOffset>1796415</wp:posOffset>
                </wp:positionV>
                <wp:extent cx="22860" cy="359410"/>
                <wp:effectExtent l="57150" t="38100" r="72390" b="254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 cy="35941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22.4pt;margin-top:141.45pt;width:1.8pt;height:28.3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" strokecolor="red" strokeweight="3pt">
                <v:stroke endarrow="open"/>
                <o:lock v:ext="edit" shapetype="f"/>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3039110</wp:posOffset>
                </wp:positionH>
                <wp:positionV relativeFrom="paragraph">
                  <wp:posOffset>1796415</wp:posOffset>
                </wp:positionV>
                <wp:extent cx="53975" cy="359410"/>
                <wp:effectExtent l="95250" t="38100" r="60325" b="2159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75" cy="35941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39.3pt;margin-top:141.45pt;width:4.25pt;height:28.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" strokecolor="red" strokeweight="3pt">
                <v:stroke endarrow="open"/>
                <o:lock v:ext="edit" shapetype="f"/>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2063115</wp:posOffset>
                </wp:positionH>
                <wp:positionV relativeFrom="paragraph">
                  <wp:posOffset>1797050</wp:posOffset>
                </wp:positionV>
                <wp:extent cx="335280" cy="359410"/>
                <wp:effectExtent l="19050" t="38100" r="45720" b="2159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5280" cy="359410"/>
                        </a:xfrm>
                        <a:prstGeom prst="straightConnector1">
                          <a:avLst/>
                        </a:prstGeom>
                        <a:noFill/>
                        <a:ln w="381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62.45pt;margin-top:141.5pt;width:26.4pt;height:28.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" strokecolor="red" strokeweight="3pt">
                <v:stroke endarrow="open"/>
                <o:lock v:ext="edit" shapetype="f"/>
              </v:shape>
            </w:pict>
          </mc:Fallback>
        </mc:AlternateContent>
      </w:r>
      <w:r>
        <w:rPr>
          <w:noProof/>
          <w:lang w:eastAsia="en-GB"/>
        </w:rPr>
        <w:drawing>
          <wp:inline distT="0" distB="0" distL="0" distR="0">
            <wp:extent cx="3072130" cy="19265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130" cy="1926590"/>
                    </a:xfrm>
                    <a:prstGeom prst="rect">
                      <a:avLst/>
                    </a:prstGeom>
                    <a:noFill/>
                    <a:ln>
                      <a:noFill/>
                    </a:ln>
                  </pic:spPr>
                </pic:pic>
              </a:graphicData>
            </a:graphic>
          </wp:inline>
        </w:drawing>
      </w:r>
    </w:p>
    <w:p w:rsidR="00C667A8" w:rsidRPr="0035414C" w:rsidRDefault="00C667A8" w:rsidP="00C667A8">
      <w:pPr>
        <w:pStyle w:val="SingleTxtG"/>
        <w:spacing w:line="240" w:lineRule="auto"/>
        <w:ind w:left="709" w:right="237" w:hanging="1"/>
        <w:jc w:val="center"/>
        <w:rPr>
          <w:b/>
          <w:color w:val="FF0000"/>
          <w:sz w:val="18"/>
        </w:rPr>
      </w:pPr>
      <w:r w:rsidRPr="0035414C">
        <w:rPr>
          <w:b/>
          <w:color w:val="FF0000"/>
          <w:sz w:val="18"/>
        </w:rPr>
        <w:br/>
        <w:t>This intrusive information is not related to child safety and thus reduces the clarity, putting children at risk</w:t>
      </w:r>
    </w:p>
    <w:p w:rsidR="00C667A8" w:rsidRPr="0035414C" w:rsidRDefault="00C667A8" w:rsidP="00C667A8">
      <w:pPr>
        <w:pStyle w:val="SingleTxtG"/>
        <w:spacing w:line="240" w:lineRule="auto"/>
        <w:ind w:left="709" w:right="237" w:hanging="1"/>
        <w:jc w:val="center"/>
        <w:rPr>
          <w:b/>
          <w:color w:val="FF0000"/>
        </w:rPr>
      </w:pPr>
    </w:p>
    <w:p w:rsidR="00C667A8" w:rsidRDefault="009836C5" w:rsidP="00F21FE5">
      <w:pPr>
        <w:pStyle w:val="SingleTxtG"/>
      </w:pPr>
      <w:r>
        <w:lastRenderedPageBreak/>
        <w:t>2.</w:t>
      </w:r>
      <w:r>
        <w:tab/>
        <w:t>T</w:t>
      </w:r>
      <w:r w:rsidR="00C667A8">
        <w:t xml:space="preserve">he text on the warning not to </w:t>
      </w:r>
      <w:r w:rsidR="00C667A8" w:rsidRPr="00005A77">
        <w:t xml:space="preserve">use a rearward facing child restraint on a seat protected by an </w:t>
      </w:r>
      <w:r w:rsidR="00C667A8">
        <w:t>active airbag</w:t>
      </w:r>
      <w:r w:rsidR="00C667A8" w:rsidRPr="00005A77">
        <w:t xml:space="preserve"> </w:t>
      </w:r>
      <w:r>
        <w:t>shall</w:t>
      </w:r>
      <w:r w:rsidR="00C667A8">
        <w:t xml:space="preserve"> be</w:t>
      </w:r>
      <w:r>
        <w:t xml:space="preserve"> included in the owner’s manual. Moreover,</w:t>
      </w:r>
      <w:r w:rsidR="00C667A8">
        <w:t xml:space="preserve"> this warning shall be provided in </w:t>
      </w:r>
      <w:r w:rsidR="00C667A8" w:rsidRPr="00005A77">
        <w:t xml:space="preserve">all official languages of the country or countries where the vehicle could reasonably be expected to be </w:t>
      </w:r>
      <w:r>
        <w:t>registered. However,</w:t>
      </w:r>
      <w:r w:rsidR="00C667A8">
        <w:t xml:space="preserve"> cer</w:t>
      </w:r>
      <w:r>
        <w:t>tain vehicle types are sold in</w:t>
      </w:r>
      <w:r w:rsidR="00C667A8">
        <w:t xml:space="preserve"> the E</w:t>
      </w:r>
      <w:r w:rsidR="006022E6">
        <w:t xml:space="preserve">uropean </w:t>
      </w:r>
      <w:r w:rsidR="00C667A8">
        <w:t>U</w:t>
      </w:r>
      <w:r w:rsidR="006022E6">
        <w:t>nion</w:t>
      </w:r>
      <w:r w:rsidR="00C667A8">
        <w:t xml:space="preserve"> market with the important warning only in one official language of the country where the v</w:t>
      </w:r>
      <w:r>
        <w:t>ehicle is initially shipped by the manufacturer</w:t>
      </w:r>
      <w:r w:rsidR="00C667A8">
        <w:t xml:space="preserve">. </w:t>
      </w:r>
      <w:r>
        <w:t xml:space="preserve">Since, </w:t>
      </w:r>
      <w:r w:rsidR="00C667A8">
        <w:t xml:space="preserve">child </w:t>
      </w:r>
      <w:r>
        <w:t>safety should be one of the top priorities for</w:t>
      </w:r>
      <w:r w:rsidR="00C667A8">
        <w:t xml:space="preserve"> all vehicle </w:t>
      </w:r>
      <w:r>
        <w:t>manufacturers</w:t>
      </w:r>
      <w:r w:rsidR="00C667A8">
        <w:t xml:space="preserve"> the relevant requirements are more explicitly clarified.</w:t>
      </w:r>
    </w:p>
    <w:p w:rsidR="00C667A8" w:rsidRDefault="00C667A8" w:rsidP="00C667A8">
      <w:pPr>
        <w:pStyle w:val="SingleTxtG"/>
      </w:pPr>
      <w:r>
        <w:t>3</w:t>
      </w:r>
      <w:r w:rsidRPr="00B95EC0">
        <w:t>.</w:t>
      </w:r>
      <w:r w:rsidRPr="00B95EC0">
        <w:tab/>
      </w:r>
      <w:r w:rsidR="00E56EA4">
        <w:t>Moreover, it seems</w:t>
      </w:r>
      <w:r>
        <w:t xml:space="preserve"> that there are diverging interpretations on the wording</w:t>
      </w:r>
      <w:r w:rsidR="00E56EA4">
        <w:t>:</w:t>
      </w:r>
      <w:r>
        <w:t xml:space="preserve"> ‘p</w:t>
      </w:r>
      <w:r w:rsidRPr="00E914AA">
        <w:t xml:space="preserve">ictogram images shall be grouped, </w:t>
      </w:r>
      <w:r w:rsidRPr="00BB06A3">
        <w:t>exact</w:t>
      </w:r>
      <w:r w:rsidRPr="00E914AA">
        <w:t xml:space="preserve"> or larger</w:t>
      </w:r>
      <w:r>
        <w:t>’</w:t>
      </w:r>
      <w:r w:rsidR="00E56EA4">
        <w:t>. N</w:t>
      </w:r>
      <w:r>
        <w:t>otably</w:t>
      </w:r>
      <w:r w:rsidR="00E56EA4">
        <w:t>,</w:t>
      </w:r>
      <w:r>
        <w:t xml:space="preserve"> that pictogram images do not appear exactly as prescribed by the relevant regulations. It seems that altered </w:t>
      </w:r>
      <w:r w:rsidR="00E56EA4">
        <w:t>versions</w:t>
      </w:r>
      <w:r>
        <w:t xml:space="preserve"> are being authorised despite the </w:t>
      </w:r>
      <w:r w:rsidR="00E56EA4">
        <w:t>clear rules, as shown</w:t>
      </w:r>
      <w:r>
        <w:t xml:space="preserve"> in these examples.</w:t>
      </w:r>
    </w:p>
    <w:p w:rsidR="00C667A8" w:rsidRDefault="00C667A8" w:rsidP="00C667A8">
      <w:pPr>
        <w:pStyle w:val="SingleTxtG"/>
      </w:pPr>
    </w:p>
    <w:p w:rsidR="00C667A8" w:rsidRDefault="00813552" w:rsidP="00C667A8">
      <w:pPr>
        <w:pStyle w:val="SingleTxtG"/>
        <w:ind w:left="709" w:right="1088"/>
        <w:jc w:val="center"/>
      </w:pPr>
      <w:r>
        <w:rPr>
          <w:noProof/>
          <w:lang w:eastAsia="en-GB"/>
        </w:rPr>
        <w:drawing>
          <wp:inline distT="0" distB="0" distL="0" distR="0">
            <wp:extent cx="2755265" cy="1377950"/>
            <wp:effectExtent l="0" t="0" r="6985" b="0"/>
            <wp:docPr id="3" name="Picture 2" descr="H:\My Documents\My Pictures\op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option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265" cy="1377950"/>
                    </a:xfrm>
                    <a:prstGeom prst="rect">
                      <a:avLst/>
                    </a:prstGeom>
                    <a:noFill/>
                    <a:ln>
                      <a:noFill/>
                    </a:ln>
                  </pic:spPr>
                </pic:pic>
              </a:graphicData>
            </a:graphic>
          </wp:inline>
        </w:drawing>
      </w:r>
    </w:p>
    <w:p w:rsidR="00C667A8" w:rsidRPr="0035414C" w:rsidRDefault="00C667A8" w:rsidP="00C667A8">
      <w:pPr>
        <w:pStyle w:val="SingleTxtG"/>
        <w:spacing w:line="240" w:lineRule="auto"/>
        <w:ind w:left="709" w:right="1088"/>
        <w:jc w:val="center"/>
        <w:rPr>
          <w:b/>
          <w:color w:val="FF0000"/>
          <w:sz w:val="18"/>
        </w:rPr>
      </w:pPr>
      <w:r w:rsidRPr="0035414C">
        <w:rPr>
          <w:b/>
          <w:color w:val="FF0000"/>
          <w:sz w:val="18"/>
        </w:rPr>
        <w:t>Label as prescribed in the regulations</w:t>
      </w:r>
    </w:p>
    <w:p w:rsidR="00C667A8" w:rsidRPr="0035414C" w:rsidRDefault="00C667A8" w:rsidP="00C667A8">
      <w:pPr>
        <w:pStyle w:val="SingleTxtG"/>
        <w:spacing w:line="240" w:lineRule="auto"/>
        <w:ind w:left="709" w:right="1088"/>
        <w:jc w:val="center"/>
        <w:rPr>
          <w:b/>
          <w:color w:val="FF0000"/>
          <w:sz w:val="18"/>
        </w:rPr>
      </w:pPr>
    </w:p>
    <w:p w:rsidR="00C667A8" w:rsidRDefault="00813552" w:rsidP="00C667A8">
      <w:pPr>
        <w:pStyle w:val="SingleTxtG"/>
        <w:ind w:left="142" w:right="-46"/>
        <w:jc w:val="center"/>
      </w:pPr>
      <w:r>
        <w:rPr>
          <w:noProof/>
          <w:lang w:eastAsia="en-GB"/>
        </w:rPr>
        <w:drawing>
          <wp:inline distT="0" distB="0" distL="0" distR="0">
            <wp:extent cx="2828290" cy="1426210"/>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290" cy="1426210"/>
                    </a:xfrm>
                    <a:prstGeom prst="rect">
                      <a:avLst/>
                    </a:prstGeom>
                    <a:noFill/>
                    <a:ln>
                      <a:noFill/>
                    </a:ln>
                  </pic:spPr>
                </pic:pic>
              </a:graphicData>
            </a:graphic>
          </wp:inline>
        </w:drawing>
      </w:r>
      <w:r w:rsidR="00C667A8">
        <w:rPr>
          <w:noProof/>
          <w:lang w:eastAsia="en-GB"/>
        </w:rPr>
        <w:t xml:space="preserve">   </w:t>
      </w:r>
      <w:r>
        <w:rPr>
          <w:noProof/>
          <w:lang w:eastAsia="en-GB"/>
        </w:rPr>
        <w:drawing>
          <wp:inline distT="0" distB="0" distL="0" distR="0">
            <wp:extent cx="2609215" cy="1438910"/>
            <wp:effectExtent l="0" t="0" r="635" b="889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215" cy="1438910"/>
                    </a:xfrm>
                    <a:prstGeom prst="rect">
                      <a:avLst/>
                    </a:prstGeom>
                    <a:noFill/>
                    <a:ln>
                      <a:noFill/>
                    </a:ln>
                  </pic:spPr>
                </pic:pic>
              </a:graphicData>
            </a:graphic>
          </wp:inline>
        </w:drawing>
      </w:r>
    </w:p>
    <w:p w:rsidR="00C667A8" w:rsidRPr="0035414C" w:rsidRDefault="00C667A8" w:rsidP="00C667A8">
      <w:pPr>
        <w:pStyle w:val="SingleTxtG"/>
        <w:spacing w:line="240" w:lineRule="auto"/>
        <w:ind w:left="709" w:right="1088"/>
        <w:jc w:val="center"/>
        <w:rPr>
          <w:b/>
          <w:color w:val="FF0000"/>
          <w:sz w:val="18"/>
        </w:rPr>
      </w:pPr>
      <w:r w:rsidRPr="0035414C">
        <w:rPr>
          <w:b/>
          <w:color w:val="FF0000"/>
          <w:sz w:val="18"/>
        </w:rPr>
        <w:t>Labels as found in the field with altered pictogram images</w:t>
      </w:r>
    </w:p>
    <w:p w:rsidR="00C667A8" w:rsidRDefault="00C667A8" w:rsidP="00C667A8">
      <w:pPr>
        <w:pStyle w:val="SingleTxtG"/>
        <w:spacing w:line="240" w:lineRule="auto"/>
        <w:ind w:left="709" w:right="1088"/>
        <w:jc w:val="center"/>
      </w:pPr>
    </w:p>
    <w:p w:rsidR="00C667A8" w:rsidRDefault="00C667A8" w:rsidP="00C667A8">
      <w:pPr>
        <w:pStyle w:val="SingleTxtG"/>
      </w:pPr>
      <w:r>
        <w:t>4</w:t>
      </w:r>
      <w:r w:rsidRPr="00B95EC0">
        <w:t>.</w:t>
      </w:r>
      <w:r w:rsidRPr="00B95EC0">
        <w:tab/>
      </w:r>
      <w:r w:rsidR="00E56EA4">
        <w:t>T</w:t>
      </w:r>
      <w:r>
        <w:t>o provi</w:t>
      </w:r>
      <w:r w:rsidR="00E56EA4">
        <w:t>de the same harmonized basis</w:t>
      </w:r>
      <w:r>
        <w:t xml:space="preserve"> </w:t>
      </w:r>
      <w:r w:rsidR="00E56EA4">
        <w:t xml:space="preserve">for </w:t>
      </w:r>
      <w:r>
        <w:t>all the actors involved in the development, production and approval process of the warning labels, clarifications on what is and what is not permitted are deemed necessary.</w:t>
      </w:r>
    </w:p>
    <w:p w:rsidR="00C667A8" w:rsidRPr="00B95EC0" w:rsidRDefault="00C667A8" w:rsidP="00C667A8">
      <w:pPr>
        <w:pStyle w:val="SingleTxtG"/>
      </w:pPr>
      <w:r>
        <w:t>5</w:t>
      </w:r>
      <w:r w:rsidRPr="00B95EC0">
        <w:t>.</w:t>
      </w:r>
      <w:r w:rsidRPr="00B95EC0">
        <w:tab/>
      </w:r>
      <w:r w:rsidR="00E56EA4">
        <w:t>P</w:t>
      </w:r>
      <w:r>
        <w:t>articular</w:t>
      </w:r>
      <w:r w:rsidR="00E56EA4">
        <w:t>ly,</w:t>
      </w:r>
      <w:r>
        <w:t xml:space="preserve"> to ensure that there is no degradation of the level of safety for children transported in cars, any label that is not in compliance should be brought in line with the key aim of the legislative text on airbag warning labels.</w:t>
      </w:r>
    </w:p>
    <w:p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D14683">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D6" w:rsidRDefault="00F87CD6"/>
  </w:endnote>
  <w:endnote w:type="continuationSeparator" w:id="0">
    <w:p w:rsidR="00F87CD6" w:rsidRDefault="00F87CD6"/>
  </w:endnote>
  <w:endnote w:type="continuationNotice" w:id="1">
    <w:p w:rsidR="00F87CD6" w:rsidRDefault="00F8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DA596B">
      <w:rPr>
        <w:b/>
        <w:noProof/>
        <w:sz w:val="18"/>
      </w:rPr>
      <w:t>4</w:t>
    </w:r>
    <w:r w:rsidRPr="00D146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DA596B">
      <w:rPr>
        <w:b/>
        <w:noProof/>
        <w:sz w:val="18"/>
      </w:rPr>
      <w:t>5</w:t>
    </w:r>
    <w:r w:rsidRPr="00D146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6" w:rsidRPr="00D14683" w:rsidRDefault="00813552">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683">
      <w:rPr>
        <w:sz w:val="20"/>
      </w:rPr>
      <w:t>GE.</w:t>
    </w:r>
    <w:r w:rsidR="000E3BC5">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D6" w:rsidRPr="000B175B" w:rsidRDefault="00F87CD6" w:rsidP="000B175B">
      <w:pPr>
        <w:tabs>
          <w:tab w:val="right" w:pos="2155"/>
        </w:tabs>
        <w:spacing w:after="80"/>
        <w:ind w:left="680"/>
        <w:rPr>
          <w:u w:val="single"/>
        </w:rPr>
      </w:pPr>
      <w:r>
        <w:rPr>
          <w:u w:val="single"/>
        </w:rPr>
        <w:tab/>
      </w:r>
    </w:p>
  </w:footnote>
  <w:footnote w:type="continuationSeparator" w:id="0">
    <w:p w:rsidR="00F87CD6" w:rsidRPr="00FC68B7" w:rsidRDefault="00F87CD6" w:rsidP="00FC68B7">
      <w:pPr>
        <w:tabs>
          <w:tab w:val="left" w:pos="2155"/>
        </w:tabs>
        <w:spacing w:after="80"/>
        <w:ind w:left="680"/>
        <w:rPr>
          <w:u w:val="single"/>
        </w:rPr>
      </w:pPr>
      <w:r>
        <w:rPr>
          <w:u w:val="single"/>
        </w:rPr>
        <w:tab/>
      </w:r>
    </w:p>
  </w:footnote>
  <w:footnote w:type="continuationNotice" w:id="1">
    <w:p w:rsidR="00F87CD6" w:rsidRDefault="00F87CD6"/>
  </w:footnote>
  <w:footnote w:id="2">
    <w:p w:rsidR="00D14683" w:rsidRPr="002232AF" w:rsidRDefault="00D14683" w:rsidP="00D14683">
      <w:pPr>
        <w:pStyle w:val="FootnoteText"/>
        <w:rPr>
          <w:lang w:val="en-US"/>
        </w:rPr>
      </w:pPr>
      <w:r>
        <w:tab/>
      </w:r>
      <w:r w:rsidRPr="007406A7">
        <w:rPr>
          <w:rStyle w:val="FootnoteReferenc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D14683" w:rsidRDefault="00D14683">
    <w:pPr>
      <w:pStyle w:val="Header"/>
    </w:pPr>
    <w:r>
      <w:t>ECE/TRANS/WP.29/GRSP/2015/</w:t>
    </w:r>
    <w:r w:rsidR="0020759A">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83" w:rsidRPr="00D14683" w:rsidRDefault="00D14683" w:rsidP="00D14683">
    <w:pPr>
      <w:pStyle w:val="Header"/>
      <w:jc w:val="right"/>
    </w:pPr>
    <w:r>
      <w:t>ECE/TRANS/WP.29/GRSP/2015/</w:t>
    </w:r>
    <w:r w:rsidR="00C667A8">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83"/>
    <w:rsid w:val="00003F99"/>
    <w:rsid w:val="00046B1F"/>
    <w:rsid w:val="00050F6B"/>
    <w:rsid w:val="00052635"/>
    <w:rsid w:val="00057E97"/>
    <w:rsid w:val="000646F4"/>
    <w:rsid w:val="00072C8C"/>
    <w:rsid w:val="000733B5"/>
    <w:rsid w:val="00081815"/>
    <w:rsid w:val="00083C2A"/>
    <w:rsid w:val="000931C0"/>
    <w:rsid w:val="000A436F"/>
    <w:rsid w:val="000B0595"/>
    <w:rsid w:val="000B175B"/>
    <w:rsid w:val="000B2F02"/>
    <w:rsid w:val="000B3A0F"/>
    <w:rsid w:val="000B4EF7"/>
    <w:rsid w:val="000C28F2"/>
    <w:rsid w:val="000C2C03"/>
    <w:rsid w:val="000C2D2E"/>
    <w:rsid w:val="000E0415"/>
    <w:rsid w:val="000E13A1"/>
    <w:rsid w:val="000E3BC5"/>
    <w:rsid w:val="000F0772"/>
    <w:rsid w:val="000F436F"/>
    <w:rsid w:val="001103AA"/>
    <w:rsid w:val="00115C12"/>
    <w:rsid w:val="0011666B"/>
    <w:rsid w:val="0012063C"/>
    <w:rsid w:val="00134250"/>
    <w:rsid w:val="001413A4"/>
    <w:rsid w:val="001558CD"/>
    <w:rsid w:val="001570A7"/>
    <w:rsid w:val="00162CC8"/>
    <w:rsid w:val="00165F3A"/>
    <w:rsid w:val="00182290"/>
    <w:rsid w:val="00183157"/>
    <w:rsid w:val="0018324F"/>
    <w:rsid w:val="001A3955"/>
    <w:rsid w:val="001B4B04"/>
    <w:rsid w:val="001C18E2"/>
    <w:rsid w:val="001C6663"/>
    <w:rsid w:val="001C7895"/>
    <w:rsid w:val="001D0C8C"/>
    <w:rsid w:val="001D1419"/>
    <w:rsid w:val="001D26DF"/>
    <w:rsid w:val="001D3A03"/>
    <w:rsid w:val="001D5147"/>
    <w:rsid w:val="001E6C26"/>
    <w:rsid w:val="001E7B67"/>
    <w:rsid w:val="00202DA8"/>
    <w:rsid w:val="0020759A"/>
    <w:rsid w:val="00211E0B"/>
    <w:rsid w:val="0024772E"/>
    <w:rsid w:val="002578FB"/>
    <w:rsid w:val="00267F5F"/>
    <w:rsid w:val="00286B4D"/>
    <w:rsid w:val="002A69F4"/>
    <w:rsid w:val="002B53F9"/>
    <w:rsid w:val="002B5A41"/>
    <w:rsid w:val="002C3BD0"/>
    <w:rsid w:val="002C4940"/>
    <w:rsid w:val="002D0AEC"/>
    <w:rsid w:val="002D4643"/>
    <w:rsid w:val="002D63CB"/>
    <w:rsid w:val="002F175C"/>
    <w:rsid w:val="002F7DE0"/>
    <w:rsid w:val="00302E18"/>
    <w:rsid w:val="00304755"/>
    <w:rsid w:val="003229D8"/>
    <w:rsid w:val="00331DFA"/>
    <w:rsid w:val="00332907"/>
    <w:rsid w:val="00341C83"/>
    <w:rsid w:val="00343BBD"/>
    <w:rsid w:val="00352709"/>
    <w:rsid w:val="003619B5"/>
    <w:rsid w:val="00361AC3"/>
    <w:rsid w:val="00365763"/>
    <w:rsid w:val="00371178"/>
    <w:rsid w:val="00375FCA"/>
    <w:rsid w:val="00377081"/>
    <w:rsid w:val="0038570D"/>
    <w:rsid w:val="00392E47"/>
    <w:rsid w:val="003A6810"/>
    <w:rsid w:val="003B0225"/>
    <w:rsid w:val="003C2CC4"/>
    <w:rsid w:val="003C534D"/>
    <w:rsid w:val="003D4B23"/>
    <w:rsid w:val="003E130E"/>
    <w:rsid w:val="003E1FCF"/>
    <w:rsid w:val="003E6C9E"/>
    <w:rsid w:val="003E79E2"/>
    <w:rsid w:val="00404EE7"/>
    <w:rsid w:val="00406ACA"/>
    <w:rsid w:val="00410C89"/>
    <w:rsid w:val="004167DE"/>
    <w:rsid w:val="00422E03"/>
    <w:rsid w:val="00426B9B"/>
    <w:rsid w:val="004312B4"/>
    <w:rsid w:val="004325CB"/>
    <w:rsid w:val="00442A83"/>
    <w:rsid w:val="00450153"/>
    <w:rsid w:val="0045495B"/>
    <w:rsid w:val="004561E5"/>
    <w:rsid w:val="0048397A"/>
    <w:rsid w:val="00485CBB"/>
    <w:rsid w:val="004866B7"/>
    <w:rsid w:val="00491D33"/>
    <w:rsid w:val="00492886"/>
    <w:rsid w:val="004C2461"/>
    <w:rsid w:val="004C7462"/>
    <w:rsid w:val="004D2E22"/>
    <w:rsid w:val="004D6601"/>
    <w:rsid w:val="004E46C7"/>
    <w:rsid w:val="004E6D1D"/>
    <w:rsid w:val="004E77B2"/>
    <w:rsid w:val="005046E1"/>
    <w:rsid w:val="00504B2D"/>
    <w:rsid w:val="0052136D"/>
    <w:rsid w:val="0052775E"/>
    <w:rsid w:val="00536456"/>
    <w:rsid w:val="005420F2"/>
    <w:rsid w:val="00542BE8"/>
    <w:rsid w:val="0054402A"/>
    <w:rsid w:val="0056209A"/>
    <w:rsid w:val="005628B6"/>
    <w:rsid w:val="005851DF"/>
    <w:rsid w:val="00586686"/>
    <w:rsid w:val="005941EC"/>
    <w:rsid w:val="005952CB"/>
    <w:rsid w:val="0059724D"/>
    <w:rsid w:val="005B206A"/>
    <w:rsid w:val="005B320C"/>
    <w:rsid w:val="005B3DB3"/>
    <w:rsid w:val="005B4E13"/>
    <w:rsid w:val="005C342F"/>
    <w:rsid w:val="005C7D1E"/>
    <w:rsid w:val="005C7D71"/>
    <w:rsid w:val="005D55B9"/>
    <w:rsid w:val="005F7B75"/>
    <w:rsid w:val="006001EE"/>
    <w:rsid w:val="006022E6"/>
    <w:rsid w:val="00605042"/>
    <w:rsid w:val="00611FC4"/>
    <w:rsid w:val="006176FB"/>
    <w:rsid w:val="006271CC"/>
    <w:rsid w:val="006279C8"/>
    <w:rsid w:val="00640B26"/>
    <w:rsid w:val="00644E74"/>
    <w:rsid w:val="00652D0A"/>
    <w:rsid w:val="00662BB6"/>
    <w:rsid w:val="006676D6"/>
    <w:rsid w:val="00671B51"/>
    <w:rsid w:val="0067362F"/>
    <w:rsid w:val="00676606"/>
    <w:rsid w:val="00684C21"/>
    <w:rsid w:val="006A2530"/>
    <w:rsid w:val="006C3589"/>
    <w:rsid w:val="006C6D4F"/>
    <w:rsid w:val="006D37AF"/>
    <w:rsid w:val="006D51D0"/>
    <w:rsid w:val="006D5625"/>
    <w:rsid w:val="006D5FB9"/>
    <w:rsid w:val="006D658E"/>
    <w:rsid w:val="006E2C1E"/>
    <w:rsid w:val="006E46A8"/>
    <w:rsid w:val="006E564B"/>
    <w:rsid w:val="006E7191"/>
    <w:rsid w:val="006F34EB"/>
    <w:rsid w:val="00703577"/>
    <w:rsid w:val="00705894"/>
    <w:rsid w:val="0072632A"/>
    <w:rsid w:val="007327D5"/>
    <w:rsid w:val="00757D7C"/>
    <w:rsid w:val="007629C8"/>
    <w:rsid w:val="0077047D"/>
    <w:rsid w:val="007B6BA5"/>
    <w:rsid w:val="007C045F"/>
    <w:rsid w:val="007C3390"/>
    <w:rsid w:val="007C4F4B"/>
    <w:rsid w:val="007D1A12"/>
    <w:rsid w:val="007E01E9"/>
    <w:rsid w:val="007E6249"/>
    <w:rsid w:val="007E63F3"/>
    <w:rsid w:val="007F6611"/>
    <w:rsid w:val="0080540A"/>
    <w:rsid w:val="00811920"/>
    <w:rsid w:val="00812F0B"/>
    <w:rsid w:val="00813552"/>
    <w:rsid w:val="00815AD0"/>
    <w:rsid w:val="00815EDB"/>
    <w:rsid w:val="00816E35"/>
    <w:rsid w:val="008242D7"/>
    <w:rsid w:val="008257B1"/>
    <w:rsid w:val="0083046D"/>
    <w:rsid w:val="00832334"/>
    <w:rsid w:val="00834BC9"/>
    <w:rsid w:val="00843191"/>
    <w:rsid w:val="00843767"/>
    <w:rsid w:val="008637B4"/>
    <w:rsid w:val="008679D9"/>
    <w:rsid w:val="00874951"/>
    <w:rsid w:val="008878DE"/>
    <w:rsid w:val="008979B1"/>
    <w:rsid w:val="008A1ED5"/>
    <w:rsid w:val="008A6B25"/>
    <w:rsid w:val="008A6C4F"/>
    <w:rsid w:val="008B2335"/>
    <w:rsid w:val="008B2E36"/>
    <w:rsid w:val="008E0678"/>
    <w:rsid w:val="008E2B2F"/>
    <w:rsid w:val="008F31D2"/>
    <w:rsid w:val="00913B1D"/>
    <w:rsid w:val="00915EF6"/>
    <w:rsid w:val="009223CA"/>
    <w:rsid w:val="00940F93"/>
    <w:rsid w:val="009448C3"/>
    <w:rsid w:val="009451F6"/>
    <w:rsid w:val="0095131A"/>
    <w:rsid w:val="00955924"/>
    <w:rsid w:val="009760F3"/>
    <w:rsid w:val="00976CFB"/>
    <w:rsid w:val="009836C5"/>
    <w:rsid w:val="009964F6"/>
    <w:rsid w:val="009A0830"/>
    <w:rsid w:val="009A0E8D"/>
    <w:rsid w:val="009B0F0E"/>
    <w:rsid w:val="009B26E7"/>
    <w:rsid w:val="009B64BB"/>
    <w:rsid w:val="009D38BE"/>
    <w:rsid w:val="009F5CB6"/>
    <w:rsid w:val="00A00697"/>
    <w:rsid w:val="00A00A3F"/>
    <w:rsid w:val="00A01489"/>
    <w:rsid w:val="00A1023C"/>
    <w:rsid w:val="00A3026E"/>
    <w:rsid w:val="00A338F1"/>
    <w:rsid w:val="00A35BE0"/>
    <w:rsid w:val="00A46A28"/>
    <w:rsid w:val="00A57F4F"/>
    <w:rsid w:val="00A6129C"/>
    <w:rsid w:val="00A716F1"/>
    <w:rsid w:val="00A72F22"/>
    <w:rsid w:val="00A7360F"/>
    <w:rsid w:val="00A748A6"/>
    <w:rsid w:val="00A769F4"/>
    <w:rsid w:val="00A776B4"/>
    <w:rsid w:val="00A93636"/>
    <w:rsid w:val="00A93ECC"/>
    <w:rsid w:val="00A94361"/>
    <w:rsid w:val="00AA293C"/>
    <w:rsid w:val="00AA72CC"/>
    <w:rsid w:val="00AB19AE"/>
    <w:rsid w:val="00AB3399"/>
    <w:rsid w:val="00AB4B1F"/>
    <w:rsid w:val="00AC230D"/>
    <w:rsid w:val="00AD1FB1"/>
    <w:rsid w:val="00AD3972"/>
    <w:rsid w:val="00AE5B44"/>
    <w:rsid w:val="00AF35A1"/>
    <w:rsid w:val="00B04EFB"/>
    <w:rsid w:val="00B30179"/>
    <w:rsid w:val="00B421C1"/>
    <w:rsid w:val="00B53C21"/>
    <w:rsid w:val="00B55C71"/>
    <w:rsid w:val="00B56E4A"/>
    <w:rsid w:val="00B56E9C"/>
    <w:rsid w:val="00B64B1F"/>
    <w:rsid w:val="00B6553F"/>
    <w:rsid w:val="00B7475F"/>
    <w:rsid w:val="00B77D05"/>
    <w:rsid w:val="00B81206"/>
    <w:rsid w:val="00B81E12"/>
    <w:rsid w:val="00B90F1E"/>
    <w:rsid w:val="00B97750"/>
    <w:rsid w:val="00BA6647"/>
    <w:rsid w:val="00BC2AC9"/>
    <w:rsid w:val="00BC3FA0"/>
    <w:rsid w:val="00BC74E9"/>
    <w:rsid w:val="00BF30B3"/>
    <w:rsid w:val="00BF68A8"/>
    <w:rsid w:val="00C01A73"/>
    <w:rsid w:val="00C11A03"/>
    <w:rsid w:val="00C14E4E"/>
    <w:rsid w:val="00C22C0C"/>
    <w:rsid w:val="00C256D3"/>
    <w:rsid w:val="00C25B4A"/>
    <w:rsid w:val="00C35A05"/>
    <w:rsid w:val="00C401F7"/>
    <w:rsid w:val="00C4527F"/>
    <w:rsid w:val="00C463DD"/>
    <w:rsid w:val="00C4724C"/>
    <w:rsid w:val="00C500A9"/>
    <w:rsid w:val="00C629A0"/>
    <w:rsid w:val="00C64629"/>
    <w:rsid w:val="00C667A8"/>
    <w:rsid w:val="00C745C3"/>
    <w:rsid w:val="00C750B3"/>
    <w:rsid w:val="00C96DF2"/>
    <w:rsid w:val="00CA7023"/>
    <w:rsid w:val="00CB3E03"/>
    <w:rsid w:val="00CC5A5B"/>
    <w:rsid w:val="00CC65BA"/>
    <w:rsid w:val="00CD4AA6"/>
    <w:rsid w:val="00CE4A8F"/>
    <w:rsid w:val="00D036C2"/>
    <w:rsid w:val="00D14683"/>
    <w:rsid w:val="00D2031B"/>
    <w:rsid w:val="00D248B6"/>
    <w:rsid w:val="00D25FE2"/>
    <w:rsid w:val="00D26E07"/>
    <w:rsid w:val="00D36374"/>
    <w:rsid w:val="00D43252"/>
    <w:rsid w:val="00D46641"/>
    <w:rsid w:val="00D47EEA"/>
    <w:rsid w:val="00D52637"/>
    <w:rsid w:val="00D773DF"/>
    <w:rsid w:val="00D82D07"/>
    <w:rsid w:val="00D83295"/>
    <w:rsid w:val="00D95303"/>
    <w:rsid w:val="00D95714"/>
    <w:rsid w:val="00D978C6"/>
    <w:rsid w:val="00DA3C1C"/>
    <w:rsid w:val="00DA596B"/>
    <w:rsid w:val="00DC0508"/>
    <w:rsid w:val="00DC2458"/>
    <w:rsid w:val="00DC6D39"/>
    <w:rsid w:val="00E046DF"/>
    <w:rsid w:val="00E17ACC"/>
    <w:rsid w:val="00E205F5"/>
    <w:rsid w:val="00E22B0C"/>
    <w:rsid w:val="00E27346"/>
    <w:rsid w:val="00E329E4"/>
    <w:rsid w:val="00E40A45"/>
    <w:rsid w:val="00E560CA"/>
    <w:rsid w:val="00E56EA4"/>
    <w:rsid w:val="00E62F96"/>
    <w:rsid w:val="00E71BC8"/>
    <w:rsid w:val="00E7260F"/>
    <w:rsid w:val="00E73F5D"/>
    <w:rsid w:val="00E74331"/>
    <w:rsid w:val="00E77E4E"/>
    <w:rsid w:val="00E96630"/>
    <w:rsid w:val="00E978FA"/>
    <w:rsid w:val="00EA2A77"/>
    <w:rsid w:val="00EC0D83"/>
    <w:rsid w:val="00ED7A2A"/>
    <w:rsid w:val="00EE7A9E"/>
    <w:rsid w:val="00EF1D7F"/>
    <w:rsid w:val="00F07024"/>
    <w:rsid w:val="00F072E9"/>
    <w:rsid w:val="00F16B31"/>
    <w:rsid w:val="00F214F0"/>
    <w:rsid w:val="00F21FE5"/>
    <w:rsid w:val="00F2549C"/>
    <w:rsid w:val="00F31E5F"/>
    <w:rsid w:val="00F53261"/>
    <w:rsid w:val="00F6100A"/>
    <w:rsid w:val="00F81E8E"/>
    <w:rsid w:val="00F87CD6"/>
    <w:rsid w:val="00F93781"/>
    <w:rsid w:val="00FB613B"/>
    <w:rsid w:val="00FC68B7"/>
    <w:rsid w:val="00FD3F98"/>
    <w:rsid w:val="00FD5B03"/>
    <w:rsid w:val="00FE0C30"/>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1" type="connector" idref="#Straight Arrow Connector 5"/>
        <o:r id="V:Rule2" type="connector" idref="#Straight Arrow Connector 6"/>
        <o:r id="V:Rule3"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link w:val="Header"/>
    <w:uiPriority w:val="99"/>
    <w:rsid w:val="00C750B3"/>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link w:val="Header"/>
    <w:uiPriority w:val="99"/>
    <w:rsid w:val="00C750B3"/>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E0E7-8A6C-49CD-A9A9-BDED4986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5</Pages>
  <Words>1488</Words>
  <Characters>7833</Characters>
  <Application>Microsoft Office Word</Application>
  <DocSecurity>0</DocSecurity>
  <Lines>168</Lines>
  <Paragraphs>62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Benedicte Boudol</cp:lastModifiedBy>
  <cp:revision>3</cp:revision>
  <cp:lastPrinted>2015-09-22T10:04:00Z</cp:lastPrinted>
  <dcterms:created xsi:type="dcterms:W3CDTF">2015-09-22T10:01:00Z</dcterms:created>
  <dcterms:modified xsi:type="dcterms:W3CDTF">2015-09-22T10:04:00Z</dcterms:modified>
</cp:coreProperties>
</file>