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913EC9">
              <w:rPr>
                <w:lang w:val="en-US"/>
              </w:rPr>
              <w:t>TRANS</w:t>
            </w:r>
            <w:r w:rsidR="00913EC9" w:rsidRPr="00913EC9">
              <w:t>/</w:t>
            </w:r>
            <w:r w:rsidR="00913EC9">
              <w:rPr>
                <w:lang w:val="en-US"/>
              </w:rPr>
              <w:t>WP</w:t>
            </w:r>
            <w:r w:rsidR="00913EC9" w:rsidRPr="00913EC9">
              <w:t>.29/</w:t>
            </w:r>
            <w:r w:rsidR="00913EC9">
              <w:rPr>
                <w:lang w:val="en-US"/>
              </w:rPr>
              <w:t>GRRF/79</w:t>
            </w:r>
            <w:r w:rsidR="00C06622">
              <w:fldChar w:fldCharType="begin"/>
            </w:r>
            <w:r w:rsidR="00C06622">
              <w:instrText xml:space="preserve"> FILLIN  "Введите символ после ЕCE/"  \* MERGEFORMAT </w:instrText>
            </w:r>
            <w:r w:rsidR="00C06622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85FA2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913EC9" w:rsidP="00F77538">
            <w:r>
              <w:rPr>
                <w:lang w:val="en-US"/>
              </w:rPr>
              <w:t>24 April 2015</w:t>
            </w:r>
            <w:r w:rsidR="00FB1897" w:rsidRPr="00245892">
              <w:fldChar w:fldCharType="begin"/>
            </w:r>
            <w:r w:rsidR="00FB1897" w:rsidRPr="00245892">
              <w:instrText xml:space="preserve"> FILLIN  "Введите дату документа" \* MERGEFORMAT </w:instrText>
            </w:r>
            <w:r w:rsidR="00FB1897" w:rsidRPr="00245892"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85FA2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Pr="00F06545" w:rsidRDefault="00FB1897" w:rsidP="00F06545">
      <w:pPr>
        <w:spacing w:before="120"/>
        <w:rPr>
          <w:sz w:val="28"/>
          <w:szCs w:val="28"/>
        </w:rPr>
      </w:pPr>
      <w:r w:rsidRPr="00F06545">
        <w:rPr>
          <w:b/>
          <w:sz w:val="28"/>
          <w:szCs w:val="28"/>
        </w:rPr>
        <w:t>Европейская экономическая комиссия</w:t>
      </w:r>
    </w:p>
    <w:p w:rsidR="00F06545" w:rsidRPr="00F06545" w:rsidRDefault="00F06545" w:rsidP="00F06545">
      <w:pPr>
        <w:spacing w:before="120"/>
        <w:rPr>
          <w:sz w:val="28"/>
          <w:szCs w:val="28"/>
        </w:rPr>
      </w:pPr>
      <w:bookmarkStart w:id="3" w:name="lt_pId001"/>
      <w:r w:rsidRPr="00F06545">
        <w:rPr>
          <w:sz w:val="28"/>
          <w:szCs w:val="28"/>
        </w:rPr>
        <w:t>Комитет по внутреннему транспорту</w:t>
      </w:r>
      <w:bookmarkEnd w:id="3"/>
    </w:p>
    <w:p w:rsidR="00F06545" w:rsidRPr="00F06545" w:rsidRDefault="00F06545" w:rsidP="00F06545">
      <w:pPr>
        <w:spacing w:before="120"/>
        <w:rPr>
          <w:b/>
          <w:sz w:val="24"/>
          <w:szCs w:val="24"/>
        </w:rPr>
      </w:pPr>
      <w:bookmarkStart w:id="4" w:name="lt_pId002"/>
      <w:r w:rsidRPr="00F06545">
        <w:rPr>
          <w:b/>
          <w:sz w:val="24"/>
          <w:szCs w:val="24"/>
        </w:rPr>
        <w:t xml:space="preserve">Всемирный форум для согласования правил </w:t>
      </w:r>
      <w:r w:rsidRPr="00F06545">
        <w:rPr>
          <w:b/>
          <w:sz w:val="24"/>
          <w:szCs w:val="24"/>
        </w:rPr>
        <w:br/>
        <w:t>в области транспортных средств</w:t>
      </w:r>
      <w:bookmarkEnd w:id="4"/>
    </w:p>
    <w:p w:rsidR="00F06545" w:rsidRPr="00F06545" w:rsidRDefault="00F06545" w:rsidP="00F06545">
      <w:pPr>
        <w:spacing w:before="120"/>
        <w:rPr>
          <w:b/>
        </w:rPr>
      </w:pPr>
      <w:bookmarkStart w:id="5" w:name="lt_pId003"/>
      <w:r w:rsidRPr="00F06545">
        <w:rPr>
          <w:b/>
          <w:sz w:val="24"/>
          <w:szCs w:val="24"/>
        </w:rPr>
        <w:t xml:space="preserve">Рабочая группа по вопросам торможения </w:t>
      </w:r>
      <w:r w:rsidR="004C49F5" w:rsidRPr="004C49F5">
        <w:rPr>
          <w:b/>
          <w:sz w:val="24"/>
          <w:szCs w:val="24"/>
        </w:rPr>
        <w:br/>
      </w:r>
      <w:r w:rsidRPr="00F06545">
        <w:rPr>
          <w:b/>
          <w:sz w:val="24"/>
          <w:szCs w:val="24"/>
        </w:rPr>
        <w:t>и ходовой части</w:t>
      </w:r>
      <w:bookmarkEnd w:id="5"/>
    </w:p>
    <w:p w:rsidR="00F06545" w:rsidRPr="00F06545" w:rsidRDefault="00F06545" w:rsidP="00F06545">
      <w:pPr>
        <w:spacing w:before="120"/>
      </w:pPr>
      <w:bookmarkStart w:id="6" w:name="lt_pId004"/>
      <w:r w:rsidRPr="00F06545">
        <w:rPr>
          <w:b/>
        </w:rPr>
        <w:t>Семьдесят девятая сессия</w:t>
      </w:r>
      <w:bookmarkEnd w:id="6"/>
    </w:p>
    <w:p w:rsidR="00F06545" w:rsidRPr="00F06545" w:rsidRDefault="00F06545" w:rsidP="00F06545">
      <w:bookmarkStart w:id="7" w:name="lt_pId005"/>
      <w:r w:rsidRPr="00F06545">
        <w:t>Женева, 16−20 февраля 2015 года</w:t>
      </w:r>
      <w:bookmarkEnd w:id="7"/>
    </w:p>
    <w:p w:rsidR="00F06545" w:rsidRPr="00F06545" w:rsidRDefault="00F06545" w:rsidP="004C49F5">
      <w:pPr>
        <w:pStyle w:val="HChGR"/>
      </w:pPr>
      <w:r w:rsidRPr="00F06545">
        <w:tab/>
      </w:r>
      <w:r w:rsidRPr="00F06545">
        <w:tab/>
      </w:r>
      <w:bookmarkStart w:id="8" w:name="lt_pId008"/>
      <w:r w:rsidRPr="00F06545">
        <w:t xml:space="preserve">Доклад Рабочей </w:t>
      </w:r>
      <w:r w:rsidR="004C49F5">
        <w:t>группы по вопросам торможения и</w:t>
      </w:r>
      <w:r w:rsidR="004C49F5">
        <w:rPr>
          <w:lang w:val="en-US"/>
        </w:rPr>
        <w:t> </w:t>
      </w:r>
      <w:r w:rsidRPr="00F06545">
        <w:t>ходовой части о работе ее семьдесят девятой сессии</w:t>
      </w:r>
      <w:bookmarkEnd w:id="8"/>
    </w:p>
    <w:p w:rsidR="004C49F5" w:rsidRDefault="004C49F5" w:rsidP="004C49F5">
      <w:pPr>
        <w:suppressAutoHyphens/>
        <w:spacing w:after="120"/>
        <w:rPr>
          <w:sz w:val="28"/>
          <w:lang w:val="en-US"/>
        </w:rPr>
      </w:pPr>
      <w:bookmarkStart w:id="9" w:name="lt_pId009"/>
      <w:r>
        <w:rPr>
          <w:sz w:val="28"/>
          <w:lang w:val="en-US"/>
        </w:rPr>
        <w:t>Содержание</w:t>
      </w:r>
    </w:p>
    <w:p w:rsidR="004C49F5" w:rsidRDefault="004C49F5" w:rsidP="004C49F5">
      <w:pPr>
        <w:tabs>
          <w:tab w:val="right" w:pos="8929"/>
          <w:tab w:val="right" w:pos="9638"/>
        </w:tabs>
        <w:suppressAutoHyphens/>
        <w:spacing w:after="120"/>
        <w:ind w:left="283"/>
        <w:rPr>
          <w:lang w:val="en-US"/>
        </w:rPr>
      </w:pPr>
      <w:r>
        <w:rPr>
          <w:i/>
          <w:sz w:val="18"/>
          <w:lang w:val="en-US"/>
        </w:rPr>
        <w:tab/>
        <w:t>Пункты</w:t>
      </w:r>
      <w:r>
        <w:rPr>
          <w:i/>
          <w:sz w:val="18"/>
          <w:lang w:val="en-US"/>
        </w:rPr>
        <w:tab/>
        <w:t>Стр.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rPr>
          <w:lang w:val="en-US"/>
        </w:rPr>
        <w:tab/>
        <w:t>I</w:t>
      </w:r>
      <w:r w:rsidRPr="00F676F0">
        <w:t>.</w:t>
      </w:r>
      <w:r w:rsidRPr="00F676F0">
        <w:tab/>
      </w:r>
      <w:r>
        <w:t>Участники</w:t>
      </w:r>
      <w:r>
        <w:tab/>
      </w:r>
      <w:r>
        <w:tab/>
      </w:r>
      <w:r w:rsidR="00AA57EB">
        <w:t>1−2</w:t>
      </w:r>
      <w:r>
        <w:tab/>
      </w:r>
      <w:r w:rsidR="00F676F0" w:rsidRPr="00F676F0">
        <w:t>4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>
        <w:tab/>
      </w:r>
      <w:bookmarkStart w:id="10" w:name="lt_pId020"/>
      <w:r w:rsidRPr="00F06545">
        <w:t>II.</w:t>
      </w:r>
      <w:bookmarkEnd w:id="10"/>
      <w:r w:rsidRPr="00F06545">
        <w:tab/>
      </w:r>
      <w:bookmarkStart w:id="11" w:name="lt_pId021"/>
      <w:r w:rsidRPr="00F06545">
        <w:t>Утверждение повестки дня (пункт 1 повестки дня)</w:t>
      </w:r>
      <w:bookmarkEnd w:id="11"/>
      <w:r w:rsidRPr="00F06545">
        <w:tab/>
      </w:r>
      <w:r w:rsidRPr="00F06545">
        <w:tab/>
        <w:t>3–5</w:t>
      </w:r>
      <w:r w:rsidRPr="00F06545">
        <w:tab/>
      </w:r>
      <w:r w:rsidR="00F676F0" w:rsidRPr="00F676F0">
        <w:t>4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12" w:name="lt_pId026"/>
      <w:r w:rsidRPr="00F06545">
        <w:t>III.</w:t>
      </w:r>
      <w:bookmarkEnd w:id="12"/>
      <w:r w:rsidRPr="00F06545">
        <w:tab/>
      </w:r>
      <w:bookmarkStart w:id="13" w:name="lt_pId027"/>
      <w:r w:rsidRPr="00F06545">
        <w:t>Системы автоматического экстренного торможения</w:t>
      </w:r>
      <w:r w:rsidRPr="00F06545">
        <w:br/>
      </w:r>
      <w:r w:rsidR="00AA57EB">
        <w:tab/>
      </w:r>
      <w:r w:rsidR="00AA57EB">
        <w:tab/>
      </w:r>
      <w:r w:rsidRPr="00F06545">
        <w:t>(пункт 2 повестки дня)</w:t>
      </w:r>
      <w:bookmarkEnd w:id="13"/>
      <w:r w:rsidRPr="00F06545">
        <w:tab/>
      </w:r>
      <w:r w:rsidRPr="00F06545">
        <w:tab/>
        <w:t>6–7</w:t>
      </w:r>
      <w:r w:rsidRPr="00F06545">
        <w:tab/>
      </w:r>
      <w:r w:rsidR="00F676F0" w:rsidRPr="00F676F0">
        <w:t>5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14" w:name="lt_pId032"/>
      <w:r w:rsidRPr="00F06545">
        <w:t>IV.</w:t>
      </w:r>
      <w:bookmarkEnd w:id="14"/>
      <w:r w:rsidRPr="00F06545">
        <w:tab/>
      </w:r>
      <w:bookmarkStart w:id="15" w:name="lt_pId033"/>
      <w:r w:rsidRPr="00F06545">
        <w:t>Правила № 13 и 13-H (торможение) (пункт 3 повестки дня)</w:t>
      </w:r>
      <w:bookmarkEnd w:id="15"/>
      <w:r w:rsidRPr="00F06545">
        <w:tab/>
      </w:r>
      <w:r w:rsidRPr="00F06545">
        <w:tab/>
        <w:t>8–16</w:t>
      </w:r>
      <w:r w:rsidRPr="00F06545">
        <w:tab/>
      </w:r>
      <w:r w:rsidR="00F676F0" w:rsidRPr="00F676F0">
        <w:t>5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16" w:name="lt_pId040"/>
      <w:r w:rsidRPr="00F06545">
        <w:t>Электронный контроль устойчивости (ЭКУ)</w:t>
      </w:r>
      <w:bookmarkEnd w:id="16"/>
      <w:r w:rsidRPr="00F06545">
        <w:tab/>
      </w:r>
      <w:r w:rsidRPr="00F06545">
        <w:tab/>
        <w:t>8</w:t>
      </w:r>
      <w:r w:rsidRPr="00F06545">
        <w:tab/>
      </w:r>
      <w:r w:rsidR="00F676F0" w:rsidRPr="00F676F0">
        <w:t>5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17" w:name="lt_pId047"/>
      <w:r w:rsidRPr="00F06545">
        <w:t>Автоматизированные соединения между транспортными</w:t>
      </w:r>
      <w:r w:rsidRPr="00F06545">
        <w:br/>
      </w:r>
      <w:r w:rsidR="00AA57EB">
        <w:tab/>
      </w:r>
      <w:r w:rsidR="00AA57EB">
        <w:tab/>
      </w:r>
      <w:r w:rsidR="00AA57EB">
        <w:tab/>
      </w:r>
      <w:r w:rsidRPr="00F06545">
        <w:t>средствами (АСТС)</w:t>
      </w:r>
      <w:bookmarkEnd w:id="17"/>
      <w:r w:rsidRPr="00F06545">
        <w:tab/>
      </w:r>
      <w:r w:rsidRPr="00F06545">
        <w:tab/>
        <w:t>9–10</w:t>
      </w:r>
      <w:r w:rsidRPr="00F06545">
        <w:tab/>
      </w:r>
      <w:r w:rsidR="00F676F0" w:rsidRPr="00F676F0">
        <w:t>5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C.</w:t>
      </w:r>
      <w:r w:rsidRPr="00F06545">
        <w:tab/>
      </w:r>
      <w:bookmarkStart w:id="18" w:name="lt_pId054"/>
      <w:r w:rsidRPr="00F06545">
        <w:t>Уточнения</w:t>
      </w:r>
      <w:bookmarkEnd w:id="18"/>
      <w:r w:rsidRPr="00F06545">
        <w:tab/>
      </w:r>
      <w:r w:rsidRPr="00F06545">
        <w:tab/>
        <w:t>11–14</w:t>
      </w:r>
      <w:r w:rsidRPr="00F06545">
        <w:tab/>
      </w:r>
      <w:r w:rsidR="00F676F0" w:rsidRPr="00F676F0">
        <w:t>6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D.</w:t>
      </w:r>
      <w:r w:rsidRPr="00F06545">
        <w:tab/>
      </w:r>
      <w:bookmarkStart w:id="19" w:name="lt_pId061"/>
      <w:r w:rsidRPr="00F06545">
        <w:t>Условные обозначения, связанные с торможением,</w:t>
      </w:r>
      <w:r w:rsidRPr="00F06545">
        <w:br/>
      </w:r>
      <w:r w:rsidR="00AA57EB">
        <w:tab/>
      </w:r>
      <w:r w:rsidR="00AA57EB">
        <w:tab/>
      </w:r>
      <w:r w:rsidR="00AA57EB">
        <w:tab/>
      </w:r>
      <w:r w:rsidRPr="00F06545">
        <w:t>в Правилах № 121 (идентификация органов управления,</w:t>
      </w:r>
      <w:r w:rsidRPr="00F06545">
        <w:br/>
      </w:r>
      <w:r w:rsidR="00AA57EB">
        <w:tab/>
      </w:r>
      <w:r w:rsidR="00AA57EB">
        <w:tab/>
      </w:r>
      <w:r w:rsidR="00AA57EB">
        <w:tab/>
      </w:r>
      <w:r w:rsidRPr="00F06545">
        <w:t>контрольных сигналов и индикаторов)</w:t>
      </w:r>
      <w:bookmarkEnd w:id="19"/>
      <w:r w:rsidRPr="00F06545">
        <w:tab/>
      </w:r>
      <w:r w:rsidRPr="00F06545">
        <w:tab/>
        <w:t>15</w:t>
      </w:r>
      <w:r w:rsidRPr="00F06545">
        <w:tab/>
      </w:r>
      <w:r w:rsidR="00F676F0" w:rsidRPr="00F676F0">
        <w:t>6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E.</w:t>
      </w:r>
      <w:r w:rsidRPr="00F06545">
        <w:tab/>
      </w:r>
      <w:bookmarkStart w:id="20" w:name="lt_pId068"/>
      <w:r w:rsidRPr="00F06545">
        <w:t>Прочие вопросы</w:t>
      </w:r>
      <w:bookmarkEnd w:id="20"/>
      <w:r w:rsidRPr="00F06545">
        <w:tab/>
      </w:r>
      <w:r w:rsidRPr="00F06545">
        <w:tab/>
        <w:t>16</w:t>
      </w:r>
      <w:r w:rsidRPr="00F06545">
        <w:tab/>
      </w:r>
      <w:r w:rsidR="00F676F0" w:rsidRPr="00F676F0">
        <w:t>6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lastRenderedPageBreak/>
        <w:tab/>
        <w:t>V.</w:t>
      </w:r>
      <w:r w:rsidRPr="00F06545">
        <w:tab/>
      </w:r>
      <w:bookmarkStart w:id="21" w:name="lt_pId074"/>
      <w:r w:rsidRPr="00F06545">
        <w:t>Правила № 55 (механические сцепные устройства)</w:t>
      </w:r>
      <w:r w:rsidRPr="00F06545">
        <w:br/>
      </w:r>
      <w:r w:rsidR="00AA57EB">
        <w:tab/>
      </w:r>
      <w:r w:rsidR="00AA57EB">
        <w:tab/>
      </w:r>
      <w:r w:rsidRPr="00F06545">
        <w:t>(пункт 4 повестки дня)</w:t>
      </w:r>
      <w:bookmarkEnd w:id="21"/>
      <w:r w:rsidRPr="00F06545">
        <w:tab/>
      </w:r>
      <w:r w:rsidRPr="00F06545">
        <w:tab/>
        <w:t>17–18</w:t>
      </w:r>
      <w:r w:rsidRPr="00F06545">
        <w:tab/>
      </w:r>
      <w:r w:rsidR="00FA4E2E">
        <w:t>7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22" w:name="lt_pId079"/>
      <w:r w:rsidRPr="00F06545">
        <w:t>VI.</w:t>
      </w:r>
      <w:bookmarkEnd w:id="22"/>
      <w:r w:rsidRPr="00F06545">
        <w:tab/>
      </w:r>
      <w:bookmarkStart w:id="23" w:name="lt_pId080"/>
      <w:r w:rsidRPr="00F06545">
        <w:t>Тормозные системы мотоциклов (пункт 5 повестки дня)</w:t>
      </w:r>
      <w:bookmarkEnd w:id="23"/>
      <w:r w:rsidRPr="00F06545">
        <w:tab/>
      </w:r>
      <w:r w:rsidRPr="00F06545">
        <w:tab/>
        <w:t>19–23</w:t>
      </w:r>
      <w:r w:rsidRPr="00F06545">
        <w:tab/>
      </w:r>
      <w:r w:rsidR="00F676F0" w:rsidRPr="00F676F0">
        <w:t>7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24" w:name="lt_pId087"/>
      <w:r w:rsidRPr="00F06545">
        <w:t>Правила № 78</w:t>
      </w:r>
      <w:bookmarkEnd w:id="24"/>
      <w:r w:rsidRPr="00F06545">
        <w:tab/>
      </w:r>
      <w:r w:rsidRPr="00F06545">
        <w:tab/>
        <w:t>19–21</w:t>
      </w:r>
      <w:r w:rsidRPr="00F06545">
        <w:tab/>
      </w:r>
      <w:r w:rsidR="00F676F0" w:rsidRPr="00F676F0">
        <w:t>7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25" w:name="lt_pId094"/>
      <w:r w:rsidRPr="00F06545">
        <w:t>Глобальные технические правила № 3</w:t>
      </w:r>
      <w:bookmarkEnd w:id="25"/>
      <w:r w:rsidRPr="00F06545">
        <w:tab/>
      </w:r>
      <w:r w:rsidRPr="00F06545">
        <w:tab/>
        <w:t>22–23</w:t>
      </w:r>
      <w:r w:rsidRPr="00F06545">
        <w:tab/>
      </w:r>
      <w:r w:rsidR="00FA4E2E">
        <w:t>8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26" w:name="lt_pId099"/>
      <w:r w:rsidRPr="00F06545">
        <w:t>VII.</w:t>
      </w:r>
      <w:bookmarkEnd w:id="26"/>
      <w:r w:rsidRPr="00F06545">
        <w:tab/>
      </w:r>
      <w:bookmarkStart w:id="27" w:name="lt_pId100"/>
      <w:r w:rsidRPr="00F06545">
        <w:t xml:space="preserve">Правила № 90 (сменные тормозные накладки) </w:t>
      </w:r>
      <w:r w:rsidR="00DD242C" w:rsidRPr="00DD242C">
        <w:br/>
      </w:r>
      <w:r w:rsidR="00DD242C" w:rsidRPr="00DD242C">
        <w:tab/>
      </w:r>
      <w:r w:rsidR="00DD242C" w:rsidRPr="00DD242C">
        <w:tab/>
      </w:r>
      <w:r w:rsidRPr="00F06545">
        <w:t>(пункт 6 повестки дня)</w:t>
      </w:r>
      <w:bookmarkEnd w:id="27"/>
      <w:r w:rsidRPr="00F06545">
        <w:tab/>
      </w:r>
      <w:r w:rsidRPr="00F06545">
        <w:tab/>
        <w:t>24–26</w:t>
      </w:r>
      <w:r w:rsidRPr="00F06545">
        <w:tab/>
      </w:r>
      <w:r w:rsidR="00F676F0" w:rsidRPr="00F676F0">
        <w:t>8</w:t>
      </w:r>
    </w:p>
    <w:p w:rsidR="004C49F5" w:rsidRPr="00F676F0" w:rsidRDefault="004C49F5" w:rsidP="004C49F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28" w:name="lt_pId105"/>
      <w:r w:rsidRPr="00F06545">
        <w:t>VIII.</w:t>
      </w:r>
      <w:bookmarkEnd w:id="28"/>
      <w:r w:rsidRPr="00F06545">
        <w:tab/>
      </w:r>
      <w:bookmarkStart w:id="29" w:name="lt_pId106"/>
      <w:r w:rsidRPr="00F06545">
        <w:t>Шины (пункт 7 повестки дня)</w:t>
      </w:r>
      <w:bookmarkEnd w:id="29"/>
      <w:r w:rsidRPr="00F06545">
        <w:tab/>
      </w:r>
      <w:r w:rsidRPr="00F06545">
        <w:tab/>
        <w:t>27–35</w:t>
      </w:r>
      <w:r w:rsidRPr="00F06545">
        <w:tab/>
      </w:r>
      <w:r w:rsidR="00F676F0" w:rsidRPr="00F676F0">
        <w:t>8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30" w:name="lt_pId113"/>
      <w:r w:rsidRPr="00F06545">
        <w:t>Глобальные технические правила, касающиеся шин</w:t>
      </w:r>
      <w:bookmarkEnd w:id="30"/>
      <w:r w:rsidRPr="00F06545">
        <w:tab/>
      </w:r>
      <w:r w:rsidRPr="00F06545">
        <w:tab/>
        <w:t>27</w:t>
      </w:r>
      <w:r w:rsidRPr="00F06545">
        <w:tab/>
      </w:r>
      <w:r w:rsidR="00F676F0" w:rsidRPr="00F676F0">
        <w:t>8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31" w:name="lt_pId120"/>
      <w:r w:rsidRPr="00F06545">
        <w:t>Правила № 117</w:t>
      </w:r>
      <w:bookmarkEnd w:id="31"/>
      <w:r w:rsidRPr="00F06545">
        <w:tab/>
      </w:r>
      <w:r w:rsidRPr="00F06545">
        <w:tab/>
        <w:t>28–30</w:t>
      </w:r>
      <w:r w:rsidRPr="00F06545">
        <w:tab/>
      </w:r>
      <w:r w:rsidR="00F676F0" w:rsidRPr="00F676F0">
        <w:t>9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C.</w:t>
      </w:r>
      <w:r w:rsidRPr="00F06545">
        <w:tab/>
      </w:r>
      <w:bookmarkStart w:id="32" w:name="lt_pId127"/>
      <w:r w:rsidRPr="00F06545">
        <w:t>Правила № 54</w:t>
      </w:r>
      <w:bookmarkEnd w:id="32"/>
      <w:r w:rsidRPr="00F06545">
        <w:tab/>
      </w:r>
      <w:r w:rsidRPr="00F06545">
        <w:tab/>
        <w:t>31</w:t>
      </w:r>
      <w:r w:rsidRPr="00F06545">
        <w:tab/>
      </w:r>
      <w:r w:rsidR="00F676F0" w:rsidRPr="00F676F0">
        <w:t>9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D.</w:t>
      </w:r>
      <w:r w:rsidRPr="00F06545">
        <w:tab/>
      </w:r>
      <w:bookmarkStart w:id="33" w:name="lt_pId134"/>
      <w:r w:rsidRPr="00F06545">
        <w:t>Правила № 106</w:t>
      </w:r>
      <w:bookmarkEnd w:id="33"/>
      <w:r w:rsidRPr="00F06545">
        <w:tab/>
      </w:r>
      <w:r w:rsidRPr="00F06545">
        <w:tab/>
        <w:t>32–33</w:t>
      </w:r>
      <w:r w:rsidRPr="00F06545">
        <w:tab/>
      </w:r>
      <w:r w:rsidR="00E577F9">
        <w:t>10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E.</w:t>
      </w:r>
      <w:r w:rsidRPr="00F06545">
        <w:tab/>
      </w:r>
      <w:bookmarkStart w:id="34" w:name="lt_pId141"/>
      <w:r w:rsidRPr="00F06545">
        <w:t>Правила № 109</w:t>
      </w:r>
      <w:bookmarkEnd w:id="34"/>
      <w:r w:rsidRPr="00F06545">
        <w:tab/>
      </w:r>
      <w:r w:rsidRPr="00F06545">
        <w:tab/>
        <w:t>34</w:t>
      </w:r>
      <w:r w:rsidRPr="00F06545">
        <w:tab/>
      </w:r>
      <w:r w:rsidR="00F676F0" w:rsidRPr="00F676F0">
        <w:t>10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F.</w:t>
      </w:r>
      <w:r w:rsidRPr="00F06545">
        <w:tab/>
      </w:r>
      <w:bookmarkStart w:id="35" w:name="lt_pId148"/>
      <w:r w:rsidRPr="00F06545">
        <w:t>Прочие вопросы</w:t>
      </w:r>
      <w:bookmarkEnd w:id="35"/>
      <w:r w:rsidRPr="00F06545">
        <w:tab/>
      </w:r>
      <w:r w:rsidRPr="00F06545">
        <w:tab/>
        <w:t>35</w:t>
      </w:r>
      <w:r w:rsidRPr="00F06545">
        <w:tab/>
      </w:r>
      <w:r w:rsidR="00F676F0" w:rsidRPr="00F676F0">
        <w:t>10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36" w:name="lt_pId153"/>
      <w:r w:rsidRPr="00F06545">
        <w:t>IX.</w:t>
      </w:r>
      <w:bookmarkEnd w:id="36"/>
      <w:r w:rsidRPr="00F06545">
        <w:tab/>
      </w:r>
      <w:bookmarkStart w:id="37" w:name="lt_pId154"/>
      <w:r w:rsidRPr="00F06545">
        <w:t xml:space="preserve">Интеллектуальные транспортные системы (ИТС) </w:t>
      </w:r>
      <w:r w:rsidR="00AA57EB">
        <w:br/>
      </w:r>
      <w:r w:rsidR="00AA57EB">
        <w:tab/>
      </w:r>
      <w:r w:rsidR="00AA57EB">
        <w:tab/>
      </w:r>
      <w:r w:rsidRPr="00F06545">
        <w:t>(пункт 8 повестки дня)</w:t>
      </w:r>
      <w:bookmarkEnd w:id="37"/>
      <w:r w:rsidRPr="00F06545">
        <w:tab/>
      </w:r>
      <w:r w:rsidRPr="00F06545">
        <w:tab/>
        <w:t>3</w:t>
      </w:r>
      <w:r w:rsidR="00AA57EB">
        <w:t>8–39</w:t>
      </w:r>
      <w:r w:rsidR="00AA57EB">
        <w:tab/>
      </w:r>
      <w:r w:rsidR="00F676F0" w:rsidRPr="00F676F0">
        <w:t>1</w:t>
      </w:r>
      <w:r w:rsidR="00C86677">
        <w:t>1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38" w:name="lt_pId161"/>
      <w:r w:rsidRPr="00F06545">
        <w:t>Автоматизация транспортных средств</w:t>
      </w:r>
      <w:bookmarkEnd w:id="38"/>
      <w:r w:rsidRPr="00F06545">
        <w:tab/>
      </w:r>
      <w:r w:rsidRPr="00F06545">
        <w:tab/>
        <w:t>36</w:t>
      </w:r>
      <w:r w:rsidRPr="00F06545">
        <w:tab/>
      </w:r>
      <w:r w:rsidR="00F676F0" w:rsidRPr="00F676F0">
        <w:t>1</w:t>
      </w:r>
      <w:r w:rsidR="00C86677">
        <w:t>1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39" w:name="lt_pId168"/>
      <w:r w:rsidRPr="00F06545">
        <w:t>Прочие вопросы, связанные с ИТС</w:t>
      </w:r>
      <w:bookmarkEnd w:id="39"/>
      <w:r w:rsidRPr="00F06545">
        <w:tab/>
      </w:r>
      <w:r w:rsidRPr="00F06545">
        <w:tab/>
        <w:t>37–39</w:t>
      </w:r>
      <w:r w:rsidRPr="00F06545">
        <w:tab/>
      </w:r>
      <w:r w:rsidR="00F676F0" w:rsidRPr="00F676F0">
        <w:t>11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  <w:t>X.</w:t>
      </w:r>
      <w:r w:rsidRPr="00F06545">
        <w:tab/>
      </w:r>
      <w:bookmarkStart w:id="40" w:name="lt_pId175"/>
      <w:r w:rsidRPr="00F06545">
        <w:t>Механизм рулевого управления (пункт 9 повестки дня)</w:t>
      </w:r>
      <w:bookmarkEnd w:id="40"/>
      <w:r w:rsidRPr="00F06545">
        <w:tab/>
      </w:r>
      <w:r w:rsidRPr="00F06545">
        <w:tab/>
        <w:t>40–42</w:t>
      </w:r>
      <w:r w:rsidRPr="00F06545">
        <w:tab/>
      </w:r>
      <w:r w:rsidR="00F676F0" w:rsidRPr="00F676F0">
        <w:t>11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41" w:name="lt_pId182"/>
      <w:r w:rsidRPr="00F06545">
        <w:t>Правила № 79</w:t>
      </w:r>
      <w:bookmarkEnd w:id="41"/>
      <w:r w:rsidRPr="00F06545">
        <w:tab/>
      </w:r>
      <w:r w:rsidRPr="00F06545">
        <w:tab/>
        <w:t>40</w:t>
      </w:r>
      <w:r w:rsidRPr="00F06545">
        <w:tab/>
      </w:r>
      <w:r w:rsidR="00F676F0" w:rsidRPr="00F676F0">
        <w:t>11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42" w:name="lt_pId189"/>
      <w:r w:rsidRPr="00F06545">
        <w:t xml:space="preserve">Система удержания в пределах полосы (СУПП) и система </w:t>
      </w:r>
      <w:r w:rsidR="00DD242C" w:rsidRPr="00DD242C">
        <w:br/>
      </w:r>
      <w:r w:rsidR="00DD242C" w:rsidRPr="00DD242C">
        <w:tab/>
      </w:r>
      <w:r w:rsidR="00DD242C" w:rsidRPr="00DD242C">
        <w:tab/>
      </w:r>
      <w:r w:rsidR="00DD242C" w:rsidRPr="00DD242C">
        <w:tab/>
      </w:r>
      <w:r w:rsidRPr="00F06545">
        <w:t>помощи</w:t>
      </w:r>
      <w:r w:rsidR="00DD242C" w:rsidRPr="00DD242C">
        <w:t xml:space="preserve"> </w:t>
      </w:r>
      <w:r w:rsidRPr="00F06545">
        <w:t>при парковке (СПП)</w:t>
      </w:r>
      <w:bookmarkEnd w:id="42"/>
      <w:r w:rsidRPr="00F06545">
        <w:tab/>
      </w:r>
      <w:r w:rsidRPr="00F06545">
        <w:tab/>
        <w:t>41–42</w:t>
      </w:r>
      <w:r w:rsidRPr="00F06545">
        <w:tab/>
      </w:r>
      <w:r w:rsidR="00F676F0" w:rsidRPr="00F676F0">
        <w:t>1</w:t>
      </w:r>
      <w:r w:rsidR="00C86677">
        <w:t>2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43" w:name="lt_pId194"/>
      <w:r w:rsidRPr="00F06545">
        <w:t>XI.</w:t>
      </w:r>
      <w:bookmarkEnd w:id="43"/>
      <w:r w:rsidRPr="00F06545">
        <w:tab/>
      </w:r>
      <w:bookmarkStart w:id="44" w:name="lt_pId195"/>
      <w:r w:rsidRPr="00F06545">
        <w:t>Международное официальное утверждение типа комплектного</w:t>
      </w:r>
      <w:r w:rsidRPr="00F06545">
        <w:br/>
      </w:r>
      <w:r w:rsidR="00AA57EB">
        <w:tab/>
      </w:r>
      <w:r w:rsidR="00AA57EB">
        <w:tab/>
      </w:r>
      <w:r w:rsidRPr="00F06545">
        <w:t>транспортного средства (МОУТКТС) (пункт 10 повестки дня)</w:t>
      </w:r>
      <w:bookmarkEnd w:id="44"/>
      <w:r w:rsidRPr="00F06545">
        <w:tab/>
      </w:r>
      <w:r w:rsidRPr="00F06545">
        <w:tab/>
        <w:t>43–46</w:t>
      </w:r>
      <w:r w:rsidRPr="00F06545">
        <w:tab/>
      </w:r>
      <w:r w:rsidR="00F676F0" w:rsidRPr="00F676F0">
        <w:t>12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45" w:name="lt_pId202"/>
      <w:r w:rsidRPr="00F06545">
        <w:t xml:space="preserve">Доклад о работе неофициальной группы и подгрупп </w:t>
      </w:r>
      <w:r w:rsidR="00DD242C" w:rsidRPr="00DD242C">
        <w:br/>
      </w:r>
      <w:r w:rsidR="00DD242C" w:rsidRPr="00DD242C">
        <w:tab/>
      </w:r>
      <w:r w:rsidR="00DD242C" w:rsidRPr="00DD242C">
        <w:tab/>
      </w:r>
      <w:r w:rsidR="00DD242C" w:rsidRPr="00DD242C">
        <w:tab/>
      </w:r>
      <w:r w:rsidRPr="00F06545">
        <w:t>по МОУТКТС</w:t>
      </w:r>
      <w:bookmarkEnd w:id="45"/>
      <w:r w:rsidR="00AA57EB">
        <w:tab/>
      </w:r>
      <w:r w:rsidR="00DD242C" w:rsidRPr="00DD242C">
        <w:tab/>
      </w:r>
      <w:r w:rsidR="00AA57EB">
        <w:t>43</w:t>
      </w:r>
      <w:r w:rsidR="00DD242C" w:rsidRPr="00F676F0">
        <w:tab/>
      </w:r>
      <w:r w:rsidR="00F676F0" w:rsidRPr="00F676F0">
        <w:t>12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46" w:name="lt_pId209"/>
      <w:r w:rsidRPr="00F06545">
        <w:t>Правила, касающиеся установки шин</w:t>
      </w:r>
      <w:bookmarkEnd w:id="46"/>
      <w:r w:rsidRPr="00F06545">
        <w:tab/>
      </w:r>
      <w:r w:rsidRPr="00F06545">
        <w:tab/>
        <w:t>44</w:t>
      </w:r>
      <w:r w:rsidRPr="00F06545">
        <w:tab/>
      </w:r>
      <w:r w:rsidR="00F676F0" w:rsidRPr="00F676F0">
        <w:t>1</w:t>
      </w:r>
      <w:r w:rsidR="00C86677">
        <w:t>3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C.</w:t>
      </w:r>
      <w:r w:rsidRPr="00F06545">
        <w:tab/>
      </w:r>
      <w:bookmarkStart w:id="47" w:name="lt_pId216"/>
      <w:r w:rsidRPr="00F06545">
        <w:t>Правила № 13-H</w:t>
      </w:r>
      <w:bookmarkEnd w:id="47"/>
      <w:r w:rsidRPr="00F06545">
        <w:tab/>
      </w:r>
      <w:r w:rsidRPr="00F06545">
        <w:tab/>
        <w:t>45</w:t>
      </w:r>
      <w:r w:rsidRPr="00F06545">
        <w:tab/>
      </w:r>
      <w:r w:rsidR="00F676F0" w:rsidRPr="00F676F0">
        <w:t>13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D.</w:t>
      </w:r>
      <w:r w:rsidRPr="00F06545">
        <w:tab/>
      </w:r>
      <w:bookmarkStart w:id="48" w:name="lt_pId223"/>
      <w:r w:rsidRPr="00F06545">
        <w:t>Правила № 64 и система контроля давления в шинах (СКДШ)</w:t>
      </w:r>
      <w:bookmarkEnd w:id="48"/>
      <w:r w:rsidRPr="00F06545">
        <w:tab/>
      </w:r>
      <w:r w:rsidRPr="00F06545">
        <w:tab/>
        <w:t>46</w:t>
      </w:r>
      <w:r w:rsidRPr="00F06545">
        <w:tab/>
      </w:r>
      <w:r w:rsidR="00F676F0" w:rsidRPr="00F676F0">
        <w:t>13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49" w:name="lt_pId228"/>
      <w:r w:rsidRPr="00F06545">
        <w:t>XII.</w:t>
      </w:r>
      <w:bookmarkEnd w:id="49"/>
      <w:r w:rsidRPr="00F06545">
        <w:tab/>
      </w:r>
      <w:bookmarkStart w:id="50" w:name="lt_pId229"/>
      <w:r w:rsidRPr="00F06545">
        <w:t>Обмен мнениями по вопросу об инновациях, автоматизации</w:t>
      </w:r>
      <w:r w:rsidRPr="00F06545">
        <w:br/>
      </w:r>
      <w:r w:rsidR="00AA57EB">
        <w:tab/>
      </w:r>
      <w:r w:rsidR="00AA57EB">
        <w:tab/>
      </w:r>
      <w:r w:rsidRPr="00F06545">
        <w:t>и самоуправляющихся автомобилях (пункт 11 повестки дня)</w:t>
      </w:r>
      <w:bookmarkEnd w:id="50"/>
      <w:r w:rsidRPr="00F06545">
        <w:tab/>
      </w:r>
      <w:r w:rsidRPr="00F06545">
        <w:tab/>
        <w:t>47</w:t>
      </w:r>
      <w:r w:rsidRPr="00F06545">
        <w:tab/>
      </w:r>
      <w:r w:rsidR="00F676F0" w:rsidRPr="00F676F0">
        <w:t>1</w:t>
      </w:r>
      <w:r w:rsidR="00C86677">
        <w:t>4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51" w:name="lt_pId233"/>
      <w:r w:rsidRPr="00F06545">
        <w:t>XIII.</w:t>
      </w:r>
      <w:bookmarkEnd w:id="51"/>
      <w:r w:rsidRPr="00F06545">
        <w:tab/>
      </w:r>
      <w:bookmarkStart w:id="52" w:name="lt_pId234"/>
      <w:r w:rsidRPr="00F06545">
        <w:t>Прочие вопросы (пункт 12 повестки дня)</w:t>
      </w:r>
      <w:bookmarkEnd w:id="52"/>
      <w:r w:rsidRPr="00F06545">
        <w:tab/>
      </w:r>
      <w:r w:rsidRPr="00F06545">
        <w:tab/>
        <w:t>48–52</w:t>
      </w:r>
      <w:r w:rsidRPr="00F06545">
        <w:tab/>
      </w:r>
      <w:r w:rsidR="00F676F0" w:rsidRPr="00F676F0">
        <w:t>14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A.</w:t>
      </w:r>
      <w:r w:rsidRPr="00F06545">
        <w:tab/>
      </w:r>
      <w:bookmarkStart w:id="53" w:name="lt_pId241"/>
      <w:r w:rsidRPr="00F06545">
        <w:t>Основные вопросы, рассмотренные на сессиях WP.29</w:t>
      </w:r>
      <w:r w:rsidRPr="00F06545">
        <w:br/>
      </w:r>
      <w:r w:rsidR="00AA57EB">
        <w:tab/>
      </w:r>
      <w:r w:rsidR="00AA57EB">
        <w:tab/>
      </w:r>
      <w:r w:rsidR="00AA57EB">
        <w:tab/>
      </w:r>
      <w:r w:rsidRPr="00F06545">
        <w:t>в марте и июне 2014 года</w:t>
      </w:r>
      <w:bookmarkEnd w:id="53"/>
      <w:r w:rsidRPr="00F06545">
        <w:tab/>
      </w:r>
      <w:r w:rsidRPr="00F06545">
        <w:tab/>
        <w:t>48</w:t>
      </w:r>
      <w:r w:rsidRPr="00F06545">
        <w:tab/>
      </w:r>
      <w:r w:rsidR="00F676F0" w:rsidRPr="00F676F0">
        <w:t>14</w:t>
      </w:r>
    </w:p>
    <w:p w:rsidR="004C49F5" w:rsidRPr="00F06545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B.</w:t>
      </w:r>
      <w:r w:rsidRPr="00F06545">
        <w:tab/>
      </w:r>
      <w:bookmarkStart w:id="54" w:name="lt_pId248"/>
      <w:r w:rsidRPr="00F06545">
        <w:t>Сводная резолюция о конструкции транспортных средств (СР.3)</w:t>
      </w:r>
      <w:bookmarkEnd w:id="54"/>
      <w:r w:rsidRPr="00F06545">
        <w:tab/>
      </w:r>
      <w:r w:rsidRPr="00F06545">
        <w:tab/>
        <w:t>49–50</w:t>
      </w:r>
      <w:r w:rsidRPr="00F06545">
        <w:tab/>
      </w:r>
      <w:r w:rsidR="00F676F0" w:rsidRPr="00F676F0">
        <w:t>14</w:t>
      </w:r>
    </w:p>
    <w:p w:rsidR="004C49F5" w:rsidRPr="00F06545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C.</w:t>
      </w:r>
      <w:r w:rsidRPr="00F06545">
        <w:tab/>
      </w:r>
      <w:bookmarkStart w:id="55" w:name="lt_pId255"/>
      <w:r w:rsidRPr="00F06545">
        <w:t>Определения и сокращения/аббревиатуры</w:t>
      </w:r>
      <w:bookmarkEnd w:id="55"/>
      <w:r w:rsidRPr="00F06545">
        <w:tab/>
      </w:r>
      <w:r w:rsidRPr="00F06545">
        <w:tab/>
        <w:t>51</w:t>
      </w:r>
      <w:r w:rsidRPr="00F06545">
        <w:tab/>
      </w:r>
      <w:r w:rsidR="00F676F0" w:rsidRPr="00F676F0">
        <w:t>1</w:t>
      </w:r>
      <w:r w:rsidR="00C86677">
        <w:t>5</w:t>
      </w:r>
    </w:p>
    <w:p w:rsidR="004C49F5" w:rsidRPr="00F06545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r w:rsidRPr="00F06545">
        <w:tab/>
        <w:t>D.</w:t>
      </w:r>
      <w:r w:rsidRPr="00F06545">
        <w:tab/>
      </w:r>
      <w:bookmarkStart w:id="56" w:name="lt_pId262"/>
      <w:r w:rsidRPr="00F06545">
        <w:t>Прочие вопросы</w:t>
      </w:r>
      <w:bookmarkEnd w:id="56"/>
      <w:r w:rsidRPr="00F06545">
        <w:tab/>
      </w:r>
      <w:r w:rsidRPr="00F06545">
        <w:tab/>
        <w:t>52</w:t>
      </w:r>
      <w:r w:rsidRPr="00F06545">
        <w:tab/>
      </w:r>
      <w:r w:rsidR="00C86677">
        <w:t>15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r w:rsidRPr="00F06545">
        <w:tab/>
      </w:r>
      <w:bookmarkStart w:id="57" w:name="lt_pId267"/>
      <w:r w:rsidRPr="00F06545">
        <w:t>XIV.</w:t>
      </w:r>
      <w:bookmarkEnd w:id="57"/>
      <w:r w:rsidRPr="00F06545">
        <w:tab/>
      </w:r>
      <w:bookmarkStart w:id="58" w:name="lt_pId268"/>
      <w:r w:rsidRPr="00F06545">
        <w:t>Предварительная повестка дня восьмидесятой сессии</w:t>
      </w:r>
      <w:bookmarkEnd w:id="58"/>
      <w:r w:rsidRPr="00F06545">
        <w:tab/>
      </w:r>
      <w:r w:rsidRPr="00F06545">
        <w:tab/>
        <w:t>53</w:t>
      </w:r>
      <w:r w:rsidRPr="00F06545">
        <w:tab/>
      </w:r>
      <w:r w:rsidR="00F676F0" w:rsidRPr="00F676F0">
        <w:t>15</w:t>
      </w:r>
    </w:p>
    <w:p w:rsidR="004C49F5" w:rsidRPr="00F06545" w:rsidRDefault="002C67D4" w:rsidP="002C67D4">
      <w:pPr>
        <w:pageBreakBefore/>
        <w:tabs>
          <w:tab w:val="left" w:pos="284"/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/>
      </w:pPr>
      <w:bookmarkStart w:id="59" w:name="lt_pId272"/>
      <w:r w:rsidRPr="00F676F0">
        <w:lastRenderedPageBreak/>
        <w:tab/>
      </w:r>
      <w:r w:rsidR="004C49F5" w:rsidRPr="00F06545">
        <w:t>Приложения</w:t>
      </w:r>
      <w:bookmarkEnd w:id="59"/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uppressAutoHyphens/>
        <w:spacing w:after="120"/>
      </w:pPr>
      <w:r w:rsidRPr="00F06545">
        <w:tab/>
        <w:t>I.</w:t>
      </w:r>
      <w:r w:rsidRPr="00F06545">
        <w:tab/>
      </w:r>
      <w:bookmarkStart w:id="60" w:name="lt_pId275"/>
      <w:r w:rsidRPr="00F06545">
        <w:t>Перечень неофициальных документов, рассмотренных в ходе сессии</w:t>
      </w:r>
      <w:bookmarkEnd w:id="60"/>
      <w:r w:rsidRPr="00F06545">
        <w:tab/>
      </w:r>
      <w:r w:rsidRPr="00F06545">
        <w:tab/>
      </w:r>
      <w:r w:rsidR="00F676F0" w:rsidRPr="00F676F0">
        <w:t>17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left" w:leader="dot" w:pos="8931"/>
          <w:tab w:val="right" w:pos="9638"/>
        </w:tabs>
        <w:suppressAutoHyphens/>
        <w:spacing w:after="120"/>
      </w:pPr>
      <w:r w:rsidRPr="00F06545">
        <w:tab/>
      </w:r>
      <w:bookmarkStart w:id="61" w:name="lt_pId279"/>
      <w:r w:rsidRPr="00F06545">
        <w:t>II.</w:t>
      </w:r>
      <w:bookmarkEnd w:id="61"/>
      <w:r w:rsidRPr="00F06545">
        <w:tab/>
      </w:r>
      <w:bookmarkStart w:id="62" w:name="lt_pId280"/>
      <w:r w:rsidRPr="00F06545">
        <w:t>Принятые поправки к Правилам № 117</w:t>
      </w:r>
      <w:bookmarkEnd w:id="62"/>
      <w:r w:rsidRPr="00F06545">
        <w:tab/>
      </w:r>
      <w:r w:rsidRPr="00F06545">
        <w:tab/>
      </w:r>
      <w:r w:rsidR="00AA57EB">
        <w:tab/>
      </w:r>
      <w:r w:rsidR="00F676F0" w:rsidRPr="00F676F0">
        <w:t>19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left" w:leader="dot" w:pos="8931"/>
          <w:tab w:val="right" w:pos="9638"/>
        </w:tabs>
        <w:suppressAutoHyphens/>
        <w:spacing w:after="120"/>
      </w:pPr>
      <w:r w:rsidRPr="00F06545">
        <w:tab/>
      </w:r>
      <w:bookmarkStart w:id="63" w:name="lt_pId284"/>
      <w:r w:rsidRPr="00F06545">
        <w:t>III.</w:t>
      </w:r>
      <w:bookmarkEnd w:id="63"/>
      <w:r w:rsidRPr="00F06545">
        <w:tab/>
      </w:r>
      <w:bookmarkStart w:id="64" w:name="lt_pId285"/>
      <w:r w:rsidRPr="00F06545">
        <w:t>Принятые поправки к документу ECE/TRANS/WP.29/GRRF/2015/3</w:t>
      </w:r>
      <w:bookmarkEnd w:id="64"/>
      <w:r w:rsidRPr="00F06545">
        <w:tab/>
      </w:r>
      <w:r w:rsidRPr="00F06545">
        <w:tab/>
      </w:r>
      <w:r w:rsidR="00E749C0">
        <w:tab/>
      </w:r>
      <w:r w:rsidR="00F676F0" w:rsidRPr="00F676F0">
        <w:t>20</w:t>
      </w:r>
    </w:p>
    <w:p w:rsidR="004C49F5" w:rsidRPr="00F676F0" w:rsidRDefault="004C49F5" w:rsidP="00AA57E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left" w:leader="dot" w:pos="8931"/>
          <w:tab w:val="right" w:pos="9638"/>
        </w:tabs>
        <w:suppressAutoHyphens/>
        <w:spacing w:after="120"/>
      </w:pPr>
      <w:r w:rsidRPr="00F06545">
        <w:tab/>
      </w:r>
      <w:bookmarkStart w:id="65" w:name="lt_pId289"/>
      <w:r w:rsidRPr="00F06545">
        <w:t>IV.</w:t>
      </w:r>
      <w:bookmarkEnd w:id="65"/>
      <w:r w:rsidRPr="00F06545">
        <w:tab/>
      </w:r>
      <w:bookmarkStart w:id="66" w:name="lt_pId290"/>
      <w:r w:rsidRPr="00F06545">
        <w:t>Одобренный круг ведения НРГ по автоматическим функциям управления (АФУ)</w:t>
      </w:r>
      <w:bookmarkEnd w:id="66"/>
      <w:r w:rsidRPr="00F06545">
        <w:tab/>
      </w:r>
      <w:r w:rsidRPr="00F06545">
        <w:tab/>
      </w:r>
      <w:r w:rsidR="00F676F0" w:rsidRPr="00F676F0">
        <w:t>22</w:t>
      </w:r>
    </w:p>
    <w:bookmarkEnd w:id="9"/>
    <w:p w:rsidR="00F06545" w:rsidRPr="00F06545" w:rsidRDefault="00F06545" w:rsidP="004C49F5"/>
    <w:p w:rsidR="00F06545" w:rsidRPr="00F06545" w:rsidRDefault="00F06545" w:rsidP="00E749C0">
      <w:pPr>
        <w:pStyle w:val="HChGR"/>
      </w:pPr>
      <w:r w:rsidRPr="00F06545">
        <w:br w:type="page"/>
      </w:r>
      <w:bookmarkStart w:id="67" w:name="_Toc360526240"/>
      <w:bookmarkStart w:id="68" w:name="_Toc360526836"/>
      <w:r w:rsidRPr="00F06545">
        <w:lastRenderedPageBreak/>
        <w:tab/>
      </w:r>
      <w:bookmarkStart w:id="69" w:name="_Toc400974148"/>
      <w:r w:rsidRPr="00F06545">
        <w:t>I.</w:t>
      </w:r>
      <w:r w:rsidRPr="00F06545">
        <w:tab/>
      </w:r>
      <w:bookmarkStart w:id="70" w:name="lt_pId295"/>
      <w:bookmarkEnd w:id="67"/>
      <w:bookmarkEnd w:id="68"/>
      <w:bookmarkEnd w:id="69"/>
      <w:r w:rsidRPr="00F06545">
        <w:t>Участники</w:t>
      </w:r>
      <w:bookmarkEnd w:id="70"/>
    </w:p>
    <w:p w:rsidR="00F06545" w:rsidRPr="00F06545" w:rsidRDefault="00F06545" w:rsidP="00E749C0">
      <w:pPr>
        <w:pStyle w:val="SingleTxtGR"/>
      </w:pPr>
      <w:r w:rsidRPr="00F06545">
        <w:t>1.</w:t>
      </w:r>
      <w:r w:rsidRPr="00F06545">
        <w:tab/>
      </w:r>
      <w:bookmarkStart w:id="71" w:name="lt_pId297"/>
      <w:r w:rsidRPr="00F06545">
        <w:t>Рабочая группа по вопросам торможения и ходовой части (GRRF) пров</w:t>
      </w:r>
      <w:r w:rsidRPr="00F06545">
        <w:t>е</w:t>
      </w:r>
      <w:r w:rsidRPr="00F06545">
        <w:t>ла семьдесят девятую сессию 16</w:t>
      </w:r>
      <w:r w:rsidR="00245C1F">
        <w:rPr>
          <w:lang w:val="en-US"/>
        </w:rPr>
        <w:t>−</w:t>
      </w:r>
      <w:r w:rsidRPr="00F06545">
        <w:t>20 февраля 2015 года в Женеве.</w:t>
      </w:r>
      <w:bookmarkEnd w:id="71"/>
      <w:r w:rsidRPr="00F06545">
        <w:t xml:space="preserve"> </w:t>
      </w:r>
      <w:bookmarkStart w:id="72" w:name="lt_pId298"/>
      <w:r w:rsidRPr="00F06545">
        <w:t>Функции Председателя выполнял г-н Б. Фрост (Соединенное Королевство).</w:t>
      </w:r>
      <w:bookmarkEnd w:id="72"/>
      <w:r w:rsidRPr="00F06545">
        <w:t xml:space="preserve"> </w:t>
      </w:r>
      <w:bookmarkStart w:id="73" w:name="lt_pId299"/>
      <w:bookmarkStart w:id="74" w:name="lt_pId300"/>
      <w:r w:rsidRPr="00F06545">
        <w:t>В соотве</w:t>
      </w:r>
      <w:r w:rsidRPr="00F06545">
        <w:t>т</w:t>
      </w:r>
      <w:r w:rsidRPr="00F06545">
        <w:t xml:space="preserve">ствии с правилом 1 а) правил процедуры Всемирного форума для согласования правил в области транспортных средств (WP.29) (TRANS/WP.29/690, </w:t>
      </w:r>
      <w:r w:rsidR="00E577F9">
        <w:t>ЕСЕ/</w:t>
      </w:r>
      <w:r w:rsidRPr="00F06545">
        <w:t>TRANS/WP.29/690/Amend.1 и Amend.2) в работе сессии участвовали эк</w:t>
      </w:r>
      <w:r w:rsidRPr="00F06545">
        <w:t>с</w:t>
      </w:r>
      <w:r w:rsidRPr="00F06545">
        <w:t>перты от следующих стран:</w:t>
      </w:r>
      <w:bookmarkEnd w:id="73"/>
      <w:bookmarkEnd w:id="74"/>
      <w:r w:rsidRPr="00F06545">
        <w:t xml:space="preserve"> </w:t>
      </w:r>
      <w:bookmarkStart w:id="75" w:name="lt_pId301"/>
      <w:r w:rsidRPr="00F06545">
        <w:t>Австралии, Бельгии, Венгрии, Германии, Дании, Индии, Испании, Италии, Канады, Катара, Китая, Кувейта, Нидерландов, Но</w:t>
      </w:r>
      <w:r w:rsidRPr="00F06545">
        <w:t>р</w:t>
      </w:r>
      <w:r w:rsidRPr="00F06545">
        <w:t>вегии, Российской Федерации, Саудовской Аравии, Соединенного Королевства Великобритании и Северной Ирландии, Финляндии, Франции, Чешской Ре</w:t>
      </w:r>
      <w:r w:rsidRPr="00F06545">
        <w:t>с</w:t>
      </w:r>
      <w:r w:rsidRPr="00F06545">
        <w:t>публики, Швейцарии, Швеции и Японии.</w:t>
      </w:r>
      <w:bookmarkEnd w:id="75"/>
      <w:r w:rsidRPr="00F06545">
        <w:t xml:space="preserve"> </w:t>
      </w:r>
      <w:bookmarkStart w:id="76" w:name="lt_pId302"/>
      <w:r w:rsidRPr="00F06545">
        <w:t>Кроме того, в работе сессии принял участие эксперт от Европейской комиссии (ЕК).</w:t>
      </w:r>
      <w:bookmarkEnd w:id="76"/>
      <w:r w:rsidRPr="00F06545">
        <w:t xml:space="preserve"> </w:t>
      </w:r>
      <w:bookmarkStart w:id="77" w:name="lt_pId303"/>
      <w:r w:rsidRPr="00F06545">
        <w:t>В работе сессии приняли также участие эксперты от следующих неправительственных организаций (НПО):</w:t>
      </w:r>
      <w:bookmarkEnd w:id="77"/>
      <w:r w:rsidRPr="00F06545">
        <w:t xml:space="preserve"> </w:t>
      </w:r>
      <w:bookmarkStart w:id="78" w:name="lt_pId304"/>
      <w:r w:rsidRPr="00F06545">
        <w:t>Е</w:t>
      </w:r>
      <w:r w:rsidRPr="00F06545">
        <w:t>в</w:t>
      </w:r>
      <w:r w:rsidRPr="00F06545">
        <w:t>ропейской ассоциации поставщиков автомобильных деталей (КСАОД), Евр</w:t>
      </w:r>
      <w:r w:rsidRPr="00F06545">
        <w:t>о</w:t>
      </w:r>
      <w:r w:rsidRPr="00F06545">
        <w:t>пейской технической организации по вопросам пневматических шин и ободьев колес (ЕТОПОК), Международной ассоциации заводов</w:t>
      </w:r>
      <w:r w:rsidR="00E577F9">
        <w:t>-</w:t>
      </w:r>
      <w:r w:rsidRPr="00F06545">
        <w:t>изготовителей мотоци</w:t>
      </w:r>
      <w:r w:rsidRPr="00F06545">
        <w:t>к</w:t>
      </w:r>
      <w:r w:rsidRPr="00F06545">
        <w:t>лов (МАЗМ), Международной организации по стандартизации (ИСО), Межд</w:t>
      </w:r>
      <w:r w:rsidRPr="00F06545">
        <w:t>у</w:t>
      </w:r>
      <w:r w:rsidRPr="00F06545">
        <w:t>народной организации предприятий автомобильной промышленности (МОПАП) и Ассоциации производителей каучука (АПК).</w:t>
      </w:r>
      <w:bookmarkEnd w:id="78"/>
      <w:r w:rsidRPr="00F06545">
        <w:t xml:space="preserve"> </w:t>
      </w:r>
      <w:bookmarkStart w:id="79" w:name="lt_pId305"/>
      <w:r w:rsidRPr="00F06545">
        <w:t>По особому пригл</w:t>
      </w:r>
      <w:r w:rsidRPr="00F06545">
        <w:t>а</w:t>
      </w:r>
      <w:r w:rsidRPr="00F06545">
        <w:t>шению Председателя в работе сессии приняли участие эксперты от следующих НПО:</w:t>
      </w:r>
      <w:bookmarkEnd w:id="79"/>
      <w:r w:rsidRPr="00F06545">
        <w:t xml:space="preserve"> </w:t>
      </w:r>
      <w:bookmarkStart w:id="80" w:name="lt_pId306"/>
      <w:r w:rsidRPr="00F06545">
        <w:t>Международного постоянного бюро ассоциаций дистрибьюторских ко</w:t>
      </w:r>
      <w:r w:rsidRPr="00F06545">
        <w:t>м</w:t>
      </w:r>
      <w:r w:rsidRPr="00F06545">
        <w:t>паний и предприятий по восстановлению шин (БИПАВЕР), Европейской фед</w:t>
      </w:r>
      <w:r w:rsidRPr="00F06545">
        <w:t>е</w:t>
      </w:r>
      <w:r w:rsidRPr="00F06545">
        <w:t>рации производителей подъемно-транспортной и складской техники (ФЕМ), Ассоциации изготовителей импортируемых шин (АИИШ) и Объединения ге</w:t>
      </w:r>
      <w:r w:rsidRPr="00F06545">
        <w:t>р</w:t>
      </w:r>
      <w:r w:rsidRPr="00F06545">
        <w:t>манской автомобильной промышленности (VDA).</w:t>
      </w:r>
      <w:bookmarkEnd w:id="80"/>
    </w:p>
    <w:p w:rsidR="00F06545" w:rsidRPr="00F06545" w:rsidRDefault="00F06545" w:rsidP="00E749C0">
      <w:pPr>
        <w:pStyle w:val="SingleTxtGR"/>
      </w:pPr>
      <w:r w:rsidRPr="00F06545">
        <w:t>2.</w:t>
      </w:r>
      <w:r w:rsidRPr="00F06545">
        <w:tab/>
        <w:t>Директор Отдела транспорта ЕЭК ООН г-жа Э. Мольнар представила д</w:t>
      </w:r>
      <w:r w:rsidRPr="00F06545">
        <w:t>е</w:t>
      </w:r>
      <w:r w:rsidRPr="00F06545">
        <w:t>легатам начальника Секции по правилам в области транспортных средств и транспортным инновациям г-на В. Нислера. Она объявила, что следующая се</w:t>
      </w:r>
      <w:r w:rsidRPr="00F06545">
        <w:t>с</w:t>
      </w:r>
      <w:r w:rsidRPr="00F06545">
        <w:t>сия Комитета по внутреннему транс</w:t>
      </w:r>
      <w:r w:rsidR="00245C1F">
        <w:t>порту (КВТ) запланирована на 24</w:t>
      </w:r>
      <w:r w:rsidR="00245C1F" w:rsidRPr="00245C1F">
        <w:t>−</w:t>
      </w:r>
      <w:r w:rsidRPr="00F06545">
        <w:t>26 февраля 2015 года, и пригласила делегатов принять в ней участие. Она завершила свое выступление сообщением о последней публикации ЕЭК ООН по устойчивому развитию.</w:t>
      </w:r>
    </w:p>
    <w:p w:rsidR="00F06545" w:rsidRPr="00F06545" w:rsidRDefault="00F06545" w:rsidP="00E749C0">
      <w:pPr>
        <w:pStyle w:val="HChGR"/>
      </w:pPr>
      <w:r w:rsidRPr="00F06545">
        <w:tab/>
      </w:r>
      <w:bookmarkStart w:id="81" w:name="lt_pId312"/>
      <w:bookmarkStart w:id="82" w:name="_Toc360525455"/>
      <w:bookmarkStart w:id="83" w:name="_Toc360526241"/>
      <w:bookmarkStart w:id="84" w:name="_Toc360526837"/>
      <w:bookmarkStart w:id="85" w:name="_Toc400974149"/>
      <w:r w:rsidRPr="00F06545">
        <w:t>II.</w:t>
      </w:r>
      <w:bookmarkEnd w:id="81"/>
      <w:r w:rsidRPr="00F06545">
        <w:tab/>
      </w:r>
      <w:bookmarkStart w:id="86" w:name="lt_pId313"/>
      <w:bookmarkEnd w:id="82"/>
      <w:bookmarkEnd w:id="83"/>
      <w:bookmarkEnd w:id="84"/>
      <w:bookmarkEnd w:id="85"/>
      <w:r w:rsidRPr="00F06545">
        <w:t>Утверждение повестки дня (пункт 1 повестки дня)</w:t>
      </w:r>
      <w:bookmarkEnd w:id="86"/>
    </w:p>
    <w:p w:rsidR="00F06545" w:rsidRPr="00F06545" w:rsidRDefault="00F06545" w:rsidP="00E749C0">
      <w:pPr>
        <w:pStyle w:val="SingleTxtGR"/>
        <w:jc w:val="left"/>
      </w:pPr>
      <w:bookmarkStart w:id="87" w:name="lt_pId314"/>
      <w:r w:rsidRPr="00E749C0">
        <w:rPr>
          <w:i/>
        </w:rPr>
        <w:t>Документация</w:t>
      </w:r>
      <w:r w:rsidRPr="00F06545">
        <w:t>:</w:t>
      </w:r>
      <w:bookmarkEnd w:id="87"/>
      <w:r w:rsidRPr="00F06545">
        <w:tab/>
      </w:r>
      <w:bookmarkStart w:id="88" w:name="lt_pId315"/>
      <w:r w:rsidRPr="00F06545">
        <w:t>ECE/TRANS/WP.29/GRRF/2015/1 и Add.</w:t>
      </w:r>
      <w:bookmarkEnd w:id="88"/>
      <w:r w:rsidRPr="00F06545">
        <w:t>1</w:t>
      </w:r>
      <w:r w:rsidRPr="00F06545">
        <w:br/>
      </w:r>
      <w:bookmarkStart w:id="89" w:name="lt_pId317"/>
      <w:r w:rsidR="00E749C0">
        <w:tab/>
      </w:r>
      <w:r w:rsidR="00E749C0">
        <w:tab/>
      </w:r>
      <w:r w:rsidR="00E749C0">
        <w:tab/>
      </w:r>
      <w:r w:rsidR="00E577F9" w:rsidRPr="00F06545">
        <w:t xml:space="preserve">неофициальные </w:t>
      </w:r>
      <w:r w:rsidRPr="00F06545">
        <w:t xml:space="preserve">документы GRRF-79-01, GRRF-79-25 </w:t>
      </w:r>
      <w:r w:rsidR="00E749C0">
        <w:br/>
      </w:r>
      <w:r w:rsidR="00E749C0">
        <w:tab/>
      </w:r>
      <w:r w:rsidR="00E749C0">
        <w:tab/>
      </w:r>
      <w:r w:rsidR="00E749C0">
        <w:tab/>
      </w:r>
      <w:r w:rsidRPr="00F06545">
        <w:t>и GRRF-79-26</w:t>
      </w:r>
      <w:bookmarkEnd w:id="89"/>
    </w:p>
    <w:p w:rsidR="00F06545" w:rsidRPr="00F06545" w:rsidRDefault="00F06545" w:rsidP="00E749C0">
      <w:pPr>
        <w:pStyle w:val="SingleTxtGR"/>
      </w:pPr>
      <w:r w:rsidRPr="00F06545">
        <w:t>3.</w:t>
      </w:r>
      <w:r w:rsidRPr="00F06545">
        <w:tab/>
      </w:r>
      <w:bookmarkStart w:id="90" w:name="lt_pId319"/>
      <w:r w:rsidRPr="00F06545">
        <w:t>GRRF рассмотрела и приняла подготовленную повестку дня семьдесят девятой сессии (ECE/TRANS/WP.29/GRRF/2015/1 и Add.1), обновленную и приведенную в документе GRRF-79-26, в том числе все неофициальные док</w:t>
      </w:r>
      <w:r w:rsidRPr="00F06545">
        <w:t>у</w:t>
      </w:r>
      <w:r w:rsidRPr="00F06545">
        <w:t>менты, полученные до даты начала сессии.</w:t>
      </w:r>
      <w:bookmarkEnd w:id="90"/>
    </w:p>
    <w:p w:rsidR="00F06545" w:rsidRPr="00F06545" w:rsidRDefault="00F06545" w:rsidP="00E749C0">
      <w:pPr>
        <w:pStyle w:val="SingleTxtGR"/>
      </w:pPr>
      <w:r w:rsidRPr="00F06545">
        <w:t>4.</w:t>
      </w:r>
      <w:r w:rsidRPr="00F06545">
        <w:tab/>
      </w:r>
      <w:bookmarkStart w:id="91" w:name="lt_pId321"/>
      <w:r w:rsidRPr="00F06545">
        <w:t>GRRF утвердила также порядок рассмотрения пунктов повестки дня се</w:t>
      </w:r>
      <w:r w:rsidRPr="00F06545">
        <w:t>с</w:t>
      </w:r>
      <w:r w:rsidRPr="00F06545">
        <w:t>сии в соответствии с документом GRRF-79-01.</w:t>
      </w:r>
      <w:bookmarkEnd w:id="91"/>
      <w:r w:rsidRPr="00F06545">
        <w:t xml:space="preserve"> </w:t>
      </w:r>
      <w:bookmarkStart w:id="92" w:name="lt_pId322"/>
      <w:r w:rsidRPr="00F06545">
        <w:t>Неофициальные документы, распространенные в ходе сессии, перечислены в приложении I к настоящему докладу.</w:t>
      </w:r>
      <w:bookmarkEnd w:id="92"/>
    </w:p>
    <w:p w:rsidR="00F06545" w:rsidRPr="00F06545" w:rsidRDefault="00F06545" w:rsidP="00E749C0">
      <w:pPr>
        <w:pStyle w:val="SingleTxtGR"/>
      </w:pPr>
      <w:r w:rsidRPr="00F06545">
        <w:lastRenderedPageBreak/>
        <w:t>5.</w:t>
      </w:r>
      <w:r w:rsidRPr="00F06545">
        <w:tab/>
        <w:t>Секретариат представил документ GRRF-79-25, объявив, что следующая сессия GRRF состоится 15–18 сентября 2015 года, и напомнив, что официал</w:t>
      </w:r>
      <w:r w:rsidRPr="00F06545">
        <w:t>ь</w:t>
      </w:r>
      <w:r w:rsidRPr="00F06545">
        <w:t xml:space="preserve">ные документы должны быть представлены не позднее 18 июня 2015 года. </w:t>
      </w:r>
      <w:bookmarkStart w:id="93" w:name="lt_pId325"/>
      <w:r w:rsidRPr="00F06545">
        <w:t>Эти сроки могут быть уточнены секретариатом.</w:t>
      </w:r>
      <w:bookmarkEnd w:id="93"/>
    </w:p>
    <w:p w:rsidR="00F06545" w:rsidRPr="00F06545" w:rsidRDefault="00F06545" w:rsidP="00E749C0">
      <w:pPr>
        <w:pStyle w:val="HChGR"/>
      </w:pPr>
      <w:r w:rsidRPr="00F06545">
        <w:tab/>
      </w:r>
      <w:bookmarkStart w:id="94" w:name="lt_pId327"/>
      <w:bookmarkStart w:id="95" w:name="_Toc360526242"/>
      <w:bookmarkStart w:id="96" w:name="_Toc360526838"/>
      <w:bookmarkStart w:id="97" w:name="_Toc400974150"/>
      <w:r w:rsidRPr="00F06545">
        <w:t>III.</w:t>
      </w:r>
      <w:bookmarkEnd w:id="94"/>
      <w:r w:rsidRPr="00F06545">
        <w:tab/>
      </w:r>
      <w:bookmarkStart w:id="98" w:name="lt_pId328"/>
      <w:bookmarkEnd w:id="95"/>
      <w:bookmarkEnd w:id="96"/>
      <w:bookmarkEnd w:id="97"/>
      <w:r w:rsidRPr="00F06545">
        <w:t>Системы автоматического экстренного торможения (пункт 2 повестки дня)</w:t>
      </w:r>
      <w:bookmarkEnd w:id="98"/>
    </w:p>
    <w:p w:rsidR="00F06545" w:rsidRPr="00F06545" w:rsidRDefault="00F06545" w:rsidP="00E749C0">
      <w:pPr>
        <w:pStyle w:val="SingleTxtGR"/>
      </w:pPr>
      <w:bookmarkStart w:id="99" w:name="lt_pId329"/>
      <w:r w:rsidRPr="00E749C0">
        <w:rPr>
          <w:i/>
        </w:rPr>
        <w:t>Документация</w:t>
      </w:r>
      <w:r w:rsidRPr="00F06545">
        <w:t>:</w:t>
      </w:r>
      <w:bookmarkEnd w:id="99"/>
      <w:r w:rsidRPr="00F06545">
        <w:tab/>
      </w:r>
      <w:bookmarkStart w:id="100" w:name="lt_pId330"/>
      <w:r w:rsidR="00E577F9" w:rsidRPr="00F06545">
        <w:t xml:space="preserve">неофициальный </w:t>
      </w:r>
      <w:r w:rsidRPr="00F06545">
        <w:t>документ GRRF-78-30</w:t>
      </w:r>
      <w:bookmarkEnd w:id="100"/>
    </w:p>
    <w:p w:rsidR="00F06545" w:rsidRPr="00F06545" w:rsidRDefault="00F06545" w:rsidP="00E749C0">
      <w:pPr>
        <w:pStyle w:val="SingleTxtGR"/>
      </w:pPr>
      <w:r w:rsidRPr="00F06545">
        <w:t>6.</w:t>
      </w:r>
      <w:r w:rsidRPr="00F06545">
        <w:tab/>
        <w:t>Эксперт от МОПАП, сославшись на свое сообщение, сделанное на сем</w:t>
      </w:r>
      <w:r w:rsidRPr="00F06545">
        <w:t>ь</w:t>
      </w:r>
      <w:r w:rsidRPr="00F06545">
        <w:t>десят восьмой сессии GRRF, и на альтернативные варианты, предложенные, например, в документе GRRF-78-30, для того, чтобы изучить возможности из</w:t>
      </w:r>
      <w:r w:rsidRPr="00F06545">
        <w:t>ъ</w:t>
      </w:r>
      <w:r w:rsidRPr="00F06545">
        <w:t>ятий в отношении конкретных способов применения транспортных средств (например, транспортных средств повышенной проходимости), попросил дать указания относительно дальнейших действий. Он пояснил, что в соответствии с текстами Правил № 130 и 131 транспортные средства, не пользующиеся сист</w:t>
      </w:r>
      <w:r w:rsidRPr="00F06545">
        <w:t>е</w:t>
      </w:r>
      <w:r w:rsidRPr="00F06545">
        <w:t>мами автоматического экстренного торможения (САЭТ) или системами пред</w:t>
      </w:r>
      <w:r w:rsidRPr="00F06545">
        <w:t>у</w:t>
      </w:r>
      <w:r w:rsidRPr="00F06545">
        <w:t>преждения о выходе из полосы движения (СПВПД), получают индивидуальные единые знаки официального утверждения, что является дорогостоящей проц</w:t>
      </w:r>
      <w:r w:rsidRPr="00F06545">
        <w:t>е</w:t>
      </w:r>
      <w:r w:rsidRPr="00F06545">
        <w:t>дурой, занимающей много времени. Эксперт от ФЕМ объяснил, что, по мнению ФЕМ, подвижные краны не должны оснащаться САЭТ или СПВПД.</w:t>
      </w:r>
    </w:p>
    <w:p w:rsidR="00F06545" w:rsidRPr="00F06545" w:rsidRDefault="00F06545" w:rsidP="00E749C0">
      <w:pPr>
        <w:pStyle w:val="SingleTxtGR"/>
      </w:pPr>
      <w:r w:rsidRPr="00F06545">
        <w:t>7.</w:t>
      </w:r>
      <w:r w:rsidRPr="00F06545">
        <w:tab/>
        <w:t>GRRF предпочла предложенный вариант: изменить вводную часть Пр</w:t>
      </w:r>
      <w:r w:rsidRPr="00F06545">
        <w:t>а</w:t>
      </w:r>
      <w:r w:rsidRPr="00F06545">
        <w:t>вил № 130 и 131, предоставив полезную информацию Договаривающимся ст</w:t>
      </w:r>
      <w:r w:rsidRPr="00F06545">
        <w:t>о</w:t>
      </w:r>
      <w:r w:rsidRPr="00F06545">
        <w:t>ронам, применяющим эти Правила.</w:t>
      </w:r>
    </w:p>
    <w:p w:rsidR="00F06545" w:rsidRPr="00F06545" w:rsidRDefault="00F06545" w:rsidP="00E749C0">
      <w:pPr>
        <w:pStyle w:val="HChGR"/>
      </w:pPr>
      <w:r w:rsidRPr="00F06545">
        <w:tab/>
      </w:r>
      <w:bookmarkStart w:id="101" w:name="lt_pId338"/>
      <w:bookmarkStart w:id="102" w:name="_Toc360526243"/>
      <w:bookmarkStart w:id="103" w:name="_Toc360526839"/>
      <w:bookmarkStart w:id="104" w:name="_Toc400974151"/>
      <w:r w:rsidRPr="00F06545">
        <w:t>IV.</w:t>
      </w:r>
      <w:bookmarkEnd w:id="101"/>
      <w:r w:rsidRPr="00F06545">
        <w:tab/>
      </w:r>
      <w:bookmarkStart w:id="105" w:name="lt_pId339"/>
      <w:bookmarkEnd w:id="102"/>
      <w:bookmarkEnd w:id="103"/>
      <w:bookmarkEnd w:id="104"/>
      <w:r w:rsidRPr="00F06545">
        <w:t xml:space="preserve">Правила № 13 и 13-H (торможение) </w:t>
      </w:r>
      <w:r w:rsidR="00DD242C" w:rsidRPr="00DD242C">
        <w:br/>
      </w:r>
      <w:r w:rsidRPr="00F06545">
        <w:t>(пункт 3 повестки дня)</w:t>
      </w:r>
      <w:bookmarkEnd w:id="105"/>
    </w:p>
    <w:p w:rsidR="00F06545" w:rsidRPr="00F06545" w:rsidRDefault="00F06545" w:rsidP="00E749C0">
      <w:pPr>
        <w:pStyle w:val="H1GR"/>
      </w:pPr>
      <w:r w:rsidRPr="00F06545">
        <w:tab/>
      </w:r>
      <w:bookmarkStart w:id="106" w:name="_Toc360526244"/>
      <w:bookmarkStart w:id="107" w:name="_Toc360526840"/>
      <w:bookmarkStart w:id="108" w:name="_Toc400974152"/>
      <w:r w:rsidRPr="00F06545">
        <w:t>A.</w:t>
      </w:r>
      <w:r w:rsidRPr="00F06545">
        <w:tab/>
      </w:r>
      <w:bookmarkStart w:id="109" w:name="lt_pId342"/>
      <w:bookmarkEnd w:id="106"/>
      <w:bookmarkEnd w:id="107"/>
      <w:bookmarkEnd w:id="108"/>
      <w:r w:rsidRPr="00F06545">
        <w:t>Электронный контроль устойчивости (ЭКУ)</w:t>
      </w:r>
      <w:bookmarkEnd w:id="109"/>
    </w:p>
    <w:p w:rsidR="00F06545" w:rsidRPr="00F06545" w:rsidRDefault="00F06545" w:rsidP="00E749C0">
      <w:pPr>
        <w:pStyle w:val="SingleTxtGR"/>
      </w:pPr>
      <w:r w:rsidRPr="00F06545">
        <w:t>8.</w:t>
      </w:r>
      <w:r w:rsidRPr="00F06545">
        <w:tab/>
        <w:t>Поскольку представленные документы касались не технических измен</w:t>
      </w:r>
      <w:r w:rsidRPr="00F06545">
        <w:t>е</w:t>
      </w:r>
      <w:r w:rsidRPr="00F06545">
        <w:t>ний, а лишь обсуждения вопроса о разделении правил, GRRF обсудила этот пункт совместно с пунктом 10 с) (см. пункт 45).</w:t>
      </w:r>
    </w:p>
    <w:p w:rsidR="00F06545" w:rsidRPr="00F06545" w:rsidRDefault="00F06545" w:rsidP="00E749C0">
      <w:pPr>
        <w:pStyle w:val="H1GR"/>
      </w:pPr>
      <w:r w:rsidRPr="00F06545">
        <w:tab/>
      </w:r>
      <w:bookmarkStart w:id="110" w:name="_Toc360525456"/>
      <w:bookmarkStart w:id="111" w:name="_Toc360526245"/>
      <w:bookmarkStart w:id="112" w:name="_Toc360526841"/>
      <w:bookmarkStart w:id="113" w:name="_Toc400974153"/>
      <w:r w:rsidRPr="00F06545">
        <w:t>B.</w:t>
      </w:r>
      <w:r w:rsidRPr="00F06545">
        <w:tab/>
      </w:r>
      <w:bookmarkStart w:id="114" w:name="lt_pId347"/>
      <w:bookmarkEnd w:id="110"/>
      <w:bookmarkEnd w:id="111"/>
      <w:bookmarkEnd w:id="112"/>
      <w:bookmarkEnd w:id="113"/>
      <w:r w:rsidRPr="00F06545">
        <w:t>Составы модульных транспортных средств (СМТС)</w:t>
      </w:r>
      <w:bookmarkEnd w:id="114"/>
    </w:p>
    <w:p w:rsidR="00F06545" w:rsidRPr="00F06545" w:rsidRDefault="00F06545" w:rsidP="00E749C0">
      <w:pPr>
        <w:pStyle w:val="SingleTxtGR"/>
      </w:pPr>
      <w:r w:rsidRPr="00F06545">
        <w:t>9.</w:t>
      </w:r>
      <w:r w:rsidRPr="00F06545">
        <w:tab/>
        <w:t>Председатель неофициальной рабочей группы (НРГ) по СМТС предст</w:t>
      </w:r>
      <w:r w:rsidRPr="00F06545">
        <w:t>а</w:t>
      </w:r>
      <w:r w:rsidRPr="00F06545">
        <w:t>вил отчет о работе последних совещаний этой группы, проведенных в Гётебо</w:t>
      </w:r>
      <w:r w:rsidRPr="00F06545">
        <w:t>р</w:t>
      </w:r>
      <w:r w:rsidRPr="00F06545">
        <w:t>ге и Париже. Он сообщил, что группа занимается рассмотрением аспектов СМТС, связанных с</w:t>
      </w:r>
      <w:r w:rsidR="00E577F9">
        <w:t>о</w:t>
      </w:r>
      <w:r w:rsidRPr="00F06545">
        <w:t xml:space="preserve"> сцепными устройствами, торможением и устойчивостью, а также рассмотрением вопроса об определении подкатной тележки типа "Dolly". Он запросил указания в отношении последнего вопроса, в частности относительно того, куда следует включать такое определе</w:t>
      </w:r>
      <w:r w:rsidR="008F1697">
        <w:t>ние </w:t>
      </w:r>
      <w:r w:rsidR="008F1697" w:rsidRPr="008F1697">
        <w:t>−</w:t>
      </w:r>
      <w:r w:rsidRPr="00F06545">
        <w:t xml:space="preserve"> в СР.3 или в правила. Он также запросил указания относительно того, следует ли его группе рассматривать вопрос о шарнирно-сцепных устройствах.</w:t>
      </w:r>
    </w:p>
    <w:p w:rsidR="00F06545" w:rsidRPr="00F06545" w:rsidRDefault="00F06545" w:rsidP="00E749C0">
      <w:pPr>
        <w:pStyle w:val="SingleTxtGR"/>
      </w:pPr>
      <w:r w:rsidRPr="00F06545">
        <w:t>10.</w:t>
      </w:r>
      <w:r w:rsidRPr="00F06545">
        <w:tab/>
        <w:t>GRRF одобрила доклад о ходе работы. GRRF решила, что подкатные т</w:t>
      </w:r>
      <w:r w:rsidRPr="00F06545">
        <w:t>е</w:t>
      </w:r>
      <w:r w:rsidRPr="00F06545">
        <w:t xml:space="preserve">лежки следует рассматривать в качестве транспортных средств и что группе </w:t>
      </w:r>
      <w:r w:rsidRPr="00F06545">
        <w:lastRenderedPageBreak/>
        <w:t>следует сначала решить вопрос о жесткой сцепке, а уже затем, на более позднем этапе, заняться рассмотрением вопроса о шарнирно-сцепных устройствах.</w:t>
      </w:r>
    </w:p>
    <w:p w:rsidR="00F06545" w:rsidRPr="00F06545" w:rsidRDefault="00F06545" w:rsidP="00E749C0">
      <w:pPr>
        <w:pStyle w:val="H1GR"/>
      </w:pPr>
      <w:r w:rsidRPr="00F06545">
        <w:tab/>
      </w:r>
      <w:bookmarkStart w:id="115" w:name="_Toc360525457"/>
      <w:bookmarkStart w:id="116" w:name="_Toc360526246"/>
      <w:bookmarkStart w:id="117" w:name="_Toc360526842"/>
      <w:bookmarkStart w:id="118" w:name="_Toc400974154"/>
      <w:r w:rsidRPr="00F06545">
        <w:t>C.</w:t>
      </w:r>
      <w:r w:rsidRPr="00F06545">
        <w:tab/>
      </w:r>
      <w:bookmarkStart w:id="119" w:name="lt_pId358"/>
      <w:bookmarkEnd w:id="115"/>
      <w:bookmarkEnd w:id="116"/>
      <w:bookmarkEnd w:id="117"/>
      <w:bookmarkEnd w:id="118"/>
      <w:r w:rsidRPr="00F06545">
        <w:t>Уточнения</w:t>
      </w:r>
      <w:bookmarkEnd w:id="119"/>
    </w:p>
    <w:p w:rsidR="00F06545" w:rsidRPr="00F06545" w:rsidRDefault="00F06545" w:rsidP="00E749C0">
      <w:pPr>
        <w:pStyle w:val="SingleTxtGR"/>
      </w:pPr>
      <w:bookmarkStart w:id="120" w:name="lt_pId359"/>
      <w:r w:rsidRPr="00E749C0">
        <w:rPr>
          <w:i/>
        </w:rPr>
        <w:t>Документация</w:t>
      </w:r>
      <w:r w:rsidRPr="00F06545">
        <w:t>:</w:t>
      </w:r>
      <w:bookmarkEnd w:id="120"/>
      <w:r w:rsidRPr="00F06545">
        <w:tab/>
      </w:r>
      <w:bookmarkStart w:id="121" w:name="lt_pId360"/>
      <w:r w:rsidRPr="00F06545">
        <w:t>ECE/TRANS/WP.29/GRRF/2013/29</w:t>
      </w:r>
      <w:bookmarkEnd w:id="121"/>
      <w:r w:rsidRPr="00F06545">
        <w:br/>
      </w:r>
      <w:bookmarkStart w:id="122" w:name="lt_pId361"/>
      <w:r w:rsidR="00E749C0">
        <w:tab/>
      </w:r>
      <w:r w:rsidR="00E749C0">
        <w:tab/>
      </w:r>
      <w:r w:rsidR="00E749C0">
        <w:tab/>
      </w:r>
      <w:r w:rsidRPr="00F06545">
        <w:t>ECE/TRANS/WP.29/GRRF/2013/13</w:t>
      </w:r>
      <w:bookmarkEnd w:id="122"/>
      <w:r w:rsidRPr="00F06545">
        <w:br/>
      </w:r>
      <w:bookmarkStart w:id="123" w:name="lt_pId362"/>
      <w:r w:rsidR="00E749C0">
        <w:tab/>
      </w:r>
      <w:r w:rsidR="00E749C0">
        <w:tab/>
      </w:r>
      <w:r w:rsidR="00E749C0">
        <w:tab/>
      </w:r>
      <w:r w:rsidR="00E577F9" w:rsidRPr="00F06545">
        <w:t xml:space="preserve">неофициальный </w:t>
      </w:r>
      <w:r w:rsidRPr="00F06545">
        <w:t>документ GRRF-79-24</w:t>
      </w:r>
      <w:bookmarkEnd w:id="123"/>
    </w:p>
    <w:p w:rsidR="00F06545" w:rsidRPr="00F06545" w:rsidRDefault="00F06545" w:rsidP="00E749C0">
      <w:pPr>
        <w:pStyle w:val="SingleTxtGR"/>
      </w:pPr>
      <w:r w:rsidRPr="00F06545">
        <w:t>11.</w:t>
      </w:r>
      <w:r w:rsidRPr="00F06545">
        <w:tab/>
      </w:r>
      <w:bookmarkStart w:id="124" w:name="lt_pId364"/>
      <w:r w:rsidRPr="00F06545">
        <w:t>Председатель GRRF напомнил о цели документа ECE/TRANS/</w:t>
      </w:r>
      <w:r w:rsidR="00901D58" w:rsidRPr="00901D58">
        <w:br/>
      </w:r>
      <w:r w:rsidRPr="00F06545">
        <w:t>WP.29/GRRF/2013/13, принятого в ходе семьдесят пятой сессии GRRF.</w:t>
      </w:r>
      <w:bookmarkEnd w:id="124"/>
      <w:r w:rsidRPr="00F06545">
        <w:t xml:space="preserve"> </w:t>
      </w:r>
      <w:bookmarkStart w:id="125" w:name="lt_pId365"/>
      <w:r w:rsidRPr="00F06545">
        <w:t>Этот д</w:t>
      </w:r>
      <w:r w:rsidRPr="00F06545">
        <w:t>о</w:t>
      </w:r>
      <w:r w:rsidRPr="00F06545">
        <w:t>кумент сохранен в повестке дня GRRF до представления на рассмотрение WP.29 и AC.1 утвержденных текстов правил ООН № 13 (торможение больш</w:t>
      </w:r>
      <w:r w:rsidRPr="00F06545">
        <w:t>е</w:t>
      </w:r>
      <w:r w:rsidRPr="00F06545">
        <w:t>грузных транспортных средств), 13-H (тормозные системы транспортных средств категорий М</w:t>
      </w:r>
      <w:r w:rsidRPr="008613C1">
        <w:rPr>
          <w:vertAlign w:val="subscript"/>
        </w:rPr>
        <w:t>1</w:t>
      </w:r>
      <w:r w:rsidRPr="00F06545">
        <w:t xml:space="preserve"> и N</w:t>
      </w:r>
      <w:r w:rsidRPr="008613C1">
        <w:rPr>
          <w:vertAlign w:val="subscript"/>
        </w:rPr>
        <w:t>1</w:t>
      </w:r>
      <w:r w:rsidRPr="00F06545">
        <w:t>), 79 (механизмы рулевого управления), 89 (устро</w:t>
      </w:r>
      <w:r w:rsidRPr="00F06545">
        <w:t>й</w:t>
      </w:r>
      <w:r w:rsidRPr="00F06545">
        <w:t>ства ограничения скорости), 130 (СПВП) и 131 (ОСЭТ).</w:t>
      </w:r>
      <w:bookmarkEnd w:id="125"/>
    </w:p>
    <w:p w:rsidR="00F06545" w:rsidRPr="00F06545" w:rsidRDefault="00F06545" w:rsidP="00E749C0">
      <w:pPr>
        <w:pStyle w:val="SingleTxtGR"/>
      </w:pPr>
      <w:r w:rsidRPr="00F06545">
        <w:t>12.</w:t>
      </w:r>
      <w:r w:rsidRPr="00F06545">
        <w:tab/>
        <w:t>Эксперт от Германии, напомнив о цели документа ECE/TRANS/WP.29/</w:t>
      </w:r>
      <w:r w:rsidR="008613C1">
        <w:t xml:space="preserve"> </w:t>
      </w:r>
      <w:r w:rsidRPr="00F06545">
        <w:t>GRRF/2013/29, представил документ GRRF-79-24, содержащий разрабатыва</w:t>
      </w:r>
      <w:r w:rsidRPr="00F06545">
        <w:t>е</w:t>
      </w:r>
      <w:r w:rsidRPr="00F06545">
        <w:t>мый экспертами от Германии и Нидерландов проект положений, касающихся электромеханических тормозных систем для буксирующих транспортных средств и их прицепов.</w:t>
      </w:r>
    </w:p>
    <w:p w:rsidR="00F06545" w:rsidRPr="00F06545" w:rsidRDefault="00F06545" w:rsidP="00E749C0">
      <w:pPr>
        <w:pStyle w:val="SingleTxtGR"/>
      </w:pPr>
      <w:r w:rsidRPr="00F06545">
        <w:t>13.</w:t>
      </w:r>
      <w:r w:rsidRPr="00F06545">
        <w:tab/>
        <w:t>Эксперты от Германии и Нидерландов согласились представить на сессии GRRF в сентябре 2015 года пересмотренное предложение или подготовить "д</w:t>
      </w:r>
      <w:r w:rsidRPr="00F06545">
        <w:t>о</w:t>
      </w:r>
      <w:r w:rsidRPr="00F06545">
        <w:t>рожную карту" в случае, если потребуется более длительная работа.</w:t>
      </w:r>
    </w:p>
    <w:p w:rsidR="00F06545" w:rsidRPr="00F06545" w:rsidRDefault="00F06545" w:rsidP="00E749C0">
      <w:pPr>
        <w:pStyle w:val="SingleTxtGR"/>
      </w:pPr>
      <w:r w:rsidRPr="00F06545">
        <w:t>14.</w:t>
      </w:r>
      <w:r w:rsidRPr="00F06545">
        <w:tab/>
        <w:t>Эксперты от Германии и Нидерландов предложили экспертам от пр</w:t>
      </w:r>
      <w:r w:rsidRPr="00F06545">
        <w:t>о</w:t>
      </w:r>
      <w:r w:rsidRPr="00F06545">
        <w:t>мышленности и других стран принять участие в их работе.</w:t>
      </w:r>
    </w:p>
    <w:p w:rsidR="00F06545" w:rsidRPr="00F06545" w:rsidRDefault="00F06545" w:rsidP="00E749C0">
      <w:pPr>
        <w:pStyle w:val="H1GR"/>
      </w:pPr>
      <w:r w:rsidRPr="00F06545">
        <w:tab/>
      </w:r>
      <w:bookmarkStart w:id="126" w:name="_Toc360525458"/>
      <w:bookmarkStart w:id="127" w:name="_Toc360526247"/>
      <w:bookmarkStart w:id="128" w:name="_Toc360526843"/>
      <w:bookmarkStart w:id="129" w:name="_Toc400974155"/>
      <w:r w:rsidRPr="00F06545">
        <w:t>D.</w:t>
      </w:r>
      <w:r w:rsidRPr="00F06545">
        <w:tab/>
      </w:r>
      <w:bookmarkStart w:id="130" w:name="lt_pId374"/>
      <w:bookmarkEnd w:id="126"/>
      <w:bookmarkEnd w:id="127"/>
      <w:bookmarkEnd w:id="128"/>
      <w:bookmarkEnd w:id="129"/>
      <w:r w:rsidRPr="00F06545">
        <w:t>Условные обозначения, связанные с торможением, в</w:t>
      </w:r>
      <w:r w:rsidR="008613C1">
        <w:t> </w:t>
      </w:r>
      <w:r w:rsidRPr="00F06545">
        <w:t>Правилах</w:t>
      </w:r>
      <w:r w:rsidR="008613C1">
        <w:t> </w:t>
      </w:r>
      <w:r w:rsidRPr="00F06545">
        <w:t>№ 121 (идентификация органов управления, контрольных сигналов и индикаторов)</w:t>
      </w:r>
      <w:bookmarkEnd w:id="130"/>
    </w:p>
    <w:p w:rsidR="00F06545" w:rsidRPr="00F06545" w:rsidRDefault="00F06545" w:rsidP="00E749C0">
      <w:pPr>
        <w:pStyle w:val="SingleTxtGR"/>
      </w:pPr>
      <w:r w:rsidRPr="00F06545">
        <w:t>15.</w:t>
      </w:r>
      <w:r w:rsidRPr="00F06545">
        <w:tab/>
        <w:t>GRRF не получила каких-либо новых предложений о внесении поправок в Правила № 121 или соответствующую информацию от Рабочей группы по общим предписаниям, касающимся безопасности (GRSG).</w:t>
      </w:r>
    </w:p>
    <w:p w:rsidR="00F06545" w:rsidRPr="00F06545" w:rsidRDefault="00F06545" w:rsidP="00E749C0">
      <w:pPr>
        <w:pStyle w:val="H1GR"/>
      </w:pPr>
      <w:r w:rsidRPr="00F06545">
        <w:tab/>
      </w:r>
      <w:bookmarkStart w:id="131" w:name="_Toc360525459"/>
      <w:bookmarkStart w:id="132" w:name="_Toc360526248"/>
      <w:bookmarkStart w:id="133" w:name="_Toc360526844"/>
      <w:bookmarkStart w:id="134" w:name="_Toc400974156"/>
      <w:r w:rsidRPr="00F06545">
        <w:t>E.</w:t>
      </w:r>
      <w:r w:rsidRPr="00F06545">
        <w:tab/>
      </w:r>
      <w:bookmarkStart w:id="135" w:name="lt_pId379"/>
      <w:bookmarkEnd w:id="131"/>
      <w:bookmarkEnd w:id="132"/>
      <w:bookmarkEnd w:id="133"/>
      <w:bookmarkEnd w:id="134"/>
      <w:r w:rsidRPr="00F06545">
        <w:t>Прочие вопросы</w:t>
      </w:r>
      <w:bookmarkEnd w:id="135"/>
    </w:p>
    <w:p w:rsidR="00F06545" w:rsidRPr="00F06545" w:rsidRDefault="00F06545" w:rsidP="00E749C0">
      <w:pPr>
        <w:pStyle w:val="SingleTxtGR"/>
      </w:pPr>
      <w:bookmarkStart w:id="136" w:name="lt_pId380"/>
      <w:r w:rsidRPr="00E749C0">
        <w:rPr>
          <w:i/>
        </w:rPr>
        <w:t>Документация</w:t>
      </w:r>
      <w:r w:rsidRPr="00F06545">
        <w:t>:</w:t>
      </w:r>
      <w:bookmarkEnd w:id="136"/>
      <w:r w:rsidRPr="00F06545">
        <w:tab/>
      </w:r>
      <w:bookmarkStart w:id="137" w:name="lt_pId381"/>
      <w:r w:rsidRPr="00F06545">
        <w:t>ECE/TRANS/WP.29/GRRF/2015/7</w:t>
      </w:r>
      <w:bookmarkEnd w:id="137"/>
    </w:p>
    <w:p w:rsidR="00F06545" w:rsidRPr="00F06545" w:rsidRDefault="00F06545" w:rsidP="00E749C0">
      <w:pPr>
        <w:pStyle w:val="SingleTxtGR"/>
      </w:pPr>
      <w:r w:rsidRPr="00F06545">
        <w:t>16.</w:t>
      </w:r>
      <w:r w:rsidRPr="00F06545">
        <w:tab/>
      </w:r>
      <w:bookmarkStart w:id="138" w:name="lt_pId383"/>
      <w:r w:rsidRPr="00F06545">
        <w:t>Эксперт от КСАОД, представляя документ ECE/TRANS/WP.29/</w:t>
      </w:r>
      <w:r w:rsidR="00831A2B">
        <w:t xml:space="preserve"> </w:t>
      </w:r>
      <w:r w:rsidRPr="00F06545">
        <w:t xml:space="preserve">GRRF/2015/7, </w:t>
      </w:r>
      <w:bookmarkEnd w:id="138"/>
      <w:r w:rsidRPr="00F06545">
        <w:t>сообщил, что требуется выполнить дополнительную работу, и вызвался представить на сессии GRRF в сентябре 2015 года пересмотренное предложение.</w:t>
      </w:r>
    </w:p>
    <w:p w:rsidR="00F06545" w:rsidRPr="00F06545" w:rsidRDefault="00F06545" w:rsidP="00F40A6A">
      <w:pPr>
        <w:pStyle w:val="HChGR"/>
      </w:pPr>
      <w:r w:rsidRPr="00F06545">
        <w:lastRenderedPageBreak/>
        <w:tab/>
      </w:r>
      <w:bookmarkStart w:id="139" w:name="_Toc360525460"/>
      <w:bookmarkStart w:id="140" w:name="_Toc360526249"/>
      <w:bookmarkStart w:id="141" w:name="_Toc360526845"/>
      <w:bookmarkStart w:id="142" w:name="_Toc400974157"/>
      <w:r w:rsidRPr="00F06545">
        <w:t>V.</w:t>
      </w:r>
      <w:r w:rsidRPr="00F06545">
        <w:tab/>
      </w:r>
      <w:bookmarkStart w:id="143" w:name="lt_pId386"/>
      <w:bookmarkEnd w:id="139"/>
      <w:bookmarkEnd w:id="140"/>
      <w:bookmarkEnd w:id="141"/>
      <w:bookmarkEnd w:id="142"/>
      <w:r w:rsidRPr="00F06545">
        <w:t>Правила № 55 (механические сцепные устройства) (пункт 4 повестки дня)</w:t>
      </w:r>
      <w:bookmarkEnd w:id="143"/>
    </w:p>
    <w:p w:rsidR="00F06545" w:rsidRPr="00F06545" w:rsidRDefault="00F06545" w:rsidP="00F40A6A">
      <w:pPr>
        <w:pStyle w:val="SingleTxtGR"/>
        <w:keepNext/>
        <w:keepLines/>
      </w:pPr>
      <w:bookmarkStart w:id="144" w:name="lt_pId387"/>
      <w:r w:rsidRPr="00E749C0">
        <w:rPr>
          <w:i/>
        </w:rPr>
        <w:t>Документация</w:t>
      </w:r>
      <w:r w:rsidRPr="00F06545">
        <w:t>:</w:t>
      </w:r>
      <w:bookmarkEnd w:id="144"/>
      <w:r w:rsidRPr="00F06545">
        <w:tab/>
      </w:r>
      <w:bookmarkStart w:id="145" w:name="lt_pId388"/>
      <w:r w:rsidRPr="00F06545">
        <w:t>ECE/TRANS/WP.29/GRRF/2015/14</w:t>
      </w:r>
      <w:bookmarkEnd w:id="145"/>
      <w:r w:rsidRPr="00F06545">
        <w:br/>
      </w:r>
      <w:bookmarkStart w:id="146" w:name="lt_pId389"/>
      <w:r w:rsidR="00E749C0">
        <w:tab/>
      </w:r>
      <w:r w:rsidR="00E749C0">
        <w:tab/>
      </w:r>
      <w:r w:rsidR="00E749C0">
        <w:tab/>
      </w:r>
      <w:r w:rsidR="008613C1" w:rsidRPr="00F06545">
        <w:t xml:space="preserve">неофициальные </w:t>
      </w:r>
      <w:r w:rsidRPr="00F06545">
        <w:t>документы GRRF-79-03 и R55-08-05</w:t>
      </w:r>
      <w:bookmarkEnd w:id="146"/>
    </w:p>
    <w:p w:rsidR="00F06545" w:rsidRPr="00F06545" w:rsidRDefault="00F06545" w:rsidP="00F40A6A">
      <w:pPr>
        <w:pStyle w:val="SingleTxtGR"/>
        <w:keepNext/>
        <w:keepLines/>
      </w:pPr>
      <w:r w:rsidRPr="00F06545">
        <w:t>17.</w:t>
      </w:r>
      <w:r w:rsidRPr="00F06545">
        <w:tab/>
        <w:t>Секретарь НРГ по Правилам № 55 представил документ GRRF-79-03, с</w:t>
      </w:r>
      <w:r w:rsidRPr="00F06545">
        <w:t>о</w:t>
      </w:r>
      <w:r w:rsidRPr="00F06545">
        <w:t>держащий предложение о реструктуризации Правил путем отделения функци</w:t>
      </w:r>
      <w:r w:rsidRPr="00F06545">
        <w:t>о</w:t>
      </w:r>
      <w:r w:rsidRPr="00F06545">
        <w:t>нальных требований от основных эксплуатационных характеристик, которые предлагается включить в новое приложение. GRRF поддержала эту идею. Се</w:t>
      </w:r>
      <w:r w:rsidRPr="00F06545">
        <w:t>к</w:t>
      </w:r>
      <w:r w:rsidRPr="00F06545">
        <w:t>ретарь группы сообщил, что в рабочем документе R55-08-05 предлагается о</w:t>
      </w:r>
      <w:r w:rsidRPr="00F06545">
        <w:t>б</w:t>
      </w:r>
      <w:r w:rsidRPr="00F06545">
        <w:t>щий проект.</w:t>
      </w:r>
    </w:p>
    <w:p w:rsidR="00F06545" w:rsidRPr="00F06545" w:rsidRDefault="00F06545" w:rsidP="00E749C0">
      <w:pPr>
        <w:pStyle w:val="SingleTxtGR"/>
      </w:pPr>
      <w:r w:rsidRPr="00F06545">
        <w:t>18.</w:t>
      </w:r>
      <w:r w:rsidRPr="00F06545">
        <w:tab/>
        <w:t>Председатель НРГ по Правилам № 55 представил документ ECE/TRANS/</w:t>
      </w:r>
      <w:r w:rsidR="00901D58" w:rsidRPr="00901D58">
        <w:br/>
      </w:r>
      <w:r w:rsidRPr="00F06545">
        <w:t>WP.29/GRRF/2015/14, в котором частично рассматривается мандат, определе</w:t>
      </w:r>
      <w:r w:rsidRPr="00F06545">
        <w:t>н</w:t>
      </w:r>
      <w:r w:rsidRPr="00F06545">
        <w:t>ный в круге ведения группы. Он заявил, что потребуется выполнить дополн</w:t>
      </w:r>
      <w:r w:rsidRPr="00F06545">
        <w:t>и</w:t>
      </w:r>
      <w:r w:rsidRPr="00F06545">
        <w:t>тельную работу для доработки оставшихся вопросов. Председатель GRRF с</w:t>
      </w:r>
      <w:r w:rsidRPr="00F06545">
        <w:t>о</w:t>
      </w:r>
      <w:r w:rsidRPr="00F06545">
        <w:t xml:space="preserve">гласился проинформировать WP.29 о необходимости продлить срок действия мандата группы. </w:t>
      </w:r>
      <w:bookmarkStart w:id="147" w:name="lt_pId399"/>
      <w:r w:rsidRPr="00F06545">
        <w:t>По этому предложению был высказан ряд замечаний.</w:t>
      </w:r>
      <w:bookmarkEnd w:id="147"/>
      <w:r w:rsidRPr="00F06545">
        <w:t xml:space="preserve"> Предс</w:t>
      </w:r>
      <w:r w:rsidRPr="00F06545">
        <w:t>е</w:t>
      </w:r>
      <w:r w:rsidRPr="00F06545">
        <w:t>датель НРГ вызвался подготовить для сессии GRRF в сентябре 2015 года пер</w:t>
      </w:r>
      <w:r w:rsidRPr="00F06545">
        <w:t>е</w:t>
      </w:r>
      <w:r w:rsidRPr="00F06545">
        <w:t>смотренное предложение.</w:t>
      </w:r>
    </w:p>
    <w:p w:rsidR="00F06545" w:rsidRPr="00F06545" w:rsidRDefault="00F06545" w:rsidP="00E749C0">
      <w:pPr>
        <w:pStyle w:val="HChGR"/>
      </w:pPr>
      <w:r w:rsidRPr="00F06545">
        <w:tab/>
      </w:r>
      <w:bookmarkStart w:id="148" w:name="lt_pId402"/>
      <w:bookmarkStart w:id="149" w:name="_Toc360525470"/>
      <w:bookmarkStart w:id="150" w:name="_Toc360526259"/>
      <w:bookmarkStart w:id="151" w:name="_Toc360526855"/>
      <w:bookmarkStart w:id="152" w:name="_Toc400974158"/>
      <w:r w:rsidRPr="00F06545">
        <w:t>VI.</w:t>
      </w:r>
      <w:bookmarkEnd w:id="148"/>
      <w:r w:rsidRPr="00F06545">
        <w:tab/>
      </w:r>
      <w:bookmarkStart w:id="153" w:name="lt_pId403"/>
      <w:bookmarkEnd w:id="149"/>
      <w:bookmarkEnd w:id="150"/>
      <w:bookmarkEnd w:id="151"/>
      <w:bookmarkEnd w:id="152"/>
      <w:r w:rsidRPr="00F06545">
        <w:t xml:space="preserve">Тормозные системы мотоциклов </w:t>
      </w:r>
      <w:r w:rsidR="00901D58" w:rsidRPr="00901D58">
        <w:br/>
      </w:r>
      <w:r w:rsidRPr="00F06545">
        <w:t>(пункт 5 повестки дня)</w:t>
      </w:r>
      <w:bookmarkEnd w:id="153"/>
    </w:p>
    <w:p w:rsidR="00F06545" w:rsidRPr="00F06545" w:rsidRDefault="00F06545" w:rsidP="00E749C0">
      <w:pPr>
        <w:pStyle w:val="H1GR"/>
      </w:pPr>
      <w:r w:rsidRPr="00F06545">
        <w:tab/>
      </w:r>
      <w:bookmarkStart w:id="154" w:name="_Toc360525471"/>
      <w:bookmarkStart w:id="155" w:name="_Toc360526260"/>
      <w:bookmarkStart w:id="156" w:name="_Toc360526856"/>
      <w:bookmarkStart w:id="157" w:name="_Toc400974159"/>
      <w:r w:rsidRPr="00F06545">
        <w:t>A.</w:t>
      </w:r>
      <w:r w:rsidRPr="00F06545">
        <w:tab/>
      </w:r>
      <w:bookmarkStart w:id="158" w:name="lt_pId406"/>
      <w:bookmarkEnd w:id="154"/>
      <w:bookmarkEnd w:id="155"/>
      <w:bookmarkEnd w:id="156"/>
      <w:bookmarkEnd w:id="157"/>
      <w:r w:rsidRPr="00F06545">
        <w:t>Правила № 78</w:t>
      </w:r>
      <w:bookmarkEnd w:id="158"/>
    </w:p>
    <w:p w:rsidR="00F06545" w:rsidRPr="00F06545" w:rsidRDefault="00F06545" w:rsidP="00E749C0">
      <w:pPr>
        <w:pStyle w:val="SingleTxtGR"/>
        <w:jc w:val="left"/>
      </w:pPr>
      <w:bookmarkStart w:id="159" w:name="lt_pId407"/>
      <w:r w:rsidRPr="00E749C0">
        <w:rPr>
          <w:i/>
        </w:rPr>
        <w:t>Документация</w:t>
      </w:r>
      <w:r w:rsidRPr="00F06545">
        <w:t>:</w:t>
      </w:r>
      <w:bookmarkEnd w:id="159"/>
      <w:r w:rsidRPr="00F06545">
        <w:tab/>
      </w:r>
      <w:bookmarkStart w:id="160" w:name="lt_pId408"/>
      <w:r w:rsidRPr="00F06545">
        <w:t>ECE/TRANS/WP.29/GRRF/2013/13</w:t>
      </w:r>
      <w:bookmarkEnd w:id="160"/>
      <w:r w:rsidRPr="00F06545">
        <w:br/>
      </w:r>
      <w:bookmarkStart w:id="161" w:name="lt_pId409"/>
      <w:r w:rsidR="00E749C0">
        <w:tab/>
      </w:r>
      <w:r w:rsidR="00E749C0">
        <w:tab/>
      </w:r>
      <w:r w:rsidR="00E749C0">
        <w:tab/>
      </w:r>
      <w:r w:rsidR="008613C1" w:rsidRPr="00F06545">
        <w:t xml:space="preserve">неофициальные </w:t>
      </w:r>
      <w:r w:rsidRPr="00F06545">
        <w:t xml:space="preserve">документы GRRF-79-12, </w:t>
      </w:r>
      <w:r w:rsidR="00E749C0">
        <w:br/>
      </w:r>
      <w:r w:rsidR="00E749C0">
        <w:tab/>
      </w:r>
      <w:r w:rsidR="00E749C0">
        <w:tab/>
      </w:r>
      <w:r w:rsidR="00E749C0">
        <w:tab/>
      </w:r>
      <w:r w:rsidRPr="00F06545">
        <w:t>GRRF-79-16 и GRRF-79-18</w:t>
      </w:r>
      <w:bookmarkEnd w:id="161"/>
    </w:p>
    <w:p w:rsidR="00F06545" w:rsidRPr="00F06545" w:rsidRDefault="00F06545" w:rsidP="00E749C0">
      <w:pPr>
        <w:pStyle w:val="SingleTxtGR"/>
      </w:pPr>
      <w:r w:rsidRPr="00F06545">
        <w:t>19.</w:t>
      </w:r>
      <w:r w:rsidRPr="00F06545">
        <w:tab/>
      </w:r>
      <w:bookmarkStart w:id="162" w:name="lt_pId411"/>
      <w:r w:rsidRPr="00F06545">
        <w:t>Эксперт от МАЗМ представил документ GRRF-79-16, в котором предл</w:t>
      </w:r>
      <w:r w:rsidRPr="00F06545">
        <w:t>а</w:t>
      </w:r>
      <w:r w:rsidRPr="00F06545">
        <w:t>гается включить в Правила № 78 требования в отношении электромагнитной совместимости (ЭМС).</w:t>
      </w:r>
      <w:bookmarkEnd w:id="162"/>
      <w:r w:rsidRPr="00F06545">
        <w:t xml:space="preserve"> </w:t>
      </w:r>
      <w:bookmarkStart w:id="163" w:name="lt_pId412"/>
      <w:r w:rsidRPr="00F06545">
        <w:t>По этому предложению был высказан ряд замечаний.</w:t>
      </w:r>
      <w:bookmarkEnd w:id="163"/>
      <w:r w:rsidRPr="00F06545">
        <w:t xml:space="preserve"> </w:t>
      </w:r>
      <w:bookmarkStart w:id="164" w:name="lt_pId414"/>
      <w:r w:rsidRPr="00F06545">
        <w:t>Эксперт от ЕК рекомендовал рассмотреть существующую формулировку, пр</w:t>
      </w:r>
      <w:r w:rsidRPr="00F06545">
        <w:t>и</w:t>
      </w:r>
      <w:r w:rsidRPr="00F06545">
        <w:t>меняемую к другим категориям транспортных средств (ECE/TRANS/WP.29/</w:t>
      </w:r>
      <w:r w:rsidR="00831A2B">
        <w:t xml:space="preserve"> </w:t>
      </w:r>
      <w:r w:rsidRPr="00F06545">
        <w:t>GRRF/2013/13). Эксперт от МАЗМ вызвался подготовить для сессии GRRF в сентябре 2015 года пересмотренное предложение.</w:t>
      </w:r>
      <w:bookmarkEnd w:id="164"/>
    </w:p>
    <w:p w:rsidR="00F06545" w:rsidRPr="00F06545" w:rsidRDefault="00F06545" w:rsidP="00E749C0">
      <w:pPr>
        <w:pStyle w:val="SingleTxtGR"/>
      </w:pPr>
      <w:r w:rsidRPr="00F06545">
        <w:t>20.</w:t>
      </w:r>
      <w:r w:rsidRPr="00F06545">
        <w:tab/>
      </w:r>
      <w:bookmarkStart w:id="165" w:name="lt_pId417"/>
      <w:r w:rsidRPr="00F06545">
        <w:t>Эксперт от ЕК представил документ GRRF-79-16, в котором предлагается применять к трициклам действующие требования, предъявляемые к антиблок</w:t>
      </w:r>
      <w:r w:rsidRPr="00F06545">
        <w:t>и</w:t>
      </w:r>
      <w:r w:rsidRPr="00F06545">
        <w:t>ровочной тормозной системе (АБС) механических двухколесных транспортных средств (МДТС). Это предложение было принято в принципе, так как оно направлено на согласование с соответствующей директивой ЕС.</w:t>
      </w:r>
      <w:bookmarkEnd w:id="165"/>
      <w:r w:rsidRPr="00F06545">
        <w:t xml:space="preserve"> Так как пре</w:t>
      </w:r>
      <w:r w:rsidRPr="00F06545">
        <w:t>д</w:t>
      </w:r>
      <w:r w:rsidRPr="00F06545">
        <w:t>лагаемая формулировка затронет также другие транспортные средства катег</w:t>
      </w:r>
      <w:r w:rsidRPr="00F06545">
        <w:t>о</w:t>
      </w:r>
      <w:r w:rsidRPr="00F06545">
        <w:t>рии L, эксперт от ЕК вызвался подготовить для сессии GRRF в сентябре 2015 года пересмотренное предложение.</w:t>
      </w:r>
    </w:p>
    <w:p w:rsidR="00F06545" w:rsidRPr="00F06545" w:rsidRDefault="00F06545" w:rsidP="00E749C0">
      <w:pPr>
        <w:pStyle w:val="SingleTxtGR"/>
      </w:pPr>
      <w:r w:rsidRPr="00F06545">
        <w:t>21.</w:t>
      </w:r>
      <w:r w:rsidRPr="00F06545">
        <w:tab/>
        <w:t>Эксперт от ЕК представил документ GRRF-79-18, в котором предлагается уточнить возможность установки технических средств, позволяющих временно уменьшить или отключить функцию АБС мотоциклов в определенных услов</w:t>
      </w:r>
      <w:r w:rsidRPr="00F06545">
        <w:t>и</w:t>
      </w:r>
      <w:r w:rsidRPr="00F06545">
        <w:t>ях. По этому предложению был высказан ряд замечаний, и эксперт от ЕК в</w:t>
      </w:r>
      <w:r w:rsidRPr="00F06545">
        <w:t>ы</w:t>
      </w:r>
      <w:r w:rsidRPr="00F06545">
        <w:t>звался подготовить для сессии GRRF в сентябре 2015 года пересмотренное предложение.</w:t>
      </w:r>
    </w:p>
    <w:p w:rsidR="00F06545" w:rsidRPr="00F06545" w:rsidRDefault="00F06545" w:rsidP="00E749C0">
      <w:pPr>
        <w:pStyle w:val="H1GR"/>
      </w:pPr>
      <w:r w:rsidRPr="00F06545">
        <w:lastRenderedPageBreak/>
        <w:tab/>
      </w:r>
      <w:bookmarkStart w:id="166" w:name="_Toc360525472"/>
      <w:bookmarkStart w:id="167" w:name="_Toc360526261"/>
      <w:bookmarkStart w:id="168" w:name="_Toc360526857"/>
      <w:bookmarkStart w:id="169" w:name="_Toc400974160"/>
      <w:r w:rsidRPr="00F06545">
        <w:t>B.</w:t>
      </w:r>
      <w:r w:rsidRPr="00F06545">
        <w:tab/>
      </w:r>
      <w:bookmarkStart w:id="170" w:name="lt_pId424"/>
      <w:bookmarkEnd w:id="166"/>
      <w:bookmarkEnd w:id="167"/>
      <w:bookmarkEnd w:id="168"/>
      <w:bookmarkEnd w:id="169"/>
      <w:r w:rsidRPr="00F06545">
        <w:t>Глобальные технические правила № 3</w:t>
      </w:r>
      <w:bookmarkEnd w:id="170"/>
    </w:p>
    <w:p w:rsidR="00F06545" w:rsidRPr="00F06545" w:rsidRDefault="00F06545" w:rsidP="00E749C0">
      <w:pPr>
        <w:pStyle w:val="SingleTxtGR"/>
      </w:pPr>
      <w:bookmarkStart w:id="171" w:name="lt_pId425"/>
      <w:r w:rsidRPr="00E749C0">
        <w:rPr>
          <w:i/>
        </w:rPr>
        <w:t>Документация</w:t>
      </w:r>
      <w:r w:rsidRPr="00F06545">
        <w:t>:</w:t>
      </w:r>
      <w:bookmarkEnd w:id="171"/>
      <w:r w:rsidRPr="00F06545">
        <w:tab/>
      </w:r>
      <w:bookmarkStart w:id="172" w:name="lt_pId426"/>
      <w:r w:rsidRPr="00F06545">
        <w:t>ECE/TRANS/WP.29/2015/38</w:t>
      </w:r>
      <w:bookmarkEnd w:id="172"/>
      <w:r w:rsidRPr="00F06545">
        <w:br/>
      </w:r>
      <w:bookmarkStart w:id="173" w:name="lt_pId427"/>
      <w:r w:rsidR="00E749C0">
        <w:tab/>
      </w:r>
      <w:r w:rsidR="00E749C0">
        <w:tab/>
      </w:r>
      <w:r w:rsidR="00E749C0">
        <w:tab/>
      </w:r>
      <w:r w:rsidR="008613C1" w:rsidRPr="00F06545">
        <w:t xml:space="preserve">неофициальный </w:t>
      </w:r>
      <w:r w:rsidRPr="00F06545">
        <w:t>документ GRRF-79-17</w:t>
      </w:r>
      <w:bookmarkEnd w:id="173"/>
    </w:p>
    <w:p w:rsidR="00F06545" w:rsidRPr="00F06545" w:rsidRDefault="00F06545" w:rsidP="00E749C0">
      <w:pPr>
        <w:pStyle w:val="SingleTxtGR"/>
      </w:pPr>
      <w:r w:rsidRPr="00F06545">
        <w:t>22.</w:t>
      </w:r>
      <w:r w:rsidRPr="00F06545">
        <w:tab/>
        <w:t>Эксперт от Италии представил документ ECE/TRANS/WP.29/2015/38, с</w:t>
      </w:r>
      <w:r w:rsidRPr="00F06545">
        <w:t>о</w:t>
      </w:r>
      <w:r w:rsidRPr="00F06545">
        <w:t>держащий технический доклад по проекту поправки 2 к глобальным технич</w:t>
      </w:r>
      <w:r w:rsidRPr="00F06545">
        <w:t>е</w:t>
      </w:r>
      <w:r w:rsidRPr="00F06545">
        <w:t>ским правилам (ГТП) № 3 для рассмотрения на сессии АС.3 в марте 2015 года. GRRF одобрила предложенный технический доклад.</w:t>
      </w:r>
    </w:p>
    <w:p w:rsidR="00F06545" w:rsidRPr="00F06545" w:rsidRDefault="00F06545" w:rsidP="00E749C0">
      <w:pPr>
        <w:pStyle w:val="SingleTxtGR"/>
      </w:pPr>
      <w:r w:rsidRPr="00F06545">
        <w:t>23.</w:t>
      </w:r>
      <w:r w:rsidRPr="00F06545">
        <w:tab/>
        <w:t>Эксперт от ЕК представил документ GRRF-79-17, в котором предлагается применять к трициклам действующие требования, предъявляемые к АБС МДТС. Это предложение было принято в принципе, так как оно направлено на согласование с соответствующей директивой ЕС. Так как предлагаемая форм</w:t>
      </w:r>
      <w:r w:rsidRPr="00F06545">
        <w:t>у</w:t>
      </w:r>
      <w:r w:rsidRPr="00F06545">
        <w:t>лировка затронет также другие транспортные средства категории 3, эксперт от ЕК вызвался подготовить для сессии GRRF в сентябре 2015 года пересмотре</w:t>
      </w:r>
      <w:r w:rsidRPr="00F06545">
        <w:t>н</w:t>
      </w:r>
      <w:r w:rsidRPr="00F06545">
        <w:t>ное предложение.</w:t>
      </w:r>
    </w:p>
    <w:p w:rsidR="00F06545" w:rsidRPr="00F06545" w:rsidRDefault="00F06545" w:rsidP="002442B4">
      <w:pPr>
        <w:pStyle w:val="HChGR"/>
      </w:pPr>
      <w:r w:rsidRPr="00F06545">
        <w:tab/>
      </w:r>
      <w:bookmarkStart w:id="174" w:name="lt_pId436"/>
      <w:bookmarkStart w:id="175" w:name="_Toc360526873"/>
      <w:bookmarkStart w:id="176" w:name="_Toc400974161"/>
      <w:r w:rsidRPr="00F06545">
        <w:t>VII.</w:t>
      </w:r>
      <w:bookmarkEnd w:id="174"/>
      <w:r w:rsidRPr="00F06545">
        <w:tab/>
      </w:r>
      <w:bookmarkStart w:id="177" w:name="lt_pId437"/>
      <w:bookmarkEnd w:id="175"/>
      <w:bookmarkEnd w:id="176"/>
      <w:r w:rsidRPr="00F06545">
        <w:t>Правила № 90 (сменные тормозные накладки) (пункт 6 повестки дня)</w:t>
      </w:r>
      <w:bookmarkEnd w:id="177"/>
    </w:p>
    <w:p w:rsidR="00F06545" w:rsidRPr="00F06545" w:rsidRDefault="00F06545" w:rsidP="002442B4">
      <w:pPr>
        <w:pStyle w:val="SingleTxtGR"/>
        <w:jc w:val="left"/>
      </w:pPr>
      <w:bookmarkStart w:id="178" w:name="lt_pId438"/>
      <w:r w:rsidRPr="002442B4">
        <w:rPr>
          <w:i/>
        </w:rPr>
        <w:t>Документация</w:t>
      </w:r>
      <w:r w:rsidRPr="00F06545">
        <w:t>:</w:t>
      </w:r>
      <w:bookmarkEnd w:id="178"/>
      <w:r w:rsidRPr="00F06545">
        <w:tab/>
      </w:r>
      <w:bookmarkStart w:id="179" w:name="lt_pId439"/>
      <w:r w:rsidRPr="00F06545">
        <w:t>ECE/TRANS/WP.29/GRRF/2014/23/Rev.1</w:t>
      </w:r>
      <w:bookmarkEnd w:id="179"/>
      <w:r w:rsidRPr="00F06545">
        <w:br/>
      </w:r>
      <w:bookmarkStart w:id="180" w:name="lt_pId440"/>
      <w:r w:rsidR="002442B4">
        <w:tab/>
      </w:r>
      <w:r w:rsidR="002442B4">
        <w:tab/>
      </w:r>
      <w:r w:rsidR="002442B4">
        <w:tab/>
      </w:r>
      <w:r w:rsidRPr="00F06545">
        <w:t>ECE/TRANS/WP.29/GRRF/2015/10</w:t>
      </w:r>
      <w:bookmarkEnd w:id="180"/>
      <w:r w:rsidRPr="00F06545">
        <w:br/>
      </w:r>
      <w:bookmarkStart w:id="181" w:name="lt_pId441"/>
      <w:r w:rsidR="002442B4">
        <w:tab/>
      </w:r>
      <w:r w:rsidR="002442B4">
        <w:tab/>
      </w:r>
      <w:r w:rsidR="002442B4">
        <w:tab/>
      </w:r>
      <w:r w:rsidR="008613C1" w:rsidRPr="00F06545">
        <w:t xml:space="preserve">неофициальные </w:t>
      </w:r>
      <w:r w:rsidRPr="00F06545">
        <w:t xml:space="preserve">документы GRRF-79-11, GRRF-79-13 </w:t>
      </w:r>
      <w:r w:rsidR="002442B4">
        <w:br/>
      </w:r>
      <w:r w:rsidR="002442B4">
        <w:tab/>
      </w:r>
      <w:r w:rsidR="002442B4">
        <w:tab/>
      </w:r>
      <w:r w:rsidR="002442B4">
        <w:tab/>
        <w:t>и</w:t>
      </w:r>
      <w:r w:rsidRPr="00F06545">
        <w:t xml:space="preserve"> GRRF-79-30</w:t>
      </w:r>
      <w:bookmarkEnd w:id="181"/>
    </w:p>
    <w:p w:rsidR="00F06545" w:rsidRPr="00F06545" w:rsidRDefault="00F06545" w:rsidP="00E749C0">
      <w:pPr>
        <w:pStyle w:val="SingleTxtGR"/>
      </w:pPr>
      <w:r w:rsidRPr="00F06545">
        <w:t>24.</w:t>
      </w:r>
      <w:r w:rsidRPr="00F06545">
        <w:tab/>
      </w:r>
      <w:bookmarkStart w:id="182" w:name="lt_pId443"/>
      <w:r w:rsidRPr="00F06545">
        <w:t>Эксперт от Италии представил документ GRRF-79-30, в котором соде</w:t>
      </w:r>
      <w:r w:rsidRPr="00F06545">
        <w:t>р</w:t>
      </w:r>
      <w:r w:rsidRPr="00F06545">
        <w:t>жатся поправки, предложенные в документе ECE/TRANS/WP.29/GRRF/</w:t>
      </w:r>
      <w:r w:rsidR="00831A2B">
        <w:br/>
      </w:r>
      <w:r w:rsidRPr="00F06545">
        <w:t>2014/23/Rev.</w:t>
      </w:r>
      <w:bookmarkStart w:id="183" w:name="lt_pId444"/>
      <w:bookmarkEnd w:id="182"/>
      <w:r w:rsidRPr="00F06545">
        <w:t xml:space="preserve">1 с поправками, содержащимися в документах GRR-79-11 и </w:t>
      </w:r>
      <w:r w:rsidR="00831A2B">
        <w:br/>
      </w:r>
      <w:r w:rsidRPr="00F06545">
        <w:t>GRRF</w:t>
      </w:r>
      <w:r w:rsidRPr="00F06545">
        <w:rPr>
          <w:rFonts w:eastAsia="Normal"/>
        </w:rPr>
        <w:t>-</w:t>
      </w:r>
      <w:r w:rsidRPr="00F06545">
        <w:t>79</w:t>
      </w:r>
      <w:r w:rsidRPr="00F06545">
        <w:rPr>
          <w:rFonts w:eastAsia="Normal"/>
        </w:rPr>
        <w:t>-</w:t>
      </w:r>
      <w:r w:rsidRPr="00F06545">
        <w:t>13, относительно новых требований к официальному утверждению сменных тормозных дисков для транспортных средств категории L с учетом п</w:t>
      </w:r>
      <w:r w:rsidRPr="00F06545">
        <w:t>о</w:t>
      </w:r>
      <w:r w:rsidRPr="00F06545">
        <w:t>следних имеющихся на рынке технологий.</w:t>
      </w:r>
      <w:bookmarkEnd w:id="183"/>
    </w:p>
    <w:p w:rsidR="00F06545" w:rsidRPr="00F06545" w:rsidRDefault="00F06545" w:rsidP="00E749C0">
      <w:pPr>
        <w:pStyle w:val="SingleTxtGR"/>
      </w:pPr>
      <w:r w:rsidRPr="00F06545">
        <w:t>25.</w:t>
      </w:r>
      <w:r w:rsidRPr="00F06545">
        <w:tab/>
      </w:r>
      <w:bookmarkStart w:id="184" w:name="lt_pId446"/>
      <w:r w:rsidRPr="00F06545">
        <w:t>По этому предложению был высказан ряд замечаний.</w:t>
      </w:r>
      <w:bookmarkEnd w:id="184"/>
      <w:r w:rsidRPr="00F06545">
        <w:t xml:space="preserve"> </w:t>
      </w:r>
      <w:bookmarkStart w:id="185" w:name="lt_pId447"/>
      <w:r w:rsidRPr="00F06545">
        <w:t>GRRF решила ве</w:t>
      </w:r>
      <w:r w:rsidRPr="00F06545">
        <w:t>р</w:t>
      </w:r>
      <w:r w:rsidRPr="00F06545">
        <w:t>нуться к рассмотрению этого пункта на основе пересмотренного предложения, которое будет представлено экспертом от Италии с учетом всех полученных з</w:t>
      </w:r>
      <w:r w:rsidRPr="00F06545">
        <w:t>а</w:t>
      </w:r>
      <w:r w:rsidRPr="00F06545">
        <w:t>мечаний.</w:t>
      </w:r>
      <w:bookmarkEnd w:id="185"/>
    </w:p>
    <w:p w:rsidR="00F06545" w:rsidRPr="00F06545" w:rsidRDefault="00F06545" w:rsidP="00E749C0">
      <w:pPr>
        <w:pStyle w:val="SingleTxtGR"/>
      </w:pPr>
      <w:r w:rsidRPr="00F06545">
        <w:t>26.</w:t>
      </w:r>
      <w:r w:rsidRPr="00F06545">
        <w:tab/>
      </w:r>
      <w:bookmarkStart w:id="186" w:name="lt_pId450"/>
      <w:r w:rsidRPr="00F06545">
        <w:t>Эксперт от КСАОД представил документ ECE/TRANS/WP.29/GRRF/</w:t>
      </w:r>
      <w:r w:rsidR="00831A2B">
        <w:t xml:space="preserve"> </w:t>
      </w:r>
      <w:r w:rsidRPr="00F06545">
        <w:t>2015/10, в котором предлагается уточнить определение вариантов тормозных дисков и тормозных барабанов в Правилах № 90. По этому предложению был высказан ряд замечаний.</w:t>
      </w:r>
      <w:bookmarkEnd w:id="186"/>
      <w:r w:rsidRPr="00F06545">
        <w:t xml:space="preserve"> </w:t>
      </w:r>
      <w:bookmarkStart w:id="187" w:name="lt_pId451"/>
      <w:r w:rsidRPr="00F06545">
        <w:t>Эксперт от КСАОД вызвался подготовить для сессии GRRF в сентябре 2015 года пересмотренное предложение.</w:t>
      </w:r>
      <w:bookmarkEnd w:id="187"/>
    </w:p>
    <w:p w:rsidR="00F06545" w:rsidRPr="00F06545" w:rsidRDefault="00F06545" w:rsidP="002442B4">
      <w:pPr>
        <w:pStyle w:val="HChGR"/>
      </w:pPr>
      <w:r w:rsidRPr="00F06545">
        <w:tab/>
      </w:r>
      <w:bookmarkStart w:id="188" w:name="lt_pId453"/>
      <w:bookmarkStart w:id="189" w:name="_Toc360526875"/>
      <w:bookmarkStart w:id="190" w:name="_Toc400974162"/>
      <w:r w:rsidRPr="00F06545">
        <w:t>VIII.</w:t>
      </w:r>
      <w:bookmarkEnd w:id="188"/>
      <w:r w:rsidRPr="00F06545">
        <w:tab/>
      </w:r>
      <w:bookmarkStart w:id="191" w:name="lt_pId454"/>
      <w:bookmarkEnd w:id="189"/>
      <w:bookmarkEnd w:id="190"/>
      <w:r w:rsidRPr="00F06545">
        <w:t>Шины (пункт 7 повестки дня)</w:t>
      </w:r>
      <w:bookmarkEnd w:id="191"/>
    </w:p>
    <w:p w:rsidR="00F06545" w:rsidRPr="00F06545" w:rsidRDefault="00F06545" w:rsidP="002442B4">
      <w:pPr>
        <w:pStyle w:val="H1GR"/>
      </w:pPr>
      <w:r w:rsidRPr="00F06545">
        <w:tab/>
      </w:r>
      <w:bookmarkStart w:id="192" w:name="_Toc400974163"/>
      <w:r w:rsidRPr="00F06545">
        <w:t>A.</w:t>
      </w:r>
      <w:r w:rsidRPr="00F06545">
        <w:tab/>
      </w:r>
      <w:bookmarkStart w:id="193" w:name="lt_pId458"/>
      <w:bookmarkEnd w:id="192"/>
      <w:r w:rsidRPr="00F06545">
        <w:t>Глобальные технические правила, касающиеся шин</w:t>
      </w:r>
      <w:bookmarkEnd w:id="193"/>
    </w:p>
    <w:p w:rsidR="00F06545" w:rsidRPr="00F06545" w:rsidRDefault="00F06545" w:rsidP="00E749C0">
      <w:pPr>
        <w:pStyle w:val="SingleTxtGR"/>
      </w:pPr>
      <w:bookmarkStart w:id="194" w:name="lt_pId459"/>
      <w:r w:rsidRPr="002442B4">
        <w:rPr>
          <w:i/>
        </w:rPr>
        <w:t>Документация</w:t>
      </w:r>
      <w:r w:rsidRPr="00F06545">
        <w:t>:</w:t>
      </w:r>
      <w:bookmarkEnd w:id="194"/>
      <w:r w:rsidRPr="00F06545">
        <w:tab/>
      </w:r>
      <w:bookmarkStart w:id="195" w:name="lt_pId460"/>
      <w:r w:rsidR="00F40A6A" w:rsidRPr="00F06545">
        <w:t xml:space="preserve">неофициальный </w:t>
      </w:r>
      <w:r w:rsidRPr="00F06545">
        <w:t>документ GRRF-79-36</w:t>
      </w:r>
      <w:bookmarkEnd w:id="195"/>
    </w:p>
    <w:p w:rsidR="00F06545" w:rsidRPr="00F06545" w:rsidRDefault="00F06545" w:rsidP="00E749C0">
      <w:pPr>
        <w:pStyle w:val="SingleTxtGR"/>
      </w:pPr>
      <w:r w:rsidRPr="00F06545">
        <w:t>27.</w:t>
      </w:r>
      <w:r w:rsidRPr="00F06545">
        <w:tab/>
        <w:t>Председатель GRRF напомнил о введении ГТП № 16 (шины) в Глобал</w:t>
      </w:r>
      <w:r w:rsidRPr="00F06545">
        <w:t>ь</w:t>
      </w:r>
      <w:r w:rsidRPr="00F06545">
        <w:t>ный регистр. Эксперт от Соединенного Королевства отметил, что формат заво</w:t>
      </w:r>
      <w:r w:rsidRPr="00F06545">
        <w:t>д</w:t>
      </w:r>
      <w:r w:rsidRPr="00F06545">
        <w:t>ского кода в ГТП отличается от формата, предложенного в проекте правил, ра</w:t>
      </w:r>
      <w:r w:rsidRPr="00F06545">
        <w:t>с</w:t>
      </w:r>
      <w:r w:rsidRPr="00F06545">
        <w:t xml:space="preserve">сматриваемом в настоящее время в США. </w:t>
      </w:r>
      <w:bookmarkStart w:id="196" w:name="lt_pId464"/>
      <w:r w:rsidRPr="00F06545">
        <w:t xml:space="preserve">Председатель напомнил о принятом </w:t>
      </w:r>
      <w:r w:rsidRPr="00F06545">
        <w:lastRenderedPageBreak/>
        <w:t>GRRF ранее решении, согласно которому обновления к ГТП № 16 будут пре</w:t>
      </w:r>
      <w:r w:rsidRPr="00F06545">
        <w:t>д</w:t>
      </w:r>
      <w:r w:rsidRPr="00F06545">
        <w:t>ложены после того, как AC.3 введет их в Глобальный регистр, в целях обесп</w:t>
      </w:r>
      <w:r w:rsidRPr="00F06545">
        <w:t>е</w:t>
      </w:r>
      <w:r w:rsidRPr="00F06545">
        <w:t>чения соответствия с последними нормативными изменениями.</w:t>
      </w:r>
      <w:bookmarkEnd w:id="196"/>
      <w:r w:rsidRPr="00F06545">
        <w:t xml:space="preserve"> Эксперт от ЕТОПОК представил обзор (GRRF-79-36) вопросов, содержащихся в ГТП и в Компендиуме потенциальных ГТП, и вопросов, изначально предусмотренных для этапа 2 разработки ГТП, касающихся шин. По просьбе GRRF, эксперт от ЕТОПОК согласился подготовить проект поправки в целях обеспечения соо</w:t>
      </w:r>
      <w:r w:rsidRPr="00F06545">
        <w:t>т</w:t>
      </w:r>
      <w:r w:rsidRPr="00F06545">
        <w:t>ветствия ГТП последним нормативным изменениям и для учета замечания, в</w:t>
      </w:r>
      <w:r w:rsidRPr="00F06545">
        <w:t>ы</w:t>
      </w:r>
      <w:r w:rsidRPr="00F06545">
        <w:t>сказанного экспертом от Соединенного Королевства.</w:t>
      </w:r>
    </w:p>
    <w:p w:rsidR="00F06545" w:rsidRPr="00F06545" w:rsidRDefault="00F06545" w:rsidP="0073145D">
      <w:pPr>
        <w:pStyle w:val="H1GR"/>
      </w:pPr>
      <w:r w:rsidRPr="00F06545">
        <w:tab/>
      </w:r>
      <w:bookmarkStart w:id="197" w:name="_Toc400974164"/>
      <w:r w:rsidRPr="00F06545">
        <w:t>B.</w:t>
      </w:r>
      <w:r w:rsidRPr="00F06545">
        <w:tab/>
      </w:r>
      <w:bookmarkStart w:id="198" w:name="lt_pId470"/>
      <w:bookmarkEnd w:id="197"/>
      <w:r w:rsidRPr="00F06545">
        <w:t>Правила № 117</w:t>
      </w:r>
      <w:bookmarkEnd w:id="198"/>
    </w:p>
    <w:p w:rsidR="00F06545" w:rsidRPr="00F06545" w:rsidRDefault="00F06545" w:rsidP="00E749C0">
      <w:pPr>
        <w:pStyle w:val="SingleTxtGR"/>
      </w:pPr>
      <w:bookmarkStart w:id="199" w:name="lt_pId471"/>
      <w:r w:rsidRPr="002442B4">
        <w:rPr>
          <w:i/>
        </w:rPr>
        <w:t>Документация</w:t>
      </w:r>
      <w:r w:rsidRPr="00F06545">
        <w:t>:</w:t>
      </w:r>
      <w:bookmarkEnd w:id="199"/>
      <w:r w:rsidRPr="00F06545">
        <w:tab/>
      </w:r>
      <w:bookmarkStart w:id="200" w:name="lt_pId472"/>
      <w:r w:rsidRPr="00F06545">
        <w:t>ECE/TRANS/WP.29/2015/5</w:t>
      </w:r>
      <w:bookmarkEnd w:id="200"/>
      <w:r w:rsidR="002442B4">
        <w:br/>
      </w:r>
      <w:r w:rsidR="002442B4">
        <w:tab/>
      </w:r>
      <w:r w:rsidR="002442B4">
        <w:tab/>
      </w:r>
      <w:r w:rsidR="002442B4">
        <w:tab/>
      </w:r>
      <w:bookmarkStart w:id="201" w:name="lt_pId473"/>
      <w:r w:rsidRPr="00F06545">
        <w:t>ECE/TRANS/WP.29/GRRF/2015/9</w:t>
      </w:r>
      <w:bookmarkEnd w:id="201"/>
      <w:r w:rsidRPr="00F06545">
        <w:br/>
      </w:r>
      <w:bookmarkStart w:id="202" w:name="lt_pId474"/>
      <w:r w:rsidR="002442B4">
        <w:tab/>
      </w:r>
      <w:r w:rsidR="002442B4">
        <w:tab/>
      </w:r>
      <w:r w:rsidR="002442B4">
        <w:tab/>
      </w:r>
      <w:r w:rsidR="00F40A6A" w:rsidRPr="00F06545">
        <w:t xml:space="preserve">неофициальные </w:t>
      </w:r>
      <w:r w:rsidRPr="00F06545">
        <w:t>документы GRRF-79-19 и GRRF-79-33</w:t>
      </w:r>
      <w:bookmarkEnd w:id="202"/>
    </w:p>
    <w:p w:rsidR="00F06545" w:rsidRPr="00F06545" w:rsidRDefault="00F06545" w:rsidP="00E749C0">
      <w:pPr>
        <w:pStyle w:val="SingleTxtGR"/>
      </w:pPr>
      <w:r w:rsidRPr="00F06545">
        <w:t>28.</w:t>
      </w:r>
      <w:r w:rsidRPr="00F06545">
        <w:tab/>
        <w:t>Секретарь представил документ ECE/TRANS/WP.29/2015/5, основанный на предложениях, принятых GRRF и Рабочей группой по вопросам шума (GRB), и содержащий исправление, предложенное секретариатом. GRRF одо</w:t>
      </w:r>
      <w:r w:rsidRPr="00F06545">
        <w:t>б</w:t>
      </w:r>
      <w:r w:rsidRPr="00F06545">
        <w:t>рила предложенное исправление (см. пункт 2.16).</w:t>
      </w:r>
    </w:p>
    <w:p w:rsidR="00F06545" w:rsidRPr="00F06545" w:rsidRDefault="00F06545" w:rsidP="00E749C0">
      <w:pPr>
        <w:pStyle w:val="SingleTxtGR"/>
      </w:pPr>
      <w:r w:rsidRPr="00F06545">
        <w:t>29.</w:t>
      </w:r>
      <w:r w:rsidRPr="00F06545">
        <w:tab/>
        <w:t>Эксперт от ЕТОПОК представил документ ECE/TRANS/WP.29/GRRF/</w:t>
      </w:r>
      <w:r w:rsidR="00F40A6A">
        <w:t xml:space="preserve"> </w:t>
      </w:r>
      <w:r w:rsidRPr="00F06545">
        <w:t>2015/9, в котором предлагается вновь ввести непреднамеренно удаленные пер</w:t>
      </w:r>
      <w:r w:rsidRPr="00F06545">
        <w:t>е</w:t>
      </w:r>
      <w:r w:rsidRPr="00F06545">
        <w:t>ходные положения, связанные с дополнением 4 к поправкам серии 02 к Прав</w:t>
      </w:r>
      <w:r w:rsidRPr="00F06545">
        <w:t>и</w:t>
      </w:r>
      <w:r w:rsidRPr="00F06545">
        <w:t>лам № 117 (пункты 12.8 и 12.9). GRRF признала, что их удаление не было пе</w:t>
      </w:r>
      <w:r w:rsidRPr="00F06545">
        <w:t>р</w:t>
      </w:r>
      <w:r w:rsidRPr="00F06545">
        <w:t>воначальным намерением Договаривающихся сторон. Эксперт от Российской Федерации предложил (GRRF-79-19) восстановить переходные положения, а также ссылку на приложение 4 в пункте 2.1 приложения 3. На основе документа GRRF-79-19 секретариат и эксперт от Российской Федерации предложили д</w:t>
      </w:r>
      <w:r w:rsidRPr="00F06545">
        <w:t>о</w:t>
      </w:r>
      <w:r w:rsidRPr="00F06545">
        <w:t>кумент GRRF-79-33 с поправками, в котором первоначальные переходные п</w:t>
      </w:r>
      <w:r w:rsidRPr="00F06545">
        <w:t>о</w:t>
      </w:r>
      <w:r w:rsidRPr="00F06545">
        <w:t>ложения были согласованы с руководящими принципами, касающимися пер</w:t>
      </w:r>
      <w:r w:rsidRPr="00F06545">
        <w:t>е</w:t>
      </w:r>
      <w:r w:rsidRPr="00F06545">
        <w:t>ходных положений.</w:t>
      </w:r>
    </w:p>
    <w:p w:rsidR="00F06545" w:rsidRPr="00F06545" w:rsidRDefault="00F06545" w:rsidP="00E749C0">
      <w:pPr>
        <w:pStyle w:val="SingleTxtGR"/>
      </w:pPr>
      <w:r w:rsidRPr="00F06545">
        <w:t>30.</w:t>
      </w:r>
      <w:r w:rsidRPr="00F06545">
        <w:tab/>
      </w:r>
      <w:bookmarkStart w:id="203" w:name="lt_pId484"/>
      <w:r w:rsidRPr="00F06545">
        <w:t>GRRF приняла документ ECE/TRANS/WP.29/GRRF/2015/9 с поправками, содержащимися в приложении II к настоящему докладу, и поручила секретар</w:t>
      </w:r>
      <w:r w:rsidRPr="00F06545">
        <w:t>и</w:t>
      </w:r>
      <w:r w:rsidRPr="00F06545">
        <w:t>ату представить его WP.29 и AC.1 для рассмотрения на их сессиях в июне 2015 года в качестве проекта дополнения 8 к поправкам серии 02 к Прав</w:t>
      </w:r>
      <w:r w:rsidRPr="00F06545">
        <w:t>и</w:t>
      </w:r>
      <w:r w:rsidRPr="00F06545">
        <w:t>лам</w:t>
      </w:r>
      <w:r w:rsidR="00D63476">
        <w:t> </w:t>
      </w:r>
      <w:r w:rsidRPr="00F06545">
        <w:t>№ 17.</w:t>
      </w:r>
      <w:bookmarkEnd w:id="203"/>
    </w:p>
    <w:p w:rsidR="00F06545" w:rsidRPr="00F06545" w:rsidRDefault="00F06545" w:rsidP="0073145D">
      <w:pPr>
        <w:pStyle w:val="H1GR"/>
      </w:pPr>
      <w:r w:rsidRPr="00F06545">
        <w:tab/>
      </w:r>
      <w:bookmarkStart w:id="204" w:name="_Toc400974165"/>
      <w:r w:rsidRPr="00F06545">
        <w:t>C.</w:t>
      </w:r>
      <w:r w:rsidRPr="00F06545">
        <w:tab/>
      </w:r>
      <w:bookmarkStart w:id="205" w:name="lt_pId488"/>
      <w:bookmarkEnd w:id="204"/>
      <w:r w:rsidRPr="00F06545">
        <w:t>Правила № 54</w:t>
      </w:r>
      <w:bookmarkEnd w:id="205"/>
    </w:p>
    <w:p w:rsidR="00F06545" w:rsidRPr="00F06545" w:rsidRDefault="00F06545" w:rsidP="00E749C0">
      <w:pPr>
        <w:pStyle w:val="SingleTxtGR"/>
      </w:pPr>
      <w:bookmarkStart w:id="206" w:name="lt_pId489"/>
      <w:r w:rsidRPr="002442B4">
        <w:rPr>
          <w:i/>
        </w:rPr>
        <w:t>Документация</w:t>
      </w:r>
      <w:r w:rsidRPr="00F06545">
        <w:t>:</w:t>
      </w:r>
      <w:bookmarkEnd w:id="206"/>
      <w:r w:rsidRPr="00F06545">
        <w:tab/>
      </w:r>
      <w:bookmarkStart w:id="207" w:name="lt_pId490"/>
      <w:r w:rsidRPr="00F06545">
        <w:t>ECE/TRANS/WP.29/GRRF/2015/5</w:t>
      </w:r>
      <w:bookmarkEnd w:id="207"/>
      <w:r w:rsidRPr="00F06545">
        <w:br/>
      </w:r>
      <w:bookmarkStart w:id="208" w:name="lt_pId491"/>
      <w:r w:rsidR="002442B4">
        <w:tab/>
      </w:r>
      <w:r w:rsidR="002442B4">
        <w:tab/>
      </w:r>
      <w:r w:rsidR="00901D58" w:rsidRPr="00901D58">
        <w:tab/>
      </w:r>
      <w:r w:rsidRPr="00F06545">
        <w:t>ECE/TRANS/WP.29/GRRF/2015/6</w:t>
      </w:r>
      <w:bookmarkEnd w:id="208"/>
    </w:p>
    <w:p w:rsidR="00F06545" w:rsidRPr="00F06545" w:rsidRDefault="00F06545" w:rsidP="00E749C0">
      <w:pPr>
        <w:pStyle w:val="SingleTxtGR"/>
      </w:pPr>
      <w:r w:rsidRPr="00F06545">
        <w:t>31.</w:t>
      </w:r>
      <w:r w:rsidRPr="00F06545">
        <w:tab/>
        <w:t>Эксперт от ЕТОПОК представил документ ECE/TRANS/WP.29/GRRF/</w:t>
      </w:r>
      <w:r w:rsidR="00D63476">
        <w:t xml:space="preserve"> </w:t>
      </w:r>
      <w:r w:rsidRPr="00F06545">
        <w:t>2015/5, касающийся включения в Правила № 54 ссылок на широкопрофильные шины высокой проходимости. Эксперт от ЕТОПОК представил документ ECE/TRANS/WP.29/GRRF/2015/6, касающийся внесения изменений в требов</w:t>
      </w:r>
      <w:r w:rsidRPr="00F06545">
        <w:t>а</w:t>
      </w:r>
      <w:r w:rsidRPr="00F06545">
        <w:t xml:space="preserve">ния к маркировке шин, содержащиеся в Правилах № 54. </w:t>
      </w:r>
      <w:bookmarkStart w:id="209" w:name="lt_pId495"/>
      <w:r w:rsidRPr="00F06545">
        <w:t>GRE приняла оба предложения и поручила секретариату представить их WP.29 и AC.1 для ра</w:t>
      </w:r>
      <w:r w:rsidRPr="00F06545">
        <w:t>с</w:t>
      </w:r>
      <w:r w:rsidRPr="00F06545">
        <w:t>смотрения и голосования на их сессиях в июне 2015 года в качестве проекта дополнения 20 к Правилам № 54.</w:t>
      </w:r>
      <w:bookmarkEnd w:id="209"/>
    </w:p>
    <w:p w:rsidR="00F06545" w:rsidRPr="00F06545" w:rsidRDefault="00F06545" w:rsidP="0073145D">
      <w:pPr>
        <w:pStyle w:val="H1GR"/>
      </w:pPr>
      <w:r w:rsidRPr="00F06545">
        <w:lastRenderedPageBreak/>
        <w:tab/>
      </w:r>
      <w:bookmarkStart w:id="210" w:name="_Toc400974166"/>
      <w:r w:rsidRPr="00F06545">
        <w:t>D.</w:t>
      </w:r>
      <w:r w:rsidRPr="00F06545">
        <w:tab/>
      </w:r>
      <w:bookmarkStart w:id="211" w:name="lt_pId499"/>
      <w:bookmarkEnd w:id="210"/>
      <w:r w:rsidRPr="00F06545">
        <w:t>Правила № 106</w:t>
      </w:r>
      <w:bookmarkEnd w:id="211"/>
    </w:p>
    <w:p w:rsidR="00F06545" w:rsidRPr="00F06545" w:rsidRDefault="00F06545" w:rsidP="00684862">
      <w:pPr>
        <w:pStyle w:val="SingleTxtGR"/>
        <w:jc w:val="left"/>
      </w:pPr>
      <w:bookmarkStart w:id="212" w:name="lt_pId500"/>
      <w:r w:rsidRPr="002442B4">
        <w:rPr>
          <w:i/>
        </w:rPr>
        <w:t>Документация</w:t>
      </w:r>
      <w:r w:rsidRPr="00F06545">
        <w:t>:</w:t>
      </w:r>
      <w:bookmarkEnd w:id="212"/>
      <w:r w:rsidRPr="00F06545">
        <w:tab/>
      </w:r>
      <w:bookmarkStart w:id="213" w:name="lt_pId501"/>
      <w:r w:rsidRPr="00F06545">
        <w:t>ECE/TRANS/WP.29/GRRF/2015/11</w:t>
      </w:r>
      <w:bookmarkEnd w:id="213"/>
      <w:r w:rsidRPr="00F06545">
        <w:br/>
      </w:r>
      <w:bookmarkStart w:id="214" w:name="lt_pId502"/>
      <w:r w:rsidR="002442B4">
        <w:tab/>
      </w:r>
      <w:r w:rsidR="002442B4">
        <w:tab/>
      </w:r>
      <w:r w:rsidR="002442B4">
        <w:tab/>
      </w:r>
      <w:r w:rsidRPr="00F06545">
        <w:t>ECE/TRANS/WP.29/GRRF/2015/15 и Corr.1</w:t>
      </w:r>
      <w:bookmarkEnd w:id="214"/>
      <w:r w:rsidR="00684862">
        <w:br/>
      </w:r>
      <w:bookmarkStart w:id="215" w:name="lt_pId503"/>
      <w:r w:rsidR="002442B4">
        <w:tab/>
      </w:r>
      <w:r w:rsidR="002442B4">
        <w:tab/>
      </w:r>
      <w:r w:rsidR="002442B4">
        <w:tab/>
      </w:r>
      <w:r w:rsidR="00684862" w:rsidRPr="00F06545">
        <w:t xml:space="preserve">неофициальный </w:t>
      </w:r>
      <w:r w:rsidRPr="00F06545">
        <w:t>документ GRRF-79-32</w:t>
      </w:r>
      <w:bookmarkEnd w:id="215"/>
    </w:p>
    <w:p w:rsidR="00F06545" w:rsidRPr="00F06545" w:rsidRDefault="00F06545" w:rsidP="00E749C0">
      <w:pPr>
        <w:pStyle w:val="SingleTxtGR"/>
      </w:pPr>
      <w:r w:rsidRPr="00F06545">
        <w:t>32.</w:t>
      </w:r>
      <w:r w:rsidRPr="00F06545">
        <w:tab/>
        <w:t>Эксперт от ЕТОПОК представил документ ECE/TRANS/WP.29/GRRF/</w:t>
      </w:r>
      <w:r w:rsidR="00D63476">
        <w:t xml:space="preserve"> </w:t>
      </w:r>
      <w:r w:rsidRPr="00F06545">
        <w:t>2015/11, а также документ ECE/TRANS/WP.29/GRRF/2015/15 и Corr.1, в кот</w:t>
      </w:r>
      <w:r w:rsidRPr="00F06545">
        <w:t>о</w:t>
      </w:r>
      <w:r w:rsidRPr="00F06545">
        <w:t>рых содержатся предложения по включению нового символа скорости для шин, предназначенных для лесохозяйственных машин, и исправленных геометрич</w:t>
      </w:r>
      <w:r w:rsidRPr="00F06545">
        <w:t>е</w:t>
      </w:r>
      <w:r w:rsidRPr="00F06545">
        <w:t>ских данных в приложение 5. GRRF приняла оба предложения и поручила се</w:t>
      </w:r>
      <w:r w:rsidRPr="00F06545">
        <w:t>к</w:t>
      </w:r>
      <w:r w:rsidRPr="00F06545">
        <w:t>ретариату представить их WP.29 и AC.1 для рассмотрения и голосования на их сессиях в ноябре 2015 года в качестве п</w:t>
      </w:r>
      <w:r w:rsidR="00D63476">
        <w:t>роекта дополнения 13 к Прав</w:t>
      </w:r>
      <w:r w:rsidR="00D63476">
        <w:t>и</w:t>
      </w:r>
      <w:r w:rsidR="00D63476">
        <w:t>лам </w:t>
      </w:r>
      <w:r w:rsidRPr="00F06545">
        <w:t>№ 106.</w:t>
      </w:r>
    </w:p>
    <w:p w:rsidR="00F06545" w:rsidRPr="00F06545" w:rsidRDefault="00F06545" w:rsidP="00E749C0">
      <w:pPr>
        <w:pStyle w:val="SingleTxtGR"/>
      </w:pPr>
      <w:r w:rsidRPr="00F06545">
        <w:t>33.</w:t>
      </w:r>
      <w:r w:rsidRPr="00F06545">
        <w:tab/>
      </w:r>
      <w:bookmarkStart w:id="216" w:name="lt_pId509"/>
      <w:r w:rsidRPr="00F06545">
        <w:t>Эксперт от ЕТОПОК представил документ GRRF-79-32, в котором пре</w:t>
      </w:r>
      <w:r w:rsidRPr="00F06545">
        <w:t>д</w:t>
      </w:r>
      <w:r w:rsidRPr="00F06545">
        <w:t>лагаются поправки к изменениям несущей способности в зависимости от ск</w:t>
      </w:r>
      <w:r w:rsidRPr="00F06545">
        <w:t>о</w:t>
      </w:r>
      <w:r w:rsidRPr="00F06545">
        <w:t>рости в приложении 7 к Правилам № 106. GRRF поручила секретариату ра</w:t>
      </w:r>
      <w:r w:rsidRPr="00F06545">
        <w:t>с</w:t>
      </w:r>
      <w:r w:rsidRPr="00F06545">
        <w:t>пространить этот документ под официальным условным обозначением на ее сессии в сентябре 2015 года.</w:t>
      </w:r>
      <w:bookmarkEnd w:id="216"/>
    </w:p>
    <w:p w:rsidR="00F06545" w:rsidRPr="00F06545" w:rsidRDefault="00F06545" w:rsidP="002442B4">
      <w:pPr>
        <w:pStyle w:val="H1GR"/>
      </w:pPr>
      <w:r w:rsidRPr="00F06545">
        <w:tab/>
        <w:t>E.</w:t>
      </w:r>
      <w:r w:rsidRPr="00F06545">
        <w:tab/>
      </w:r>
      <w:bookmarkStart w:id="217" w:name="lt_pId512"/>
      <w:r w:rsidRPr="00F06545">
        <w:t>Правила № 109</w:t>
      </w:r>
      <w:bookmarkEnd w:id="217"/>
    </w:p>
    <w:p w:rsidR="00F06545" w:rsidRPr="00F06545" w:rsidRDefault="00F06545" w:rsidP="002442B4">
      <w:pPr>
        <w:pStyle w:val="SingleTxtGR"/>
        <w:jc w:val="left"/>
      </w:pPr>
      <w:bookmarkStart w:id="218" w:name="lt_pId513"/>
      <w:r w:rsidRPr="002442B4">
        <w:rPr>
          <w:i/>
        </w:rPr>
        <w:t>Документация</w:t>
      </w:r>
      <w:r w:rsidRPr="00F06545">
        <w:t>:</w:t>
      </w:r>
      <w:bookmarkEnd w:id="218"/>
      <w:r w:rsidRPr="00F06545">
        <w:tab/>
      </w:r>
      <w:bookmarkStart w:id="219" w:name="lt_pId514"/>
      <w:r w:rsidRPr="00F06545">
        <w:t>ECE/TRANS/WP.29/GRRF/2015/3</w:t>
      </w:r>
      <w:bookmarkEnd w:id="219"/>
      <w:r w:rsidRPr="00F06545">
        <w:br/>
      </w:r>
      <w:bookmarkStart w:id="220" w:name="lt_pId515"/>
      <w:r w:rsidR="002442B4">
        <w:tab/>
      </w:r>
      <w:r w:rsidR="002442B4">
        <w:tab/>
      </w:r>
      <w:r w:rsidR="002442B4">
        <w:tab/>
      </w:r>
      <w:r w:rsidR="00684862" w:rsidRPr="00F06545">
        <w:t xml:space="preserve">неофициальные </w:t>
      </w:r>
      <w:r w:rsidRPr="00F06545">
        <w:t xml:space="preserve">документы GRRF-79-10, GRRF-79-27, </w:t>
      </w:r>
      <w:r w:rsidR="002442B4">
        <w:br/>
      </w:r>
      <w:r w:rsidR="002442B4">
        <w:tab/>
      </w:r>
      <w:r w:rsidR="002442B4">
        <w:tab/>
      </w:r>
      <w:r w:rsidR="002442B4">
        <w:tab/>
      </w:r>
      <w:r w:rsidRPr="00F06545">
        <w:t>GRRF-79-28 и GRRF-79-34</w:t>
      </w:r>
      <w:bookmarkEnd w:id="220"/>
    </w:p>
    <w:p w:rsidR="00F06545" w:rsidRPr="00F06545" w:rsidRDefault="00F06545" w:rsidP="00E749C0">
      <w:pPr>
        <w:pStyle w:val="SingleTxtGR"/>
      </w:pPr>
      <w:r w:rsidRPr="00F06545">
        <w:t>34.</w:t>
      </w:r>
      <w:r w:rsidRPr="00F06545">
        <w:tab/>
        <w:t>Эксперт от Франции представил документ ECE/TRANS/WP.29/GRRF/</w:t>
      </w:r>
      <w:r w:rsidR="00D63476">
        <w:t xml:space="preserve"> </w:t>
      </w:r>
      <w:r w:rsidRPr="00F06545">
        <w:t xml:space="preserve">2015/3 с поправками, изложенными в документах GRRF-79-10 и </w:t>
      </w:r>
      <w:r w:rsidR="001C3F69">
        <w:t>GRRF</w:t>
      </w:r>
      <w:r w:rsidR="001C3F69">
        <w:noBreakHyphen/>
      </w:r>
      <w:r w:rsidRPr="00F06545">
        <w:t>79-28, о введении положений, касающихся официального утверждения типа зимних шин с восстановленным протектором для использования в тяжелых снежных усл</w:t>
      </w:r>
      <w:r w:rsidRPr="00F06545">
        <w:t>о</w:t>
      </w:r>
      <w:r w:rsidRPr="00F06545">
        <w:t xml:space="preserve">виях. Эксперт от Венгрии представил документ GRRF-79-27, содержащий ряд замечаний. </w:t>
      </w:r>
      <w:bookmarkStart w:id="221" w:name="lt_pId519"/>
      <w:r w:rsidRPr="00F06545">
        <w:t>GRRF приняла это предложение с поправками (GRRF-79-28 и GRRF-79-34), содержащимися в приложении III, и поручила секретариату пре</w:t>
      </w:r>
      <w:r w:rsidRPr="00F06545">
        <w:t>д</w:t>
      </w:r>
      <w:r w:rsidRPr="00F06545">
        <w:t xml:space="preserve">ставить его WP.29 и AC.1 для рассмотрения и голосования на их сессиях в июне 2015 года в качестве </w:t>
      </w:r>
      <w:r w:rsidR="008F1697">
        <w:t>проекта дополнения 7 к Правилам</w:t>
      </w:r>
      <w:r w:rsidR="008F1697">
        <w:rPr>
          <w:lang w:val="en-US"/>
        </w:rPr>
        <w:t> </w:t>
      </w:r>
      <w:r w:rsidRPr="00F06545">
        <w:t>№ 109.</w:t>
      </w:r>
      <w:bookmarkEnd w:id="221"/>
    </w:p>
    <w:p w:rsidR="00F06545" w:rsidRPr="00F06545" w:rsidRDefault="00F06545" w:rsidP="001C3F69">
      <w:pPr>
        <w:pStyle w:val="H1GR"/>
      </w:pPr>
      <w:r w:rsidRPr="00F06545">
        <w:tab/>
        <w:t>F.</w:t>
      </w:r>
      <w:r w:rsidRPr="00F06545">
        <w:tab/>
      </w:r>
      <w:bookmarkStart w:id="222" w:name="lt_pId522"/>
      <w:r w:rsidRPr="00F06545">
        <w:t>Прочие вопросы</w:t>
      </w:r>
      <w:bookmarkEnd w:id="222"/>
    </w:p>
    <w:p w:rsidR="00F06545" w:rsidRPr="00F06545" w:rsidRDefault="00F06545" w:rsidP="00E749C0">
      <w:pPr>
        <w:pStyle w:val="SingleTxtGR"/>
      </w:pPr>
      <w:bookmarkStart w:id="223" w:name="lt_pId523"/>
      <w:r w:rsidRPr="001C3F69">
        <w:rPr>
          <w:i/>
        </w:rPr>
        <w:t>Документация</w:t>
      </w:r>
      <w:r w:rsidRPr="00F06545">
        <w:t>:</w:t>
      </w:r>
      <w:bookmarkEnd w:id="223"/>
      <w:r w:rsidRPr="00F06545">
        <w:tab/>
      </w:r>
      <w:bookmarkStart w:id="224" w:name="lt_pId524"/>
      <w:r w:rsidRPr="00F06545">
        <w:t>GRRF-79-35</w:t>
      </w:r>
      <w:bookmarkEnd w:id="224"/>
    </w:p>
    <w:p w:rsidR="00F06545" w:rsidRPr="00F06545" w:rsidRDefault="00F06545" w:rsidP="00E749C0">
      <w:pPr>
        <w:pStyle w:val="SingleTxtGR"/>
      </w:pPr>
      <w:r w:rsidRPr="00F06545">
        <w:t>35.</w:t>
      </w:r>
      <w:r w:rsidRPr="00F06545">
        <w:tab/>
        <w:t>Эксперт от Европейской комиссии представил документ GRRF-79-35, информирующий экспертов GRRF об исследовании, посвященном аспектам безопасности при использовании шин.</w:t>
      </w:r>
    </w:p>
    <w:p w:rsidR="00F06545" w:rsidRPr="00F06545" w:rsidRDefault="00F06545" w:rsidP="00684862">
      <w:pPr>
        <w:pStyle w:val="HChGR"/>
      </w:pPr>
      <w:r w:rsidRPr="00F06545">
        <w:lastRenderedPageBreak/>
        <w:tab/>
      </w:r>
      <w:bookmarkStart w:id="225" w:name="lt_pId528"/>
      <w:bookmarkStart w:id="226" w:name="_Toc360526876"/>
      <w:bookmarkStart w:id="227" w:name="_Toc400974167"/>
      <w:r w:rsidRPr="00F06545">
        <w:t>IX.</w:t>
      </w:r>
      <w:bookmarkEnd w:id="225"/>
      <w:r w:rsidRPr="00F06545">
        <w:tab/>
      </w:r>
      <w:bookmarkStart w:id="228" w:name="lt_pId529"/>
      <w:bookmarkEnd w:id="226"/>
      <w:bookmarkEnd w:id="227"/>
      <w:r w:rsidRPr="00F06545">
        <w:t>Интеллектуальные транспортные системы (ИТС) (пункт 8 повестки дня)</w:t>
      </w:r>
      <w:bookmarkEnd w:id="228"/>
    </w:p>
    <w:p w:rsidR="00F06545" w:rsidRPr="00F06545" w:rsidRDefault="00F06545" w:rsidP="00684862">
      <w:pPr>
        <w:pStyle w:val="H1GR"/>
      </w:pPr>
      <w:r w:rsidRPr="00F06545">
        <w:tab/>
        <w:t>A.</w:t>
      </w:r>
      <w:r w:rsidRPr="00F06545">
        <w:tab/>
      </w:r>
      <w:bookmarkStart w:id="229" w:name="lt_pId532"/>
      <w:r w:rsidRPr="00F06545">
        <w:t>Автоматизация транспортных средств</w:t>
      </w:r>
      <w:bookmarkEnd w:id="229"/>
    </w:p>
    <w:p w:rsidR="00F06545" w:rsidRPr="00F06545" w:rsidRDefault="00F06545" w:rsidP="00684862">
      <w:pPr>
        <w:pStyle w:val="SingleTxtGR"/>
        <w:keepNext/>
        <w:keepLines/>
      </w:pPr>
      <w:bookmarkStart w:id="230" w:name="lt_pId533"/>
      <w:r w:rsidRPr="001C3F69">
        <w:rPr>
          <w:i/>
        </w:rPr>
        <w:t>Документация</w:t>
      </w:r>
      <w:r w:rsidRPr="00F06545">
        <w:t>:</w:t>
      </w:r>
      <w:bookmarkEnd w:id="230"/>
      <w:r w:rsidRPr="00F06545">
        <w:tab/>
      </w:r>
      <w:bookmarkStart w:id="231" w:name="lt_pId534"/>
      <w:r w:rsidR="00684862" w:rsidRPr="00F06545">
        <w:t xml:space="preserve">неофициальный </w:t>
      </w:r>
      <w:r w:rsidRPr="00F06545">
        <w:t>документ GRRF-78-14</w:t>
      </w:r>
      <w:bookmarkEnd w:id="231"/>
    </w:p>
    <w:p w:rsidR="00F06545" w:rsidRPr="00F06545" w:rsidRDefault="00F06545" w:rsidP="00684862">
      <w:pPr>
        <w:pStyle w:val="SingleTxtGR"/>
        <w:keepNext/>
        <w:keepLines/>
      </w:pPr>
      <w:r w:rsidRPr="00F06545">
        <w:t>36.</w:t>
      </w:r>
      <w:r w:rsidRPr="00F06545">
        <w:tab/>
        <w:t>Эксперт от Японии напомнил о цели документа GRRF-78-14, предста</w:t>
      </w:r>
      <w:r w:rsidRPr="00F06545">
        <w:t>в</w:t>
      </w:r>
      <w:r w:rsidRPr="00F06545">
        <w:t>ленного на семьдесят восьмой сессии GRRF и содержащего предложение об отмене, в некоторых случаях, предельной скорости, равной 10 км/ч, для систем, использующих автоматизированную функцию рулевого управления. Председ</w:t>
      </w:r>
      <w:r w:rsidRPr="00F06545">
        <w:t>а</w:t>
      </w:r>
      <w:r w:rsidRPr="00F06545">
        <w:t>тель GRRF предложил дополнительно обсудить</w:t>
      </w:r>
      <w:r w:rsidR="008F1697">
        <w:t xml:space="preserve"> этот пункт совместно с пунктом</w:t>
      </w:r>
      <w:r w:rsidR="008F1697">
        <w:rPr>
          <w:lang w:val="en-US"/>
        </w:rPr>
        <w:t> </w:t>
      </w:r>
      <w:r w:rsidRPr="00F06545">
        <w:t>9 b), ниже.</w:t>
      </w:r>
    </w:p>
    <w:p w:rsidR="00F06545" w:rsidRPr="00F06545" w:rsidRDefault="00F06545" w:rsidP="001C3F69">
      <w:pPr>
        <w:pStyle w:val="H1GR"/>
      </w:pPr>
      <w:r w:rsidRPr="00F06545">
        <w:tab/>
        <w:t>B.</w:t>
      </w:r>
      <w:r w:rsidRPr="00F06545">
        <w:tab/>
      </w:r>
      <w:bookmarkStart w:id="232" w:name="lt_pId540"/>
      <w:r w:rsidRPr="00F06545">
        <w:t>Прочие вопросы, связанные с ИТС</w:t>
      </w:r>
      <w:bookmarkEnd w:id="232"/>
    </w:p>
    <w:p w:rsidR="00F06545" w:rsidRPr="00F06545" w:rsidRDefault="00F06545" w:rsidP="00E749C0">
      <w:pPr>
        <w:pStyle w:val="SingleTxtGR"/>
      </w:pPr>
      <w:bookmarkStart w:id="233" w:name="lt_pId541"/>
      <w:r w:rsidRPr="001C3F69">
        <w:rPr>
          <w:i/>
        </w:rPr>
        <w:t>Документация</w:t>
      </w:r>
      <w:r w:rsidRPr="00F06545">
        <w:t>:</w:t>
      </w:r>
      <w:bookmarkEnd w:id="233"/>
      <w:r w:rsidRPr="00F06545">
        <w:tab/>
      </w:r>
      <w:bookmarkStart w:id="234" w:name="lt_pId542"/>
      <w:r w:rsidRPr="00F06545">
        <w:t>ECE/TRANS/2015/7</w:t>
      </w:r>
      <w:bookmarkEnd w:id="234"/>
      <w:r w:rsidRPr="00F06545">
        <w:br/>
      </w:r>
      <w:bookmarkStart w:id="235" w:name="lt_pId543"/>
      <w:r w:rsidR="001C3F69">
        <w:tab/>
      </w:r>
      <w:r w:rsidR="001C3F69">
        <w:tab/>
      </w:r>
      <w:r w:rsidR="001C3F69">
        <w:tab/>
      </w:r>
      <w:r w:rsidR="008E2E5E" w:rsidRPr="00F06545">
        <w:t xml:space="preserve">неофициальные </w:t>
      </w:r>
      <w:r w:rsidRPr="00F06545">
        <w:t>документы GRRF-79-22 и GRRF-79-31</w:t>
      </w:r>
      <w:bookmarkEnd w:id="235"/>
    </w:p>
    <w:p w:rsidR="00F06545" w:rsidRPr="00F06545" w:rsidRDefault="00F06545" w:rsidP="00E749C0">
      <w:pPr>
        <w:pStyle w:val="SingleTxtGR"/>
      </w:pPr>
      <w:r w:rsidRPr="00F06545">
        <w:t>37.</w:t>
      </w:r>
      <w:r w:rsidRPr="00F06545">
        <w:tab/>
        <w:t>Секретариат представил документ GRRF-79-22, информирующий об ит</w:t>
      </w:r>
      <w:r w:rsidRPr="00F06545">
        <w:t>о</w:t>
      </w:r>
      <w:r w:rsidRPr="00F06545">
        <w:t>гах конференции, организованной совместно Бельгией и ЕЭК ООН в Брюсселе в ноябре 2014 года.</w:t>
      </w:r>
    </w:p>
    <w:p w:rsidR="00F06545" w:rsidRPr="00F06545" w:rsidRDefault="00F06545" w:rsidP="00E749C0">
      <w:pPr>
        <w:pStyle w:val="SingleTxtGR"/>
      </w:pPr>
      <w:r w:rsidRPr="00F06545">
        <w:t>38.</w:t>
      </w:r>
      <w:r w:rsidRPr="00F06545">
        <w:tab/>
        <w:t>Секретариат также проинформировал о сессии Комитета по внутреннему транспорту (КВТ), проведенной феврале 2015 года, и о записке секретариата, посвященной прогрессу, достигнутому в деле осуществления "дорожной карты" по ИТС (ECE/TRANS/2015/7), и соответствующим мероприятиям, проведенным в 2014 году.</w:t>
      </w:r>
    </w:p>
    <w:p w:rsidR="00F06545" w:rsidRPr="00F06545" w:rsidRDefault="00F06545" w:rsidP="00E749C0">
      <w:pPr>
        <w:pStyle w:val="SingleTxtGR"/>
      </w:pPr>
      <w:r w:rsidRPr="00F06545">
        <w:t>39.</w:t>
      </w:r>
      <w:r w:rsidRPr="00F06545">
        <w:tab/>
        <w:t>Председатель GRRF сообщил GRRF о дискуссии по вопросам ИТС, с</w:t>
      </w:r>
      <w:r w:rsidRPr="00F06545">
        <w:t>о</w:t>
      </w:r>
      <w:r w:rsidRPr="00F06545">
        <w:t>стоявшейся в ходе сессии WP.29 в ноябре 2014 года. Чтобы позволить GRRF добиться прогресса на ее семьдесят девятой сессии, WP.29 решил, что НРГ по ИТС/автоматизированному вождению (АВ) будет непосредственно давать ук</w:t>
      </w:r>
      <w:r w:rsidRPr="00F06545">
        <w:t>а</w:t>
      </w:r>
      <w:r w:rsidRPr="00F06545">
        <w:t>зания GRRF. Эти указания воспроизведены в документе GRRF-79-31. GRRF с</w:t>
      </w:r>
      <w:r w:rsidRPr="00F06545">
        <w:t>о</w:t>
      </w:r>
      <w:r w:rsidRPr="00F06545">
        <w:t>гласилась работать в течение этой сессии в рамках, предложенных НРГ по ИТС/АВ, и рассмотреть вопрос о регулировании оставшихся технологий, кас</w:t>
      </w:r>
      <w:r w:rsidRPr="00F06545">
        <w:t>а</w:t>
      </w:r>
      <w:r w:rsidRPr="00F06545">
        <w:t>ющихся первичного контроля, осуществляемого водителем в любое время.</w:t>
      </w:r>
    </w:p>
    <w:p w:rsidR="00F06545" w:rsidRPr="00F06545" w:rsidRDefault="00F06545" w:rsidP="001C3F69">
      <w:pPr>
        <w:pStyle w:val="HChGR"/>
      </w:pPr>
      <w:r w:rsidRPr="00F06545">
        <w:tab/>
      </w:r>
      <w:bookmarkStart w:id="236" w:name="_Toc360525479"/>
      <w:bookmarkStart w:id="237" w:name="_Toc360526268"/>
      <w:bookmarkStart w:id="238" w:name="_Toc360526879"/>
      <w:bookmarkStart w:id="239" w:name="_Toc400974168"/>
      <w:r w:rsidRPr="00F06545">
        <w:t>X.</w:t>
      </w:r>
      <w:r w:rsidRPr="00F06545">
        <w:tab/>
      </w:r>
      <w:bookmarkStart w:id="240" w:name="lt_pId555"/>
      <w:bookmarkEnd w:id="236"/>
      <w:bookmarkEnd w:id="237"/>
      <w:bookmarkEnd w:id="238"/>
      <w:bookmarkEnd w:id="239"/>
      <w:r w:rsidRPr="00F06545">
        <w:t xml:space="preserve">Механизм рулевого управления </w:t>
      </w:r>
      <w:r w:rsidR="00901D58" w:rsidRPr="00901D58">
        <w:br/>
      </w:r>
      <w:r w:rsidRPr="00F06545">
        <w:t>(пункт 9 повестки дня)</w:t>
      </w:r>
      <w:bookmarkEnd w:id="240"/>
    </w:p>
    <w:p w:rsidR="00F06545" w:rsidRPr="00F06545" w:rsidRDefault="00F06545" w:rsidP="001C3F69">
      <w:pPr>
        <w:pStyle w:val="H1GR"/>
      </w:pPr>
      <w:r w:rsidRPr="00F06545">
        <w:tab/>
      </w:r>
      <w:bookmarkStart w:id="241" w:name="_Toc360525480"/>
      <w:bookmarkStart w:id="242" w:name="_Toc360526269"/>
      <w:bookmarkStart w:id="243" w:name="_Toc360526880"/>
      <w:bookmarkStart w:id="244" w:name="_Toc400974169"/>
      <w:r w:rsidRPr="00F06545">
        <w:t>A.</w:t>
      </w:r>
      <w:r w:rsidRPr="00F06545">
        <w:tab/>
      </w:r>
      <w:bookmarkStart w:id="245" w:name="lt_pId558"/>
      <w:bookmarkEnd w:id="241"/>
      <w:bookmarkEnd w:id="242"/>
      <w:bookmarkEnd w:id="243"/>
      <w:bookmarkEnd w:id="244"/>
      <w:r w:rsidRPr="00F06545">
        <w:t>Правила № 79</w:t>
      </w:r>
      <w:bookmarkEnd w:id="245"/>
    </w:p>
    <w:p w:rsidR="00F06545" w:rsidRPr="00F06545" w:rsidRDefault="00F06545" w:rsidP="00E749C0">
      <w:pPr>
        <w:pStyle w:val="SingleTxtGR"/>
      </w:pPr>
      <w:bookmarkStart w:id="246" w:name="lt_pId559"/>
      <w:r w:rsidRPr="001C3F69">
        <w:rPr>
          <w:i/>
        </w:rPr>
        <w:t>Документация</w:t>
      </w:r>
      <w:r w:rsidRPr="00F06545">
        <w:t>:</w:t>
      </w:r>
      <w:bookmarkEnd w:id="246"/>
      <w:r w:rsidRPr="00F06545">
        <w:tab/>
      </w:r>
      <w:bookmarkStart w:id="247" w:name="lt_pId560"/>
      <w:r w:rsidRPr="00F06545">
        <w:t>ECE/TRANS/WP.29/GRRF/2015/8</w:t>
      </w:r>
      <w:bookmarkEnd w:id="247"/>
      <w:r w:rsidR="001C3F69">
        <w:br/>
      </w:r>
      <w:r w:rsidR="001C3F69">
        <w:tab/>
      </w:r>
      <w:r w:rsidR="001C3F69">
        <w:tab/>
      </w:r>
      <w:r w:rsidR="001C3F69">
        <w:tab/>
      </w:r>
      <w:bookmarkStart w:id="248" w:name="lt_pId561"/>
      <w:r w:rsidR="008E2E5E" w:rsidRPr="00F06545">
        <w:t xml:space="preserve">неофициальные </w:t>
      </w:r>
      <w:r w:rsidRPr="00F06545">
        <w:t>документы GRRF-79-02 и GRRF-79-21</w:t>
      </w:r>
      <w:bookmarkEnd w:id="248"/>
    </w:p>
    <w:p w:rsidR="00F06545" w:rsidRPr="00F06545" w:rsidRDefault="00F06545" w:rsidP="00E749C0">
      <w:pPr>
        <w:pStyle w:val="SingleTxtGR"/>
      </w:pPr>
      <w:r w:rsidRPr="00F06545">
        <w:t>40.</w:t>
      </w:r>
      <w:r w:rsidRPr="00F06545">
        <w:tab/>
      </w:r>
      <w:bookmarkStart w:id="249" w:name="lt_pId563"/>
      <w:r w:rsidRPr="00F06545">
        <w:t>Эксперт от КСАОД пре</w:t>
      </w:r>
      <w:r w:rsidR="008F1697">
        <w:t>дставил от имени ККПКП документ</w:t>
      </w:r>
      <w:r w:rsidR="008F1697">
        <w:rPr>
          <w:lang w:val="en-US"/>
        </w:rPr>
        <w:t> </w:t>
      </w:r>
      <w:r w:rsidRPr="00F06545">
        <w:t>ECE/TRANS/</w:t>
      </w:r>
      <w:r w:rsidR="00DA1086">
        <w:t xml:space="preserve"> </w:t>
      </w:r>
      <w:r w:rsidRPr="00F06545">
        <w:t>WP.29/GRRF/2014/8 с поправками, содержащимися в документах GRRF-79-02 и GRRF-79-21, в целях исключения из Правил № 79 конструкционного огранич</w:t>
      </w:r>
      <w:r w:rsidRPr="00F06545">
        <w:t>е</w:t>
      </w:r>
      <w:r w:rsidRPr="00F06545">
        <w:t>ния, которое не позволяет осуществлять официальное утверждение новых те</w:t>
      </w:r>
      <w:r w:rsidRPr="00F06545">
        <w:t>х</w:t>
      </w:r>
      <w:r w:rsidRPr="00F06545">
        <w:t>нологий.</w:t>
      </w:r>
      <w:bookmarkEnd w:id="249"/>
      <w:r w:rsidRPr="00F06545">
        <w:t xml:space="preserve"> </w:t>
      </w:r>
      <w:bookmarkStart w:id="250" w:name="lt_pId564"/>
      <w:r w:rsidRPr="00F06545">
        <w:t>По этому предложению был высказан ряд замечаний.</w:t>
      </w:r>
      <w:bookmarkEnd w:id="250"/>
      <w:r w:rsidRPr="00F06545">
        <w:t xml:space="preserve"> GRRF решила возобновить рассмотрение данного вопроса на своей сессии в сентябре </w:t>
      </w:r>
      <w:r w:rsidRPr="00F06545">
        <w:lastRenderedPageBreak/>
        <w:t>2015 года на основе пересмотренного предложения, которое автор вызвался подготовить. Секретариат согласился проконсультироваться с Рабочей группой по вопросам освещения и световой сигнализации по вопросу о предупрежда</w:t>
      </w:r>
      <w:r w:rsidRPr="00F06545">
        <w:t>ю</w:t>
      </w:r>
      <w:r w:rsidRPr="00F06545">
        <w:t>щем сигнале, устанавливаемом на прицепе.</w:t>
      </w:r>
    </w:p>
    <w:p w:rsidR="00F06545" w:rsidRPr="00F06545" w:rsidRDefault="00F06545" w:rsidP="001C3F69">
      <w:pPr>
        <w:pStyle w:val="H1GR"/>
      </w:pPr>
      <w:r w:rsidRPr="00F06545">
        <w:tab/>
      </w:r>
      <w:bookmarkStart w:id="251" w:name="_Toc360525481"/>
      <w:bookmarkStart w:id="252" w:name="_Toc360526270"/>
      <w:bookmarkStart w:id="253" w:name="_Toc360526881"/>
      <w:bookmarkStart w:id="254" w:name="_Toc400974170"/>
      <w:r w:rsidRPr="00F06545">
        <w:t>B.</w:t>
      </w:r>
      <w:r w:rsidRPr="00F06545">
        <w:tab/>
      </w:r>
      <w:bookmarkStart w:id="255" w:name="lt_pId569"/>
      <w:bookmarkEnd w:id="251"/>
      <w:bookmarkEnd w:id="252"/>
      <w:bookmarkEnd w:id="253"/>
      <w:bookmarkEnd w:id="254"/>
      <w:r w:rsidRPr="00F06545">
        <w:t>Система удержания в пределах полосы (СУПП) и система помощи при парковке (СПП)</w:t>
      </w:r>
      <w:bookmarkEnd w:id="255"/>
    </w:p>
    <w:p w:rsidR="00F06545" w:rsidRPr="00F06545" w:rsidRDefault="00F06545" w:rsidP="001C3F69">
      <w:pPr>
        <w:pStyle w:val="SingleTxtGR"/>
        <w:jc w:val="left"/>
      </w:pPr>
      <w:bookmarkStart w:id="256" w:name="lt_pId570"/>
      <w:r w:rsidRPr="001C3F69">
        <w:rPr>
          <w:i/>
        </w:rPr>
        <w:t>Документация</w:t>
      </w:r>
      <w:r w:rsidRPr="00F06545">
        <w:t>:</w:t>
      </w:r>
      <w:bookmarkEnd w:id="256"/>
      <w:r w:rsidRPr="00F06545">
        <w:tab/>
      </w:r>
      <w:bookmarkStart w:id="257" w:name="lt_pId571"/>
      <w:r w:rsidRPr="00F06545">
        <w:t>ECE/TRANS/WP.29/GRRF/2015/2</w:t>
      </w:r>
      <w:bookmarkEnd w:id="257"/>
      <w:r w:rsidRPr="00F06545">
        <w:br/>
      </w:r>
      <w:bookmarkStart w:id="258" w:name="lt_pId572"/>
      <w:r w:rsidR="001C3F69">
        <w:tab/>
      </w:r>
      <w:r w:rsidR="001C3F69">
        <w:tab/>
      </w:r>
      <w:r w:rsidR="001C3F69">
        <w:tab/>
      </w:r>
      <w:r w:rsidR="008E2E5E" w:rsidRPr="00F06545">
        <w:t xml:space="preserve">неофициальные </w:t>
      </w:r>
      <w:r w:rsidRPr="00F06545">
        <w:t xml:space="preserve">документы GRRF-79-04, </w:t>
      </w:r>
      <w:r w:rsidR="001C3F69">
        <w:br/>
      </w:r>
      <w:r w:rsidR="001C3F69">
        <w:tab/>
      </w:r>
      <w:r w:rsidR="001C3F69">
        <w:tab/>
      </w:r>
      <w:r w:rsidR="001C3F69">
        <w:tab/>
      </w:r>
      <w:r w:rsidRPr="00F06545">
        <w:t>GRRF-79-23 и GRRF-79-29</w:t>
      </w:r>
      <w:bookmarkEnd w:id="258"/>
    </w:p>
    <w:p w:rsidR="00F06545" w:rsidRPr="00F06545" w:rsidRDefault="00F06545" w:rsidP="00E749C0">
      <w:pPr>
        <w:pStyle w:val="SingleTxtGR"/>
      </w:pPr>
      <w:r w:rsidRPr="00F06545">
        <w:t>41.</w:t>
      </w:r>
      <w:r w:rsidRPr="00F06545">
        <w:tab/>
      </w:r>
      <w:bookmarkStart w:id="259" w:name="lt_pId576"/>
      <w:r w:rsidRPr="00F06545">
        <w:t>Эксперт от Швеции представил документ ECE/TRANS/WP.29/GRRF/</w:t>
      </w:r>
      <w:r w:rsidR="008E2E5E">
        <w:t xml:space="preserve"> </w:t>
      </w:r>
      <w:r w:rsidRPr="00F06545">
        <w:t>2015/2 с поправками, содержащимися в документе GRRF-79-04, который был представлен небольшой редакционной группой по СУПП в целях включения в Правила ООН № 79 определений и соответствующих требований к СУПП. Эк</w:t>
      </w:r>
      <w:r w:rsidRPr="00F06545">
        <w:t>с</w:t>
      </w:r>
      <w:r w:rsidRPr="00F06545">
        <w:t>перт от Японии представил документ GRRF-79-29 в связи с пунктом 12 b), н</w:t>
      </w:r>
      <w:r w:rsidRPr="00F06545">
        <w:t>и</w:t>
      </w:r>
      <w:r w:rsidRPr="00F06545">
        <w:t>же.</w:t>
      </w:r>
      <w:bookmarkEnd w:id="259"/>
      <w:r w:rsidRPr="00F06545">
        <w:t xml:space="preserve"> </w:t>
      </w:r>
      <w:bookmarkStart w:id="260" w:name="lt_pId577"/>
      <w:r w:rsidRPr="00F06545">
        <w:t>GRRF решила возобновить это обсуждение в ходе своей сессии в сентябре 2015 года на основе пересмотренных предложений.</w:t>
      </w:r>
      <w:bookmarkEnd w:id="260"/>
    </w:p>
    <w:p w:rsidR="00F06545" w:rsidRPr="00F06545" w:rsidRDefault="00F06545" w:rsidP="00E749C0">
      <w:pPr>
        <w:pStyle w:val="SingleTxtGR"/>
      </w:pPr>
      <w:r w:rsidRPr="00F06545">
        <w:t>42.</w:t>
      </w:r>
      <w:r w:rsidRPr="00F06545">
        <w:tab/>
      </w:r>
      <w:bookmarkStart w:id="261" w:name="lt_pId579"/>
      <w:r w:rsidRPr="00F06545">
        <w:t>Эксперт от Германии представил документ GRRF-79-23, в котором пре</w:t>
      </w:r>
      <w:r w:rsidRPr="00F06545">
        <w:t>д</w:t>
      </w:r>
      <w:r w:rsidRPr="00F06545">
        <w:t>лагается круг ведения (КВ) НРГ по автоматическим функциям управления (АФУ).</w:t>
      </w:r>
      <w:bookmarkEnd w:id="261"/>
      <w:r w:rsidRPr="00F06545">
        <w:t xml:space="preserve"> GRRF согласилась с предложенным кругом ведения, воспроизведенным в приложении IV. GRRF также решила, что НРГ представит на следующей се</w:t>
      </w:r>
      <w:r w:rsidRPr="00F06545">
        <w:t>с</w:t>
      </w:r>
      <w:r w:rsidRPr="00F06545">
        <w:t>сии GRRF в сентябре 2015 года пересмотренный КВ. Председатель сообщил, что он представит проект КВ WP.29 в июне 2015 года, и просил, чтобы на своем первом заседании неофициальная группа доработала КВ с учетом полученных замечаний. Председатель также высказал мнение о том, что были предложены слишком сжатые сроки, и рекомендовал группе продлить план работы до более реалистичной даты.</w:t>
      </w:r>
    </w:p>
    <w:p w:rsidR="00F06545" w:rsidRPr="00F06545" w:rsidRDefault="00F06545" w:rsidP="001C3F69">
      <w:pPr>
        <w:pStyle w:val="HChGR"/>
      </w:pPr>
      <w:r w:rsidRPr="00F06545">
        <w:tab/>
      </w:r>
      <w:bookmarkStart w:id="262" w:name="lt_pId585"/>
      <w:bookmarkStart w:id="263" w:name="_Toc360526888"/>
      <w:bookmarkStart w:id="264" w:name="_Toc400974171"/>
      <w:r w:rsidRPr="00F06545">
        <w:t>XI.</w:t>
      </w:r>
      <w:bookmarkEnd w:id="262"/>
      <w:r w:rsidRPr="00F06545">
        <w:tab/>
      </w:r>
      <w:bookmarkStart w:id="265" w:name="lt_pId586"/>
      <w:bookmarkEnd w:id="263"/>
      <w:bookmarkEnd w:id="264"/>
      <w:r w:rsidRPr="00F06545">
        <w:t>Международное официальное утверждение типа комплектного транспортного средства (МОУТКТС) (пункт 10 повестки дня)</w:t>
      </w:r>
      <w:bookmarkEnd w:id="265"/>
    </w:p>
    <w:p w:rsidR="00F06545" w:rsidRPr="00F06545" w:rsidRDefault="00F06545" w:rsidP="001C3F69">
      <w:pPr>
        <w:pStyle w:val="H1GR"/>
      </w:pPr>
      <w:r w:rsidRPr="00F06545">
        <w:tab/>
      </w:r>
      <w:bookmarkStart w:id="266" w:name="_Toc400974172"/>
      <w:r w:rsidRPr="00F06545">
        <w:t>A.</w:t>
      </w:r>
      <w:r w:rsidRPr="00F06545">
        <w:tab/>
      </w:r>
      <w:bookmarkStart w:id="267" w:name="lt_pId589"/>
      <w:bookmarkEnd w:id="266"/>
      <w:r w:rsidRPr="00F06545">
        <w:t>Доклад о работе нео</w:t>
      </w:r>
      <w:r w:rsidR="001C3F69">
        <w:t>фициальной группы и подгрупп по </w:t>
      </w:r>
      <w:r w:rsidRPr="00F06545">
        <w:t>МОУТКТС</w:t>
      </w:r>
      <w:bookmarkEnd w:id="267"/>
    </w:p>
    <w:p w:rsidR="00F06545" w:rsidRPr="00F06545" w:rsidRDefault="00F06545" w:rsidP="00E749C0">
      <w:pPr>
        <w:pStyle w:val="SingleTxtGR"/>
      </w:pPr>
      <w:bookmarkStart w:id="268" w:name="lt_pId590"/>
      <w:r w:rsidRPr="001C3F69">
        <w:rPr>
          <w:i/>
        </w:rPr>
        <w:t>Документация</w:t>
      </w:r>
      <w:r w:rsidRPr="00F06545">
        <w:t>:</w:t>
      </w:r>
      <w:bookmarkEnd w:id="268"/>
      <w:r w:rsidRPr="00F06545">
        <w:tab/>
      </w:r>
      <w:bookmarkStart w:id="269" w:name="lt_pId591"/>
      <w:r w:rsidR="008E2E5E" w:rsidRPr="00F06545">
        <w:t xml:space="preserve">неофициальный </w:t>
      </w:r>
      <w:r w:rsidRPr="00F06545">
        <w:t>документ GRRF-79-37</w:t>
      </w:r>
      <w:bookmarkEnd w:id="269"/>
    </w:p>
    <w:p w:rsidR="00F06545" w:rsidRPr="00F06545" w:rsidRDefault="00F06545" w:rsidP="00E749C0">
      <w:pPr>
        <w:pStyle w:val="SingleTxtGR"/>
      </w:pPr>
      <w:r w:rsidRPr="00F06545">
        <w:t>43.</w:t>
      </w:r>
      <w:r w:rsidRPr="00F06545">
        <w:tab/>
      </w:r>
      <w:bookmarkStart w:id="270" w:name="lt_pId594"/>
      <w:r w:rsidRPr="00F06545">
        <w:t>От имени специального представителя GRRF специальный представитель GRSG представил документ GRRF-79-37 и сообщил о деятельности НРГ по МОУТКТС и ее подгрупп. GRRF отметила, что МОУТКТС является одной из главных целей, связанных с пересмотром 3 Соглашения 1958 года, который, как ожидается, вступит в силу в марте 2016 года, если не будет задержек в процессе принятия.</w:t>
      </w:r>
      <w:bookmarkEnd w:id="270"/>
      <w:r w:rsidRPr="00F06545">
        <w:t xml:space="preserve"> </w:t>
      </w:r>
      <w:bookmarkStart w:id="271" w:name="lt_pId595"/>
      <w:r w:rsidRPr="00F06545">
        <w:t>Он напомнил, что работу GRRF, связанную с МОУТКТС, предпочт</w:t>
      </w:r>
      <w:r w:rsidRPr="00F06545">
        <w:t>и</w:t>
      </w:r>
      <w:r w:rsidRPr="00F06545">
        <w:t>тельно было бы завершить к февралю 2015 года.</w:t>
      </w:r>
      <w:bookmarkEnd w:id="271"/>
    </w:p>
    <w:p w:rsidR="00F06545" w:rsidRPr="00F06545" w:rsidRDefault="00F06545" w:rsidP="001C3F69">
      <w:pPr>
        <w:pStyle w:val="H1GR"/>
      </w:pPr>
      <w:r w:rsidRPr="00F06545">
        <w:lastRenderedPageBreak/>
        <w:tab/>
      </w:r>
      <w:bookmarkStart w:id="272" w:name="_Toc400974173"/>
      <w:r w:rsidRPr="00F06545">
        <w:t>B.</w:t>
      </w:r>
      <w:r w:rsidRPr="00F06545">
        <w:tab/>
      </w:r>
      <w:bookmarkStart w:id="273" w:name="lt_pId598"/>
      <w:bookmarkEnd w:id="272"/>
      <w:r w:rsidRPr="00F06545">
        <w:t>Правила, касающиеся установки шин</w:t>
      </w:r>
      <w:bookmarkEnd w:id="273"/>
    </w:p>
    <w:p w:rsidR="00F06545" w:rsidRPr="00F06545" w:rsidRDefault="00F06545" w:rsidP="00E749C0">
      <w:pPr>
        <w:pStyle w:val="SingleTxtGR"/>
      </w:pPr>
      <w:bookmarkStart w:id="274" w:name="lt_pId599"/>
      <w:r w:rsidRPr="001C3F69">
        <w:rPr>
          <w:i/>
        </w:rPr>
        <w:t>Документация</w:t>
      </w:r>
      <w:r w:rsidRPr="00F06545">
        <w:t>:</w:t>
      </w:r>
      <w:bookmarkEnd w:id="274"/>
      <w:r w:rsidRPr="00F06545">
        <w:tab/>
      </w:r>
      <w:bookmarkStart w:id="275" w:name="lt_pId600"/>
      <w:r w:rsidRPr="00F06545">
        <w:t>ECE/TRANS/WP.29/GRRF/2014/13</w:t>
      </w:r>
      <w:bookmarkEnd w:id="275"/>
      <w:r w:rsidRPr="00F06545">
        <w:br/>
      </w:r>
      <w:bookmarkStart w:id="276" w:name="lt_pId601"/>
      <w:r w:rsidR="001C3F69">
        <w:tab/>
      </w:r>
      <w:r w:rsidR="001C3F69">
        <w:tab/>
      </w:r>
      <w:r w:rsidR="001C3F69">
        <w:tab/>
      </w:r>
      <w:r w:rsidR="008E2E5E" w:rsidRPr="00F06545">
        <w:t xml:space="preserve">неофициальный </w:t>
      </w:r>
      <w:r w:rsidRPr="00F06545">
        <w:t>документ GRRF-79-08</w:t>
      </w:r>
      <w:bookmarkEnd w:id="276"/>
    </w:p>
    <w:p w:rsidR="00F06545" w:rsidRPr="00F06545" w:rsidRDefault="00F06545" w:rsidP="00E749C0">
      <w:pPr>
        <w:pStyle w:val="SingleTxtGR"/>
      </w:pPr>
      <w:r w:rsidRPr="00F06545">
        <w:t>44.</w:t>
      </w:r>
      <w:r w:rsidRPr="00F06545">
        <w:tab/>
      </w:r>
      <w:bookmarkStart w:id="277" w:name="lt_pId603"/>
      <w:r w:rsidRPr="00F06545">
        <w:t>Эксперт от МОПАП представил документ GRRF-79-08, заменяющий с</w:t>
      </w:r>
      <w:r w:rsidRPr="00F06545">
        <w:t>о</w:t>
      </w:r>
      <w:r w:rsidRPr="00F06545">
        <w:t>бой документ ECE/TRANS/WP.29/GRRF/2014/13, касающийся установки шин на транспортных средствах категории M</w:t>
      </w:r>
      <w:r w:rsidRPr="00AB6FCA">
        <w:rPr>
          <w:vertAlign w:val="subscript"/>
        </w:rPr>
        <w:t>1</w:t>
      </w:r>
      <w:r w:rsidRPr="00F06545">
        <w:t>.</w:t>
      </w:r>
      <w:bookmarkEnd w:id="277"/>
      <w:r w:rsidRPr="00F06545">
        <w:t xml:space="preserve"> </w:t>
      </w:r>
      <w:bookmarkStart w:id="278" w:name="lt_pId604"/>
      <w:r w:rsidRPr="00F06545">
        <w:t>По этому предложению были выск</w:t>
      </w:r>
      <w:r w:rsidRPr="00F06545">
        <w:t>а</w:t>
      </w:r>
      <w:r w:rsidRPr="00F06545">
        <w:t>заны некоторые редакционные замечания.</w:t>
      </w:r>
      <w:bookmarkEnd w:id="278"/>
      <w:r w:rsidRPr="00F06545">
        <w:t xml:space="preserve"> </w:t>
      </w:r>
      <w:bookmarkStart w:id="279" w:name="lt_pId605"/>
      <w:r w:rsidRPr="00F06545">
        <w:t>GRRF решила вернуться к рассмо</w:t>
      </w:r>
      <w:r w:rsidRPr="00F06545">
        <w:t>т</w:t>
      </w:r>
      <w:r w:rsidRPr="00F06545">
        <w:t>рению этого пункта на своей сессии в сентябре 2015 года на основе пересмо</w:t>
      </w:r>
      <w:r w:rsidRPr="00F06545">
        <w:t>т</w:t>
      </w:r>
      <w:r w:rsidRPr="00F06545">
        <w:t>ренного предложения МОПАП.</w:t>
      </w:r>
      <w:bookmarkEnd w:id="279"/>
    </w:p>
    <w:p w:rsidR="00F06545" w:rsidRPr="00F06545" w:rsidRDefault="00F06545" w:rsidP="001C3F69">
      <w:pPr>
        <w:pStyle w:val="H1GR"/>
      </w:pPr>
      <w:r w:rsidRPr="00F06545">
        <w:tab/>
      </w:r>
      <w:bookmarkStart w:id="280" w:name="_Toc400974174"/>
      <w:r w:rsidRPr="00F06545">
        <w:t>C.</w:t>
      </w:r>
      <w:r w:rsidRPr="00F06545">
        <w:tab/>
      </w:r>
      <w:bookmarkStart w:id="281" w:name="lt_pId608"/>
      <w:bookmarkEnd w:id="280"/>
      <w:r w:rsidRPr="00F06545">
        <w:t>Правила № 13-H</w:t>
      </w:r>
      <w:bookmarkEnd w:id="281"/>
    </w:p>
    <w:p w:rsidR="00F06545" w:rsidRPr="00F06545" w:rsidRDefault="00F06545" w:rsidP="001C3F69">
      <w:pPr>
        <w:pStyle w:val="SingleTxtGR"/>
        <w:jc w:val="left"/>
      </w:pPr>
      <w:bookmarkStart w:id="282" w:name="lt_pId609"/>
      <w:r w:rsidRPr="001C3F69">
        <w:rPr>
          <w:i/>
        </w:rPr>
        <w:t>Документация</w:t>
      </w:r>
      <w:r w:rsidRPr="00F06545">
        <w:t>:</w:t>
      </w:r>
      <w:bookmarkEnd w:id="282"/>
      <w:r w:rsidRPr="00F06545">
        <w:tab/>
      </w:r>
      <w:bookmarkStart w:id="283" w:name="lt_pId610"/>
      <w:r w:rsidRPr="00F06545">
        <w:t xml:space="preserve">ECE/TRANS/WP.29/GRRF/2014/10 </w:t>
      </w:r>
      <w:r w:rsidR="001C3F69">
        <w:br/>
      </w:r>
      <w:r w:rsidR="001C3F69">
        <w:tab/>
      </w:r>
      <w:r w:rsidR="001C3F69">
        <w:tab/>
      </w:r>
      <w:r w:rsidR="001C3F69">
        <w:tab/>
      </w:r>
      <w:r w:rsidRPr="00F06545">
        <w:t>ECE/TRANS/WP.29/GRRF/2014/11</w:t>
      </w:r>
      <w:bookmarkEnd w:id="283"/>
      <w:r w:rsidRPr="00F06545">
        <w:br/>
      </w:r>
      <w:bookmarkStart w:id="284" w:name="lt_pId611"/>
      <w:r w:rsidR="001C3F69">
        <w:tab/>
      </w:r>
      <w:r w:rsidR="001C3F69">
        <w:tab/>
      </w:r>
      <w:r w:rsidR="001C3F69">
        <w:tab/>
      </w:r>
      <w:r w:rsidRPr="00F06545">
        <w:t>ECE/TRANS/WP.29/GRRF/2014/12</w:t>
      </w:r>
      <w:bookmarkEnd w:id="284"/>
      <w:r w:rsidRPr="00F06545">
        <w:br/>
      </w:r>
      <w:bookmarkStart w:id="285" w:name="lt_pId612"/>
      <w:r w:rsidR="001C3F69">
        <w:tab/>
      </w:r>
      <w:r w:rsidR="001C3F69">
        <w:tab/>
      </w:r>
      <w:r w:rsidR="001C3F69">
        <w:tab/>
      </w:r>
      <w:r w:rsidR="00AB6FCA" w:rsidRPr="00F06545">
        <w:t xml:space="preserve">неофициальные </w:t>
      </w:r>
      <w:r w:rsidRPr="00F06545">
        <w:t xml:space="preserve">документы GRRF-79-05, </w:t>
      </w:r>
      <w:r w:rsidR="001C3F69">
        <w:br/>
      </w:r>
      <w:r w:rsidR="001C3F69">
        <w:tab/>
      </w:r>
      <w:r w:rsidR="001C3F69">
        <w:tab/>
      </w:r>
      <w:r w:rsidR="001C3F69">
        <w:tab/>
      </w:r>
      <w:r w:rsidRPr="00F06545">
        <w:t>GRRF-79-06 и GRRF-79-07</w:t>
      </w:r>
      <w:bookmarkEnd w:id="285"/>
    </w:p>
    <w:p w:rsidR="00F06545" w:rsidRPr="00F06545" w:rsidRDefault="00F06545" w:rsidP="00E749C0">
      <w:pPr>
        <w:pStyle w:val="SingleTxtGR"/>
      </w:pPr>
      <w:r w:rsidRPr="00F06545">
        <w:t>45.</w:t>
      </w:r>
      <w:r w:rsidRPr="00F06545">
        <w:tab/>
      </w:r>
      <w:bookmarkStart w:id="286" w:name="lt_pId614"/>
      <w:r w:rsidRPr="00F06545">
        <w:t>Эксперт от МОПАП представил документы GRRF-79-05, GRRF-79-06 и GRRF-79-07, заменяющие собой официальные предложения, касающиеся о</w:t>
      </w:r>
      <w:r w:rsidRPr="00F06545">
        <w:t>т</w:t>
      </w:r>
      <w:r w:rsidRPr="00F06545">
        <w:t>дельных правил по системам вспомогательного торможения (СВТ) (ECE/TRANS/WP.29/GRRF/2014/11) и по электронному контролю устойчивости (ЭКУ) (ECE/TRANS/WP.29/GRRF/2014/12), которые должны быть выделены из Правил № 13-H (ECE/TRANS/WP.29/GRRF/2014/10).</w:t>
      </w:r>
      <w:bookmarkEnd w:id="286"/>
      <w:r w:rsidRPr="00F06545">
        <w:t xml:space="preserve"> GRRF решила, что нео</w:t>
      </w:r>
      <w:r w:rsidRPr="00F06545">
        <w:t>б</w:t>
      </w:r>
      <w:r w:rsidRPr="00F06545">
        <w:t>ходимо провести дополнительную работу, например по переходным положен</w:t>
      </w:r>
      <w:r w:rsidRPr="00F06545">
        <w:t>и</w:t>
      </w:r>
      <w:r w:rsidRPr="00F06545">
        <w:t>ям, чтобы убедиться в том, что страны, предписывающие установку ЭКУ или СВТ на основе существующего текста Правил № 13-Н, смогут продолжать предписывать такую установку, на которой не отразится это выделение. Эк</w:t>
      </w:r>
      <w:r w:rsidRPr="00F06545">
        <w:t>с</w:t>
      </w:r>
      <w:r w:rsidRPr="00F06545">
        <w:t xml:space="preserve">перт от Соединенного Королевства согласился возглавить специальную группу, члены которой будут заинтересованы в разработке переходных положений, с целью введения методологии для всех правил, которые должны быть отделены от МОУТКТС. </w:t>
      </w:r>
      <w:bookmarkStart w:id="287" w:name="lt_pId617"/>
      <w:r w:rsidRPr="00F06545">
        <w:t>GRRF решила вернуться к рассмотрению данного предложения на своей сессии в сентябре 2015 года.</w:t>
      </w:r>
      <w:bookmarkEnd w:id="287"/>
    </w:p>
    <w:p w:rsidR="00F06545" w:rsidRPr="00F06545" w:rsidRDefault="00F06545" w:rsidP="001C3F69">
      <w:pPr>
        <w:pStyle w:val="H1GR"/>
      </w:pPr>
      <w:r w:rsidRPr="00F06545">
        <w:tab/>
      </w:r>
      <w:bookmarkStart w:id="288" w:name="_Toc400974175"/>
      <w:r w:rsidRPr="00F06545">
        <w:t>D.</w:t>
      </w:r>
      <w:r w:rsidRPr="00F06545">
        <w:tab/>
      </w:r>
      <w:bookmarkStart w:id="289" w:name="lt_pId620"/>
      <w:bookmarkEnd w:id="288"/>
      <w:r w:rsidRPr="00F06545">
        <w:t>Правила № 64 и система контроля давления в шинах (СКДШ)</w:t>
      </w:r>
      <w:bookmarkEnd w:id="289"/>
    </w:p>
    <w:p w:rsidR="00F06545" w:rsidRPr="00F06545" w:rsidRDefault="00F06545" w:rsidP="001C3F69">
      <w:pPr>
        <w:pStyle w:val="SingleTxtGR"/>
        <w:jc w:val="left"/>
      </w:pPr>
      <w:bookmarkStart w:id="290" w:name="lt_pId621"/>
      <w:r w:rsidRPr="001C3F69">
        <w:rPr>
          <w:i/>
        </w:rPr>
        <w:t>Документация</w:t>
      </w:r>
      <w:r w:rsidRPr="00F06545">
        <w:t>:</w:t>
      </w:r>
      <w:bookmarkEnd w:id="290"/>
      <w:r w:rsidRPr="00F06545">
        <w:tab/>
      </w:r>
      <w:bookmarkStart w:id="291" w:name="lt_pId622"/>
      <w:r w:rsidRPr="00F06545">
        <w:t>ECE/TRANS/WP.29/GRRF/2015/12</w:t>
      </w:r>
      <w:bookmarkEnd w:id="291"/>
      <w:r w:rsidRPr="00F06545">
        <w:br/>
      </w:r>
      <w:bookmarkStart w:id="292" w:name="lt_pId623"/>
      <w:r w:rsidR="001C3F69">
        <w:tab/>
      </w:r>
      <w:r w:rsidR="001C3F69">
        <w:tab/>
      </w:r>
      <w:r w:rsidR="001C3F69">
        <w:tab/>
      </w:r>
      <w:r w:rsidRPr="00F06545">
        <w:t>ECE/TRANS/WP.29/GRRF/2015/13</w:t>
      </w:r>
      <w:bookmarkEnd w:id="292"/>
      <w:r w:rsidRPr="00F06545">
        <w:br/>
      </w:r>
      <w:bookmarkStart w:id="293" w:name="lt_pId624"/>
      <w:r w:rsidR="001C3F69">
        <w:tab/>
      </w:r>
      <w:r w:rsidR="001C3F69">
        <w:tab/>
      </w:r>
      <w:r w:rsidR="001C3F69">
        <w:tab/>
      </w:r>
      <w:r w:rsidR="00AB6FCA" w:rsidRPr="00F06545">
        <w:t xml:space="preserve">неофициальные </w:t>
      </w:r>
      <w:r w:rsidRPr="00F06545">
        <w:t xml:space="preserve">документы GRRF-79-09, </w:t>
      </w:r>
      <w:r w:rsidR="001C3F69">
        <w:br/>
      </w:r>
      <w:r w:rsidR="001C3F69">
        <w:tab/>
      </w:r>
      <w:r w:rsidR="001C3F69">
        <w:tab/>
      </w:r>
      <w:r w:rsidR="001C3F69">
        <w:tab/>
      </w:r>
      <w:r w:rsidRPr="00F06545">
        <w:t>GRRF-79-10 и GRRF-79-20-Rev.1</w:t>
      </w:r>
      <w:bookmarkEnd w:id="293"/>
    </w:p>
    <w:p w:rsidR="00F06545" w:rsidRPr="00F06545" w:rsidRDefault="00F06545" w:rsidP="00E749C0">
      <w:pPr>
        <w:pStyle w:val="SingleTxtGR"/>
      </w:pPr>
      <w:r w:rsidRPr="00F06545">
        <w:t>46.</w:t>
      </w:r>
      <w:r w:rsidRPr="00F06545">
        <w:tab/>
        <w:t>Эксперт от МОПАП представил документ ECE/TRANS/WP.29/</w:t>
      </w:r>
      <w:r w:rsidR="001C3F69">
        <w:br/>
      </w:r>
      <w:r w:rsidRPr="00F06545">
        <w:t>GRRF/2015/12 с поправками, содержащимися в документе GRRF-79-09, и док</w:t>
      </w:r>
      <w:r w:rsidRPr="00F06545">
        <w:t>у</w:t>
      </w:r>
      <w:r w:rsidRPr="00F06545">
        <w:t>мент ECE/TRANS/WP.29/GRRF/2015/13 с поправками, содержащимися в док</w:t>
      </w:r>
      <w:r w:rsidRPr="00F06545">
        <w:t>у</w:t>
      </w:r>
      <w:r w:rsidRPr="00F06545">
        <w:t>менте GRRF-79-10, в которых предлагается создать отдельные правила, посв</w:t>
      </w:r>
      <w:r w:rsidRPr="00F06545">
        <w:t>я</w:t>
      </w:r>
      <w:r w:rsidRPr="00F06545">
        <w:t>щенные системе контроля за давлением в шинах (СКДШ), и удалить полож</w:t>
      </w:r>
      <w:r w:rsidRPr="00F06545">
        <w:t>е</w:t>
      </w:r>
      <w:r w:rsidRPr="00F06545">
        <w:t>ния, относящиеся к СКДШ, из Правил № 64. Эксперт от Российской Федерации представил документ GRRF-79-20-Rev.1, содержащий альтернативное предл</w:t>
      </w:r>
      <w:r w:rsidRPr="00F06545">
        <w:t>о</w:t>
      </w:r>
      <w:r w:rsidRPr="00F06545">
        <w:t xml:space="preserve">жение по переходным положениям, содержащимся в документе GRRF-79-09. </w:t>
      </w:r>
      <w:bookmarkStart w:id="294" w:name="lt_pId629"/>
      <w:r w:rsidRPr="00F06545">
        <w:t>GRRF решила вернуться к рассмотрению этого пункта на своей сессии в се</w:t>
      </w:r>
      <w:r w:rsidRPr="00F06545">
        <w:t>н</w:t>
      </w:r>
      <w:r w:rsidRPr="00F06545">
        <w:t>тябре 2015 года на основе пересмотренного предложения.</w:t>
      </w:r>
      <w:bookmarkEnd w:id="294"/>
    </w:p>
    <w:p w:rsidR="00F06545" w:rsidRPr="00F06545" w:rsidRDefault="00F06545" w:rsidP="001C3F69">
      <w:pPr>
        <w:pStyle w:val="HChGR"/>
      </w:pPr>
      <w:r w:rsidRPr="00F06545">
        <w:lastRenderedPageBreak/>
        <w:tab/>
      </w:r>
      <w:bookmarkStart w:id="295" w:name="lt_pId631"/>
      <w:bookmarkStart w:id="296" w:name="_Toc360525486"/>
      <w:bookmarkStart w:id="297" w:name="_Toc360526275"/>
      <w:bookmarkStart w:id="298" w:name="_Toc360526891"/>
      <w:bookmarkStart w:id="299" w:name="_Toc400974176"/>
      <w:r w:rsidRPr="00F06545">
        <w:t>XII.</w:t>
      </w:r>
      <w:bookmarkEnd w:id="295"/>
      <w:r w:rsidRPr="00F06545">
        <w:tab/>
      </w:r>
      <w:bookmarkStart w:id="300" w:name="lt_pId632"/>
      <w:bookmarkEnd w:id="296"/>
      <w:bookmarkEnd w:id="297"/>
      <w:bookmarkEnd w:id="298"/>
      <w:bookmarkEnd w:id="299"/>
      <w:r w:rsidRPr="00F06545">
        <w:t>Обмен мнениями по вопросу об инновациях, автоматизации и самоуправляющихся автомобилях (пункт 11 повестки дня)</w:t>
      </w:r>
      <w:bookmarkEnd w:id="300"/>
    </w:p>
    <w:p w:rsidR="00F06545" w:rsidRPr="00F06545" w:rsidRDefault="00F06545" w:rsidP="00E749C0">
      <w:pPr>
        <w:pStyle w:val="SingleTxtGR"/>
      </w:pPr>
      <w:bookmarkStart w:id="301" w:name="lt_pId633"/>
      <w:r w:rsidRPr="001C3F69">
        <w:rPr>
          <w:i/>
        </w:rPr>
        <w:t>Документация</w:t>
      </w:r>
      <w:r w:rsidRPr="00F06545">
        <w:t>:</w:t>
      </w:r>
      <w:bookmarkEnd w:id="301"/>
      <w:r w:rsidRPr="00F06545">
        <w:tab/>
      </w:r>
      <w:bookmarkStart w:id="302" w:name="lt_pId634"/>
      <w:r w:rsidR="00AB6FCA" w:rsidRPr="00F06545">
        <w:t xml:space="preserve">неофициальный </w:t>
      </w:r>
      <w:r w:rsidRPr="00F06545">
        <w:t>документ GRRF-79-14</w:t>
      </w:r>
      <w:bookmarkEnd w:id="302"/>
    </w:p>
    <w:p w:rsidR="00F06545" w:rsidRPr="00F06545" w:rsidRDefault="00F06545" w:rsidP="00E749C0">
      <w:pPr>
        <w:pStyle w:val="SingleTxtGR"/>
      </w:pPr>
      <w:r w:rsidRPr="00F06545">
        <w:t>47.</w:t>
      </w:r>
      <w:r w:rsidRPr="00F06545">
        <w:tab/>
        <w:t>Эксперт от Японии представил документ GRRF-79-14, в котором гов</w:t>
      </w:r>
      <w:r w:rsidRPr="00F06545">
        <w:t>о</w:t>
      </w:r>
      <w:r w:rsidRPr="00F06545">
        <w:t>рится об изменении, которое было внесено его страной в национальное закон</w:t>
      </w:r>
      <w:r w:rsidRPr="00F06545">
        <w:t>о</w:t>
      </w:r>
      <w:r w:rsidRPr="00F06545">
        <w:t>дательство и которое ввело положения, предписывающие установку усове</w:t>
      </w:r>
      <w:r w:rsidRPr="00F06545">
        <w:t>р</w:t>
      </w:r>
      <w:r w:rsidRPr="00F06545">
        <w:t>шенствованных систем безопасности.</w:t>
      </w:r>
    </w:p>
    <w:p w:rsidR="00F06545" w:rsidRPr="00F06545" w:rsidRDefault="00F06545" w:rsidP="001C3F69">
      <w:pPr>
        <w:pStyle w:val="HChGR"/>
      </w:pPr>
      <w:r w:rsidRPr="00F06545">
        <w:tab/>
      </w:r>
      <w:bookmarkStart w:id="303" w:name="lt_pId638"/>
      <w:bookmarkStart w:id="304" w:name="_Toc360526894"/>
      <w:bookmarkStart w:id="305" w:name="_Toc400974179"/>
      <w:r w:rsidRPr="00F06545">
        <w:t>XIII.</w:t>
      </w:r>
      <w:bookmarkEnd w:id="303"/>
      <w:r w:rsidRPr="00F06545">
        <w:tab/>
      </w:r>
      <w:bookmarkStart w:id="306" w:name="lt_pId639"/>
      <w:bookmarkEnd w:id="304"/>
      <w:bookmarkEnd w:id="305"/>
      <w:r w:rsidRPr="00F06545">
        <w:t>Прочие вопросы (пункт 12 повестки дня)</w:t>
      </w:r>
      <w:bookmarkEnd w:id="306"/>
    </w:p>
    <w:p w:rsidR="00F06545" w:rsidRPr="00F06545" w:rsidRDefault="00F06545" w:rsidP="001C3F69">
      <w:pPr>
        <w:pStyle w:val="H1GR"/>
      </w:pPr>
      <w:r w:rsidRPr="00F06545">
        <w:tab/>
      </w:r>
      <w:bookmarkStart w:id="307" w:name="_Toc400974180"/>
      <w:r w:rsidRPr="00F06545">
        <w:t>A.</w:t>
      </w:r>
      <w:r w:rsidRPr="00F06545">
        <w:tab/>
      </w:r>
      <w:bookmarkStart w:id="308" w:name="lt_pId642"/>
      <w:bookmarkEnd w:id="307"/>
      <w:r w:rsidRPr="00F06545">
        <w:t xml:space="preserve">Основные вопросы, рассмотренные на сессии WP.29 </w:t>
      </w:r>
      <w:r w:rsidR="0073145D">
        <w:br/>
      </w:r>
      <w:r w:rsidRPr="00F06545">
        <w:t>в ноябре 2014 года</w:t>
      </w:r>
      <w:bookmarkEnd w:id="308"/>
    </w:p>
    <w:p w:rsidR="00F06545" w:rsidRPr="00F06545" w:rsidRDefault="00F06545" w:rsidP="00E749C0">
      <w:pPr>
        <w:pStyle w:val="SingleTxtGR"/>
      </w:pPr>
      <w:bookmarkStart w:id="309" w:name="lt_pId643"/>
      <w:r w:rsidRPr="00E03905">
        <w:rPr>
          <w:i/>
        </w:rPr>
        <w:t>Документация</w:t>
      </w:r>
      <w:r w:rsidRPr="00F06545">
        <w:t>:</w:t>
      </w:r>
      <w:bookmarkEnd w:id="309"/>
      <w:r w:rsidRPr="00F06545">
        <w:tab/>
      </w:r>
      <w:bookmarkStart w:id="310" w:name="lt_pId644"/>
      <w:r w:rsidRPr="00F06545">
        <w:t>ECE/TRANS/WP.29/1112</w:t>
      </w:r>
      <w:bookmarkEnd w:id="310"/>
      <w:r w:rsidRPr="00F06545">
        <w:br/>
      </w:r>
      <w:bookmarkStart w:id="311" w:name="lt_pId645"/>
      <w:r w:rsidR="00E03905">
        <w:tab/>
      </w:r>
      <w:r w:rsidR="00E03905">
        <w:tab/>
      </w:r>
      <w:r w:rsidR="00E03905">
        <w:tab/>
      </w:r>
      <w:r w:rsidR="00AB6FCA" w:rsidRPr="00F06545">
        <w:t xml:space="preserve">неофициальный </w:t>
      </w:r>
      <w:r w:rsidRPr="00F06545">
        <w:t>документ GRRF-79-25</w:t>
      </w:r>
      <w:bookmarkEnd w:id="311"/>
    </w:p>
    <w:p w:rsidR="00F06545" w:rsidRPr="00F06545" w:rsidRDefault="00F06545" w:rsidP="00E749C0">
      <w:pPr>
        <w:pStyle w:val="SingleTxtGR"/>
      </w:pPr>
      <w:r w:rsidRPr="00F06545">
        <w:t>48.</w:t>
      </w:r>
      <w:r w:rsidRPr="00F06545">
        <w:tab/>
        <w:t>Секретариат представил документ GRRF-79-25, посвященный основным вопросам 164-й сессии WP.29, имеющим значение для GRRF. Более подробную информацию см. в докладе о работе сессии ECE/TRANS/WP.29/1112.</w:t>
      </w:r>
    </w:p>
    <w:p w:rsidR="00F06545" w:rsidRPr="00F06545" w:rsidRDefault="00F06545" w:rsidP="00E03905">
      <w:pPr>
        <w:pStyle w:val="H1GR"/>
      </w:pPr>
      <w:r w:rsidRPr="00F06545">
        <w:tab/>
      </w:r>
      <w:bookmarkStart w:id="312" w:name="_Toc400974181"/>
      <w:r w:rsidRPr="00F06545">
        <w:t>B.</w:t>
      </w:r>
      <w:r w:rsidRPr="00F06545">
        <w:tab/>
      </w:r>
      <w:bookmarkStart w:id="313" w:name="lt_pId651"/>
      <w:bookmarkEnd w:id="312"/>
      <w:r w:rsidRPr="00F06545">
        <w:t>Сводная резолюция о к</w:t>
      </w:r>
      <w:r w:rsidR="00E03905">
        <w:t>онструкции транспортных средств </w:t>
      </w:r>
      <w:r w:rsidRPr="00F06545">
        <w:t>(СР.3)</w:t>
      </w:r>
      <w:bookmarkEnd w:id="313"/>
    </w:p>
    <w:p w:rsidR="00F06545" w:rsidRPr="00F06545" w:rsidRDefault="00F06545" w:rsidP="00E749C0">
      <w:pPr>
        <w:pStyle w:val="SingleTxtGR"/>
      </w:pPr>
      <w:bookmarkStart w:id="314" w:name="lt_pId652"/>
      <w:r w:rsidRPr="00E03905">
        <w:rPr>
          <w:i/>
        </w:rPr>
        <w:t>Документация</w:t>
      </w:r>
      <w:r w:rsidRPr="00F06545">
        <w:t>:</w:t>
      </w:r>
      <w:bookmarkEnd w:id="314"/>
      <w:r w:rsidRPr="00F06545">
        <w:tab/>
      </w:r>
      <w:bookmarkStart w:id="315" w:name="lt_pId653"/>
      <w:r w:rsidRPr="00F06545">
        <w:t>ECE/TRANS/WP.29/2015/35</w:t>
      </w:r>
      <w:bookmarkEnd w:id="315"/>
      <w:r w:rsidR="00E03905">
        <w:br/>
      </w:r>
      <w:r w:rsidR="00E03905">
        <w:tab/>
      </w:r>
      <w:r w:rsidR="00E03905">
        <w:tab/>
      </w:r>
      <w:r w:rsidR="00E03905">
        <w:tab/>
      </w:r>
      <w:bookmarkStart w:id="316" w:name="lt_pId654"/>
      <w:r w:rsidRPr="00F06545">
        <w:t>ECE/TRANS/WP.29/GRRF/2015/4</w:t>
      </w:r>
      <w:bookmarkEnd w:id="316"/>
      <w:r w:rsidRPr="00F06545">
        <w:br/>
      </w:r>
      <w:bookmarkStart w:id="317" w:name="lt_pId655"/>
      <w:r w:rsidR="00E03905">
        <w:tab/>
      </w:r>
      <w:r w:rsidR="00E03905">
        <w:tab/>
      </w:r>
      <w:r w:rsidR="00E03905">
        <w:tab/>
      </w:r>
      <w:r w:rsidR="00AB6FCA" w:rsidRPr="00F06545">
        <w:t xml:space="preserve">неофициальные </w:t>
      </w:r>
      <w:r w:rsidRPr="00F06545">
        <w:t>документы GRRF-79-15 и GRRF-79-29</w:t>
      </w:r>
      <w:bookmarkEnd w:id="317"/>
    </w:p>
    <w:p w:rsidR="00F06545" w:rsidRPr="00F06545" w:rsidRDefault="00F06545" w:rsidP="00E749C0">
      <w:pPr>
        <w:pStyle w:val="SingleTxtGR"/>
      </w:pPr>
      <w:r w:rsidRPr="00F06545">
        <w:t>49.</w:t>
      </w:r>
      <w:r w:rsidRPr="00F06545">
        <w:tab/>
        <w:t>Секретариат напомнил о цели документа ECE/TRANS/WP.29/2015/35, к</w:t>
      </w:r>
      <w:r w:rsidRPr="00F06545">
        <w:t>о</w:t>
      </w:r>
      <w:r w:rsidRPr="00F06545">
        <w:t>торый был предложен Рабочей группой по вопросам освещения и световой си</w:t>
      </w:r>
      <w:r w:rsidRPr="00F06545">
        <w:t>г</w:t>
      </w:r>
      <w:r w:rsidRPr="00F06545">
        <w:t>нализации (GRE) и в котором предлагается ввести новые категории сельскох</w:t>
      </w:r>
      <w:r w:rsidRPr="00F06545">
        <w:t>о</w:t>
      </w:r>
      <w:r w:rsidRPr="00F06545">
        <w:t>зяйственных транспортных средств.</w:t>
      </w:r>
    </w:p>
    <w:p w:rsidR="00F06545" w:rsidRPr="00F06545" w:rsidRDefault="00F06545" w:rsidP="00E749C0">
      <w:pPr>
        <w:pStyle w:val="SingleTxtGR"/>
      </w:pPr>
      <w:r w:rsidRPr="00F06545">
        <w:t>50.</w:t>
      </w:r>
      <w:r w:rsidRPr="00F06545">
        <w:tab/>
        <w:t>Эксперт от Японии представил документ GRRF-79-29, содержащий пре</w:t>
      </w:r>
      <w:r w:rsidRPr="00F06545">
        <w:t>д</w:t>
      </w:r>
      <w:r w:rsidRPr="00F06545">
        <w:t>ложения по СУПП, обсуждаемые в рамках пункта 9 b); он представил также предложенный экспертами от Японии и Германии документ GRRF-79-15, кот</w:t>
      </w:r>
      <w:r w:rsidRPr="00F06545">
        <w:t>о</w:t>
      </w:r>
      <w:r w:rsidRPr="00F06545">
        <w:t>рый заменяет собой документ ECE/TRANS/WP.29/GRRF/2015/4 и в котором предлагаются поправки к приложению 5 к Сводной резолюции о конструкции транспортных средств (СР.3), вводящие положения о системах дистанционно управляемой парковки (ДУП). Отметив, что правила дорожного движения в н</w:t>
      </w:r>
      <w:r w:rsidRPr="00F06545">
        <w:t>е</w:t>
      </w:r>
      <w:r w:rsidRPr="00F06545">
        <w:t>которых странах потребуют нахождения водителя в автомобиле во время дв</w:t>
      </w:r>
      <w:r w:rsidRPr="00F06545">
        <w:t>и</w:t>
      </w:r>
      <w:r w:rsidRPr="00F06545">
        <w:t xml:space="preserve">жения и что GRRF предпочитает не вносить изменения в СР.3 с этой целью, GRRF посоветовала авторам предложения рассмотреть возможность разработки новых правил для ДУП. </w:t>
      </w:r>
      <w:bookmarkStart w:id="318" w:name="lt_pId661"/>
      <w:r w:rsidRPr="00F06545">
        <w:t>GRRF решила возобновить обсуждение этого пункта на своей сессии в сентябре 2015 года.</w:t>
      </w:r>
      <w:bookmarkEnd w:id="318"/>
    </w:p>
    <w:p w:rsidR="00F06545" w:rsidRPr="00F06545" w:rsidRDefault="00F06545" w:rsidP="000D612B">
      <w:pPr>
        <w:pStyle w:val="H1GR"/>
      </w:pPr>
      <w:r w:rsidRPr="00F06545">
        <w:lastRenderedPageBreak/>
        <w:tab/>
      </w:r>
      <w:bookmarkStart w:id="319" w:name="_Toc400974182"/>
      <w:r w:rsidRPr="00F06545">
        <w:t>C.</w:t>
      </w:r>
      <w:r w:rsidRPr="00F06545">
        <w:tab/>
      </w:r>
      <w:bookmarkStart w:id="320" w:name="lt_pId664"/>
      <w:bookmarkEnd w:id="319"/>
      <w:r w:rsidRPr="00F06545">
        <w:t>Определения и сокращения/аббревиатуры</w:t>
      </w:r>
      <w:bookmarkEnd w:id="320"/>
    </w:p>
    <w:p w:rsidR="00F06545" w:rsidRPr="00F06545" w:rsidRDefault="00F06545" w:rsidP="000D612B">
      <w:pPr>
        <w:pStyle w:val="SingleTxtGR"/>
        <w:keepNext/>
        <w:keepLines/>
      </w:pPr>
      <w:bookmarkStart w:id="321" w:name="lt_pId665"/>
      <w:r w:rsidRPr="00E03905">
        <w:rPr>
          <w:i/>
        </w:rPr>
        <w:t>Документация</w:t>
      </w:r>
      <w:r w:rsidRPr="00F06545">
        <w:t>:</w:t>
      </w:r>
      <w:bookmarkEnd w:id="321"/>
      <w:r w:rsidRPr="00F06545">
        <w:tab/>
      </w:r>
      <w:bookmarkStart w:id="322" w:name="lt_pId666"/>
      <w:r w:rsidR="00DA1086" w:rsidRPr="00F06545">
        <w:t xml:space="preserve">неофициальные </w:t>
      </w:r>
      <w:r w:rsidRPr="00F06545">
        <w:t>документы GRRF-76-03 и GRRF-78-04</w:t>
      </w:r>
      <w:bookmarkEnd w:id="322"/>
    </w:p>
    <w:p w:rsidR="00F06545" w:rsidRPr="00F06545" w:rsidRDefault="00F06545" w:rsidP="000D612B">
      <w:pPr>
        <w:pStyle w:val="SingleTxtGR"/>
        <w:keepNext/>
        <w:keepLines/>
      </w:pPr>
      <w:r w:rsidRPr="00F06545">
        <w:t>51.</w:t>
      </w:r>
      <w:r w:rsidRPr="00F06545">
        <w:tab/>
        <w:t>Секретариат напомнил о проводимом в настоящее время обсуждении в</w:t>
      </w:r>
      <w:r w:rsidRPr="00F06545">
        <w:t>о</w:t>
      </w:r>
      <w:r w:rsidRPr="00F06545">
        <w:t>просов, касающихся определений, сокращений, аббревиатур и символов, и</w:t>
      </w:r>
      <w:r w:rsidRPr="00F06545">
        <w:t>с</w:t>
      </w:r>
      <w:r w:rsidRPr="00F06545">
        <w:t>пользуемых в правилах. Секретариат объявил, что соответствующие документы (на основе GRRF-76-03 и GRRF-78-04) были размещены на веб-сайте по сл</w:t>
      </w:r>
      <w:r w:rsidRPr="00F06545">
        <w:t>е</w:t>
      </w:r>
      <w:r w:rsidRPr="00F06545">
        <w:t>дующему адресу: www.unece.org/trans/main/wp29/wp29wgs/wp29gen/acronyms_</w:t>
      </w:r>
      <w:r w:rsidR="00E03905">
        <w:br/>
      </w:r>
      <w:r w:rsidRPr="00F06545">
        <w:t>definitions.html.</w:t>
      </w:r>
    </w:p>
    <w:p w:rsidR="00F06545" w:rsidRPr="00F06545" w:rsidRDefault="00F06545" w:rsidP="00E03905">
      <w:pPr>
        <w:pStyle w:val="H1GR"/>
      </w:pPr>
      <w:r w:rsidRPr="00F06545">
        <w:tab/>
      </w:r>
      <w:bookmarkStart w:id="323" w:name="_Toc400974184"/>
      <w:r w:rsidRPr="00F06545">
        <w:t>D.</w:t>
      </w:r>
      <w:r w:rsidRPr="00F06545">
        <w:tab/>
      </w:r>
      <w:bookmarkStart w:id="324" w:name="lt_pId673"/>
      <w:bookmarkEnd w:id="323"/>
      <w:r w:rsidRPr="00F06545">
        <w:t>Прочие вопросы</w:t>
      </w:r>
      <w:bookmarkEnd w:id="324"/>
    </w:p>
    <w:p w:rsidR="00F06545" w:rsidRPr="00F06545" w:rsidRDefault="00F06545" w:rsidP="00E749C0">
      <w:pPr>
        <w:pStyle w:val="SingleTxtGR"/>
      </w:pPr>
      <w:r w:rsidRPr="00F06545">
        <w:t>52.</w:t>
      </w:r>
      <w:r w:rsidRPr="00F06545">
        <w:tab/>
      </w:r>
      <w:bookmarkStart w:id="325" w:name="lt_pId675"/>
      <w:r w:rsidRPr="00F06545">
        <w:t>GRPE не получила никаких новых предложений для обсуждения в рамках этого пункта повестки дня.</w:t>
      </w:r>
      <w:bookmarkEnd w:id="325"/>
    </w:p>
    <w:p w:rsidR="00F06545" w:rsidRPr="00F06545" w:rsidRDefault="00F06545" w:rsidP="00E03905">
      <w:pPr>
        <w:pStyle w:val="HChGR"/>
      </w:pPr>
      <w:r w:rsidRPr="00F06545">
        <w:tab/>
      </w:r>
      <w:bookmarkStart w:id="326" w:name="lt_pId677"/>
      <w:bookmarkStart w:id="327" w:name="_Toc400974186"/>
      <w:r w:rsidRPr="00F06545">
        <w:t>XIV.</w:t>
      </w:r>
      <w:bookmarkEnd w:id="326"/>
      <w:r w:rsidRPr="00F06545">
        <w:tab/>
      </w:r>
      <w:bookmarkStart w:id="328" w:name="lt_pId678"/>
      <w:bookmarkEnd w:id="327"/>
      <w:r w:rsidRPr="00F06545">
        <w:t>Предварительная повестка дня восьмидесятой сессии</w:t>
      </w:r>
      <w:bookmarkEnd w:id="328"/>
    </w:p>
    <w:p w:rsidR="00F06545" w:rsidRPr="00F06545" w:rsidRDefault="00F06545" w:rsidP="00E749C0">
      <w:pPr>
        <w:pStyle w:val="SingleTxtGR"/>
      </w:pPr>
      <w:r w:rsidRPr="00F06545">
        <w:t>53.</w:t>
      </w:r>
      <w:r w:rsidRPr="00F06545">
        <w:tab/>
      </w:r>
      <w:bookmarkStart w:id="329" w:name="lt_pId680"/>
      <w:r w:rsidRPr="00F06545">
        <w:t>Была утверждена следующая предварительная повестка дня восьмидес</w:t>
      </w:r>
      <w:r w:rsidRPr="00F06545">
        <w:t>я</w:t>
      </w:r>
      <w:r w:rsidRPr="00F06545">
        <w:t>той сессии GRRF, которую планируется провести в Женеве с 15 (с 14 ч. 30 м.) по 18 (до 17 ч. 30 м.) сентября 2015 года</w:t>
      </w:r>
      <w:r w:rsidRPr="002E29CF">
        <w:rPr>
          <w:sz w:val="18"/>
          <w:szCs w:val="18"/>
          <w:vertAlign w:val="superscript"/>
        </w:rPr>
        <w:footnoteReference w:id="1"/>
      </w:r>
      <w:r w:rsidRPr="00F06545">
        <w:t>:</w:t>
      </w:r>
      <w:bookmarkEnd w:id="329"/>
    </w:p>
    <w:p w:rsidR="00F06545" w:rsidRPr="00F06545" w:rsidRDefault="00F06545" w:rsidP="00E749C0">
      <w:pPr>
        <w:pStyle w:val="SingleTxtGR"/>
      </w:pPr>
      <w:r w:rsidRPr="00F06545">
        <w:t>1.</w:t>
      </w:r>
      <w:r w:rsidRPr="00F06545">
        <w:tab/>
      </w:r>
      <w:bookmarkStart w:id="331" w:name="lt_pId682"/>
      <w:r w:rsidRPr="00F06545">
        <w:t>Утверждение повестки дня</w:t>
      </w:r>
      <w:bookmarkEnd w:id="331"/>
      <w:r w:rsidRPr="00F06545">
        <w:t>.</w:t>
      </w:r>
    </w:p>
    <w:p w:rsidR="00F06545" w:rsidRPr="00F06545" w:rsidRDefault="00F06545" w:rsidP="00E749C0">
      <w:pPr>
        <w:pStyle w:val="SingleTxtGR"/>
      </w:pPr>
      <w:r w:rsidRPr="00F06545">
        <w:t>2.</w:t>
      </w:r>
      <w:r w:rsidRPr="00F06545">
        <w:tab/>
      </w:r>
      <w:bookmarkStart w:id="332" w:name="lt_pId684"/>
      <w:r w:rsidRPr="00F06545">
        <w:t>Системы автоматического экстренного торможения</w:t>
      </w:r>
      <w:bookmarkEnd w:id="332"/>
      <w:r w:rsidRPr="00F06545">
        <w:t>.</w:t>
      </w:r>
    </w:p>
    <w:p w:rsidR="00F06545" w:rsidRPr="00F06545" w:rsidRDefault="00F06545" w:rsidP="00E749C0">
      <w:pPr>
        <w:pStyle w:val="SingleTxtGR"/>
      </w:pPr>
      <w:r w:rsidRPr="00F06545">
        <w:t>3.</w:t>
      </w:r>
      <w:r w:rsidRPr="00F06545">
        <w:tab/>
      </w:r>
      <w:bookmarkStart w:id="333" w:name="lt_pId686"/>
      <w:r w:rsidRPr="00F06545">
        <w:t>Правила № 13 и 13-Н (торможение):</w:t>
      </w:r>
      <w:bookmarkEnd w:id="333"/>
    </w:p>
    <w:p w:rsidR="00F06545" w:rsidRPr="00F06545" w:rsidRDefault="00E03905" w:rsidP="00E749C0">
      <w:pPr>
        <w:pStyle w:val="SingleTxtGR"/>
      </w:pPr>
      <w:r>
        <w:tab/>
      </w:r>
      <w:r w:rsidR="00F06545" w:rsidRPr="00F06545">
        <w:t>a)</w:t>
      </w:r>
      <w:r w:rsidR="00F06545" w:rsidRPr="00F06545">
        <w:tab/>
      </w:r>
      <w:bookmarkStart w:id="334" w:name="lt_pId688"/>
      <w:r w:rsidR="00F06545" w:rsidRPr="00F06545">
        <w:t>электронный контроль устойчивости (ЭКУ);</w:t>
      </w:r>
      <w:bookmarkEnd w:id="334"/>
    </w:p>
    <w:p w:rsidR="00F06545" w:rsidRPr="00F06545" w:rsidRDefault="00F06545" w:rsidP="00E03905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35" w:name="lt_pId690"/>
      <w:r w:rsidRPr="00F06545">
        <w:t>автоматизированные соединения между транспортными средствами (АСТС);</w:t>
      </w:r>
      <w:bookmarkEnd w:id="335"/>
    </w:p>
    <w:p w:rsidR="00F06545" w:rsidRPr="00F06545" w:rsidRDefault="00E03905" w:rsidP="00E749C0">
      <w:pPr>
        <w:pStyle w:val="SingleTxtGR"/>
      </w:pPr>
      <w:r>
        <w:tab/>
      </w:r>
      <w:r w:rsidR="00F06545" w:rsidRPr="00F06545">
        <w:t>c)</w:t>
      </w:r>
      <w:r w:rsidR="00F06545" w:rsidRPr="00F06545">
        <w:tab/>
      </w:r>
      <w:bookmarkStart w:id="336" w:name="lt_pId692"/>
      <w:r w:rsidR="00F06545" w:rsidRPr="00F06545">
        <w:t>уточнения;</w:t>
      </w:r>
      <w:bookmarkEnd w:id="336"/>
    </w:p>
    <w:p w:rsidR="00F06545" w:rsidRPr="00F06545" w:rsidRDefault="00F06545" w:rsidP="00E03905">
      <w:pPr>
        <w:pStyle w:val="SingleTxtGR"/>
        <w:ind w:left="2268" w:hanging="546"/>
      </w:pPr>
      <w:r w:rsidRPr="00F06545">
        <w:t>d)</w:t>
      </w:r>
      <w:r w:rsidRPr="00F06545">
        <w:tab/>
      </w:r>
      <w:bookmarkStart w:id="337" w:name="lt_pId694"/>
      <w:r w:rsidRPr="00F06545">
        <w:t>условные обозначения, связанные с торможением, в Прав</w:t>
      </w:r>
      <w:r w:rsidRPr="00F06545">
        <w:t>и</w:t>
      </w:r>
      <w:r w:rsidRPr="00F06545">
        <w:t>лах</w:t>
      </w:r>
      <w:r w:rsidR="000D612B">
        <w:t> </w:t>
      </w:r>
      <w:r w:rsidRPr="00F06545">
        <w:t>№ 121 (идентификация органов управления, контрольных си</w:t>
      </w:r>
      <w:r w:rsidRPr="00F06545">
        <w:t>г</w:t>
      </w:r>
      <w:r w:rsidRPr="00F06545">
        <w:t>налов и индикаторов);</w:t>
      </w:r>
      <w:bookmarkEnd w:id="337"/>
    </w:p>
    <w:p w:rsidR="00F06545" w:rsidRPr="00F06545" w:rsidRDefault="00F06545" w:rsidP="00E03905">
      <w:pPr>
        <w:pStyle w:val="SingleTxtGR"/>
        <w:ind w:left="2268" w:hanging="546"/>
      </w:pPr>
      <w:r w:rsidRPr="00F06545">
        <w:t>e)</w:t>
      </w:r>
      <w:r w:rsidRPr="00F06545">
        <w:tab/>
      </w:r>
      <w:bookmarkStart w:id="338" w:name="lt_pId696"/>
      <w:r w:rsidRPr="00F06545">
        <w:t>прочие вопросы.</w:t>
      </w:r>
      <w:bookmarkEnd w:id="338"/>
    </w:p>
    <w:p w:rsidR="00F06545" w:rsidRPr="00F06545" w:rsidRDefault="00F06545" w:rsidP="00E67F86">
      <w:pPr>
        <w:pStyle w:val="SingleTxtGR"/>
      </w:pPr>
      <w:r w:rsidRPr="00F06545">
        <w:t>4.</w:t>
      </w:r>
      <w:r w:rsidRPr="00F06545">
        <w:tab/>
      </w:r>
      <w:bookmarkStart w:id="339" w:name="lt_pId698"/>
      <w:r w:rsidRPr="00F06545">
        <w:t>Правила № 55 (механические сцепные устройства).</w:t>
      </w:r>
      <w:bookmarkEnd w:id="339"/>
    </w:p>
    <w:p w:rsidR="00F06545" w:rsidRPr="00F06545" w:rsidRDefault="00F06545" w:rsidP="00E67F86">
      <w:pPr>
        <w:pStyle w:val="SingleTxtGR"/>
      </w:pPr>
      <w:r w:rsidRPr="00F06545">
        <w:t>5.</w:t>
      </w:r>
      <w:r w:rsidRPr="00F06545">
        <w:tab/>
      </w:r>
      <w:bookmarkStart w:id="340" w:name="lt_pId700"/>
      <w:r w:rsidRPr="00F06545">
        <w:t>Тормозные системы мотоциклов:</w:t>
      </w:r>
      <w:bookmarkEnd w:id="340"/>
    </w:p>
    <w:p w:rsidR="00F06545" w:rsidRPr="00F06545" w:rsidRDefault="00F06545" w:rsidP="00E03905">
      <w:pPr>
        <w:pStyle w:val="SingleTxtGR"/>
        <w:ind w:left="2268" w:hanging="546"/>
      </w:pPr>
      <w:r w:rsidRPr="00F06545">
        <w:t>a)</w:t>
      </w:r>
      <w:r w:rsidRPr="00F06545">
        <w:tab/>
      </w:r>
      <w:bookmarkStart w:id="341" w:name="lt_pId703"/>
      <w:r w:rsidRPr="00F06545">
        <w:t>Правила № 78;</w:t>
      </w:r>
      <w:bookmarkEnd w:id="341"/>
    </w:p>
    <w:p w:rsidR="00F06545" w:rsidRPr="00F06545" w:rsidRDefault="00F06545" w:rsidP="00E03905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42" w:name="lt_pId705"/>
      <w:r w:rsidRPr="00F06545">
        <w:t>Глобальные технические правила № 3</w:t>
      </w:r>
      <w:bookmarkEnd w:id="342"/>
      <w:r w:rsidRPr="00F06545">
        <w:t>.</w:t>
      </w:r>
    </w:p>
    <w:p w:rsidR="00F06545" w:rsidRPr="00F06545" w:rsidRDefault="00F06545" w:rsidP="00E67F86">
      <w:pPr>
        <w:pStyle w:val="SingleTxtGR"/>
      </w:pPr>
      <w:r w:rsidRPr="00F06545">
        <w:t>6.</w:t>
      </w:r>
      <w:r w:rsidRPr="00F06545">
        <w:tab/>
      </w:r>
      <w:bookmarkStart w:id="343" w:name="lt_pId707"/>
      <w:r w:rsidRPr="00F06545">
        <w:t>Правила № 90 (сменные тормозные накладки).</w:t>
      </w:r>
      <w:bookmarkEnd w:id="343"/>
    </w:p>
    <w:p w:rsidR="00F06545" w:rsidRPr="00F06545" w:rsidRDefault="00F06545" w:rsidP="00E67F86">
      <w:pPr>
        <w:pStyle w:val="SingleTxtGR"/>
      </w:pPr>
      <w:r w:rsidRPr="00F06545">
        <w:t>7.</w:t>
      </w:r>
      <w:r w:rsidRPr="00F06545">
        <w:tab/>
      </w:r>
      <w:bookmarkStart w:id="344" w:name="lt_pId709"/>
      <w:r w:rsidRPr="00F06545">
        <w:t>Шины:</w:t>
      </w:r>
      <w:bookmarkEnd w:id="344"/>
    </w:p>
    <w:p w:rsidR="00F06545" w:rsidRPr="00F06545" w:rsidRDefault="00F06545" w:rsidP="00E03905">
      <w:pPr>
        <w:pStyle w:val="SingleTxtGR"/>
        <w:ind w:left="2268" w:hanging="546"/>
      </w:pPr>
      <w:r w:rsidRPr="00F06545">
        <w:t>a)</w:t>
      </w:r>
      <w:r w:rsidRPr="00F06545">
        <w:tab/>
      </w:r>
      <w:bookmarkStart w:id="345" w:name="lt_pId711"/>
      <w:r w:rsidRPr="00F06545">
        <w:t>Глобальные технические правила № 16;</w:t>
      </w:r>
      <w:bookmarkEnd w:id="345"/>
    </w:p>
    <w:p w:rsidR="00F06545" w:rsidRPr="00F06545" w:rsidRDefault="00F06545" w:rsidP="00E03905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46" w:name="lt_pId713"/>
      <w:r w:rsidRPr="00F06545">
        <w:t>Правила № 117;</w:t>
      </w:r>
      <w:bookmarkEnd w:id="346"/>
    </w:p>
    <w:p w:rsidR="00F06545" w:rsidRPr="00F06545" w:rsidRDefault="00F06545" w:rsidP="00E03905">
      <w:pPr>
        <w:pStyle w:val="SingleTxtGR"/>
        <w:ind w:left="2268" w:hanging="546"/>
      </w:pPr>
      <w:r w:rsidRPr="00F06545">
        <w:t>c)</w:t>
      </w:r>
      <w:r w:rsidRPr="00F06545">
        <w:tab/>
      </w:r>
      <w:bookmarkStart w:id="347" w:name="lt_pId715"/>
      <w:r w:rsidRPr="00F06545">
        <w:t>Правила № 106;</w:t>
      </w:r>
      <w:bookmarkEnd w:id="347"/>
    </w:p>
    <w:p w:rsidR="00F06545" w:rsidRPr="00F06545" w:rsidRDefault="00F06545" w:rsidP="00E03905">
      <w:pPr>
        <w:pStyle w:val="SingleTxtGR"/>
        <w:ind w:left="2268" w:hanging="546"/>
      </w:pPr>
      <w:r w:rsidRPr="00F06545">
        <w:lastRenderedPageBreak/>
        <w:t>d)</w:t>
      </w:r>
      <w:r w:rsidRPr="00F06545">
        <w:tab/>
      </w:r>
      <w:bookmarkStart w:id="348" w:name="lt_pId717"/>
      <w:r w:rsidRPr="00F06545">
        <w:t>прочие вопросы.</w:t>
      </w:r>
      <w:bookmarkEnd w:id="348"/>
    </w:p>
    <w:p w:rsidR="00F06545" w:rsidRPr="00F06545" w:rsidRDefault="00F06545" w:rsidP="00E67F86">
      <w:pPr>
        <w:pStyle w:val="SingleTxtGR"/>
      </w:pPr>
      <w:r w:rsidRPr="00F06545">
        <w:t>8.</w:t>
      </w:r>
      <w:r w:rsidRPr="00F06545">
        <w:tab/>
      </w:r>
      <w:bookmarkStart w:id="349" w:name="lt_pId719"/>
      <w:r w:rsidRPr="00F06545">
        <w:t>Интеллектуальные транспортные системы (ИТС):</w:t>
      </w:r>
      <w:bookmarkEnd w:id="349"/>
    </w:p>
    <w:p w:rsidR="00F06545" w:rsidRPr="00F06545" w:rsidRDefault="00F06545" w:rsidP="00E03905">
      <w:pPr>
        <w:pStyle w:val="SingleTxtGR"/>
        <w:ind w:left="2268" w:hanging="546"/>
      </w:pPr>
      <w:r w:rsidRPr="00F06545">
        <w:t>a)</w:t>
      </w:r>
      <w:r w:rsidRPr="00F06545">
        <w:tab/>
      </w:r>
      <w:bookmarkStart w:id="350" w:name="lt_pId721"/>
      <w:r w:rsidRPr="00F06545">
        <w:t>системы автоматизации транспортных средств;</w:t>
      </w:r>
      <w:bookmarkEnd w:id="350"/>
    </w:p>
    <w:p w:rsidR="00F06545" w:rsidRPr="00F06545" w:rsidRDefault="00F06545" w:rsidP="00E03905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51" w:name="lt_pId723"/>
      <w:r w:rsidRPr="00F06545">
        <w:t>прочие вопросы, связанные с ИТС.</w:t>
      </w:r>
      <w:bookmarkEnd w:id="351"/>
    </w:p>
    <w:p w:rsidR="00F06545" w:rsidRPr="00F06545" w:rsidRDefault="00F06545" w:rsidP="00E67F86">
      <w:pPr>
        <w:pStyle w:val="SingleTxtGR"/>
      </w:pPr>
      <w:r w:rsidRPr="00F06545">
        <w:t>9.</w:t>
      </w:r>
      <w:r w:rsidRPr="00F06545">
        <w:tab/>
      </w:r>
      <w:bookmarkStart w:id="352" w:name="lt_pId725"/>
      <w:r w:rsidRPr="00F06545">
        <w:t>Механизм рулевого управления:</w:t>
      </w:r>
      <w:bookmarkEnd w:id="352"/>
    </w:p>
    <w:p w:rsidR="00F06545" w:rsidRPr="00F06545" w:rsidRDefault="00F06545" w:rsidP="00E03905">
      <w:pPr>
        <w:pStyle w:val="SingleTxtGR"/>
        <w:ind w:left="2268" w:hanging="546"/>
      </w:pPr>
      <w:r w:rsidRPr="00F06545">
        <w:t>a)</w:t>
      </w:r>
      <w:r w:rsidRPr="00F06545">
        <w:tab/>
      </w:r>
      <w:bookmarkStart w:id="353" w:name="lt_pId727"/>
      <w:r w:rsidRPr="00F06545">
        <w:t>Правила № 79;</w:t>
      </w:r>
      <w:bookmarkEnd w:id="353"/>
    </w:p>
    <w:p w:rsidR="00F06545" w:rsidRPr="00F06545" w:rsidRDefault="00F06545" w:rsidP="00E03905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54" w:name="lt_pId729"/>
      <w:r w:rsidRPr="00F06545">
        <w:t>система удержания в пределах полосы (СУПП) и система помощи при парковке (СПП).</w:t>
      </w:r>
      <w:bookmarkEnd w:id="354"/>
    </w:p>
    <w:p w:rsidR="00F06545" w:rsidRPr="00F06545" w:rsidRDefault="00F06545" w:rsidP="00DE0F8E">
      <w:pPr>
        <w:pStyle w:val="SingleTxtGR"/>
        <w:tabs>
          <w:tab w:val="clear" w:pos="1701"/>
        </w:tabs>
        <w:ind w:left="1722" w:hanging="588"/>
      </w:pPr>
      <w:r w:rsidRPr="00F06545">
        <w:t>10.</w:t>
      </w:r>
      <w:r w:rsidRPr="00F06545">
        <w:tab/>
      </w:r>
      <w:bookmarkStart w:id="355" w:name="lt_pId731"/>
      <w:r w:rsidRPr="00F06545">
        <w:t>Международное официальное утверждение типа комплектного тран</w:t>
      </w:r>
      <w:r w:rsidRPr="00F06545">
        <w:t>с</w:t>
      </w:r>
      <w:r w:rsidRPr="00F06545">
        <w:t>портного средства (МОУТКТС):</w:t>
      </w:r>
      <w:bookmarkEnd w:id="355"/>
    </w:p>
    <w:p w:rsidR="00F06545" w:rsidRPr="00F06545" w:rsidRDefault="00F06545" w:rsidP="00E67F86">
      <w:pPr>
        <w:pStyle w:val="SingleTxtGR"/>
        <w:ind w:left="2268" w:hanging="546"/>
      </w:pPr>
      <w:r w:rsidRPr="00F06545">
        <w:t>a)</w:t>
      </w:r>
      <w:r w:rsidRPr="00F06545">
        <w:tab/>
      </w:r>
      <w:bookmarkStart w:id="356" w:name="lt_pId733"/>
      <w:r w:rsidRPr="00F06545">
        <w:t>доклад о работе неофициальной группы и подгрупп по МОУТКТС;</w:t>
      </w:r>
      <w:bookmarkEnd w:id="356"/>
    </w:p>
    <w:p w:rsidR="00F06545" w:rsidRPr="00F06545" w:rsidRDefault="00F06545" w:rsidP="00E67F86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57" w:name="lt_pId735"/>
      <w:r w:rsidRPr="00F06545">
        <w:t>Правила, касающиеся установки шин;</w:t>
      </w:r>
      <w:bookmarkEnd w:id="357"/>
    </w:p>
    <w:p w:rsidR="00F06545" w:rsidRPr="00F06545" w:rsidRDefault="00F06545" w:rsidP="00E67F86">
      <w:pPr>
        <w:pStyle w:val="SingleTxtGR"/>
        <w:ind w:left="2268" w:hanging="546"/>
      </w:pPr>
      <w:r w:rsidRPr="00F06545">
        <w:t>c)</w:t>
      </w:r>
      <w:r w:rsidRPr="00F06545">
        <w:tab/>
      </w:r>
      <w:bookmarkStart w:id="358" w:name="lt_pId737"/>
      <w:r w:rsidRPr="00F06545">
        <w:t>Правила № 13-Н;</w:t>
      </w:r>
      <w:bookmarkEnd w:id="358"/>
    </w:p>
    <w:p w:rsidR="00F06545" w:rsidRPr="00F06545" w:rsidRDefault="00F06545" w:rsidP="00E67F86">
      <w:pPr>
        <w:pStyle w:val="SingleTxtGR"/>
        <w:ind w:left="2268" w:hanging="546"/>
      </w:pPr>
      <w:r w:rsidRPr="00F06545">
        <w:t>d)</w:t>
      </w:r>
      <w:r w:rsidRPr="00F06545">
        <w:tab/>
      </w:r>
      <w:bookmarkStart w:id="359" w:name="lt_pId739"/>
      <w:r w:rsidRPr="00F06545">
        <w:t>Правила № 64;</w:t>
      </w:r>
      <w:bookmarkEnd w:id="359"/>
    </w:p>
    <w:p w:rsidR="00F06545" w:rsidRPr="00F06545" w:rsidRDefault="00F06545" w:rsidP="00E67F86">
      <w:pPr>
        <w:pStyle w:val="SingleTxtGR"/>
        <w:ind w:left="2268" w:hanging="546"/>
      </w:pPr>
      <w:r w:rsidRPr="00F06545">
        <w:t>e)</w:t>
      </w:r>
      <w:r w:rsidRPr="00F06545">
        <w:tab/>
      </w:r>
      <w:bookmarkStart w:id="360" w:name="lt_pId741"/>
      <w:r w:rsidRPr="00F06545">
        <w:t>прочие вопросы.</w:t>
      </w:r>
      <w:bookmarkEnd w:id="360"/>
    </w:p>
    <w:p w:rsidR="00F06545" w:rsidRPr="00F06545" w:rsidRDefault="00F06545" w:rsidP="00DE0F8E">
      <w:pPr>
        <w:pStyle w:val="SingleTxtGR"/>
        <w:ind w:left="1722" w:hanging="588"/>
      </w:pPr>
      <w:r w:rsidRPr="00F06545">
        <w:t>11.</w:t>
      </w:r>
      <w:r w:rsidRPr="00F06545">
        <w:tab/>
      </w:r>
      <w:bookmarkStart w:id="361" w:name="lt_pId743"/>
      <w:r w:rsidRPr="00F06545">
        <w:t>Обмен мнениями по вопросу об инновациях и соответствующих наци</w:t>
      </w:r>
      <w:r w:rsidRPr="00F06545">
        <w:t>о</w:t>
      </w:r>
      <w:r w:rsidRPr="00F06545">
        <w:t>нальных мероприятиях.</w:t>
      </w:r>
      <w:bookmarkEnd w:id="361"/>
    </w:p>
    <w:p w:rsidR="00F06545" w:rsidRPr="00F06545" w:rsidRDefault="00F06545" w:rsidP="00E749C0">
      <w:pPr>
        <w:pStyle w:val="SingleTxtGR"/>
      </w:pPr>
      <w:r w:rsidRPr="00F06545">
        <w:t>12.</w:t>
      </w:r>
      <w:r w:rsidRPr="00F06545">
        <w:tab/>
      </w:r>
      <w:bookmarkStart w:id="362" w:name="lt_pId745"/>
      <w:r w:rsidRPr="00F06545">
        <w:t>Выборы должностных лиц.</w:t>
      </w:r>
      <w:bookmarkEnd w:id="362"/>
    </w:p>
    <w:p w:rsidR="00F06545" w:rsidRPr="00F06545" w:rsidRDefault="00F06545" w:rsidP="00E749C0">
      <w:pPr>
        <w:pStyle w:val="SingleTxtGR"/>
      </w:pPr>
      <w:r w:rsidRPr="00F06545">
        <w:t>13.</w:t>
      </w:r>
      <w:r w:rsidRPr="00F06545">
        <w:tab/>
      </w:r>
      <w:bookmarkStart w:id="363" w:name="lt_pId747"/>
      <w:r w:rsidRPr="00F06545">
        <w:t>Прочие вопросы:</w:t>
      </w:r>
      <w:bookmarkEnd w:id="363"/>
    </w:p>
    <w:p w:rsidR="00F06545" w:rsidRPr="00F06545" w:rsidRDefault="00F06545" w:rsidP="00E67F86">
      <w:pPr>
        <w:pStyle w:val="SingleTxtGR"/>
        <w:ind w:left="2268" w:hanging="546"/>
      </w:pPr>
      <w:r w:rsidRPr="00F06545">
        <w:t>a)</w:t>
      </w:r>
      <w:r w:rsidRPr="00F06545">
        <w:tab/>
      </w:r>
      <w:bookmarkStart w:id="364" w:name="lt_pId749"/>
      <w:r w:rsidRPr="00F06545">
        <w:t>основные вопросы, рассмотренные на сессиях WP.29 в июне 2015 года;</w:t>
      </w:r>
      <w:bookmarkEnd w:id="364"/>
    </w:p>
    <w:p w:rsidR="00F06545" w:rsidRPr="009D2C3F" w:rsidRDefault="00F06545" w:rsidP="00E67F86">
      <w:pPr>
        <w:pStyle w:val="SingleTxtGR"/>
        <w:ind w:left="2268" w:hanging="546"/>
      </w:pPr>
      <w:r w:rsidRPr="00F06545">
        <w:t>b)</w:t>
      </w:r>
      <w:r w:rsidRPr="00F06545">
        <w:tab/>
      </w:r>
      <w:bookmarkStart w:id="365" w:name="lt_pId751"/>
      <w:r w:rsidRPr="00F06545">
        <w:t>Сводная резолюция о конструкции транспортных средств (СР.3)</w:t>
      </w:r>
      <w:r w:rsidRPr="009D2C3F">
        <w:t>;</w:t>
      </w:r>
      <w:bookmarkEnd w:id="365"/>
    </w:p>
    <w:p w:rsidR="00F06545" w:rsidRPr="009D2C3F" w:rsidRDefault="00F06545" w:rsidP="00E67F86">
      <w:pPr>
        <w:pStyle w:val="SingleTxtGR"/>
        <w:ind w:left="2268" w:hanging="546"/>
      </w:pPr>
      <w:r w:rsidRPr="009D2C3F">
        <w:t>c)</w:t>
      </w:r>
      <w:r w:rsidRPr="009D2C3F">
        <w:tab/>
      </w:r>
      <w:bookmarkStart w:id="366" w:name="lt_pId753"/>
      <w:r w:rsidRPr="009D2C3F">
        <w:t>прочие вопросы.</w:t>
      </w:r>
      <w:bookmarkEnd w:id="366"/>
    </w:p>
    <w:p w:rsidR="00F06545" w:rsidRPr="00F06545" w:rsidRDefault="00F06545" w:rsidP="00E67F86">
      <w:pPr>
        <w:pStyle w:val="HChGR"/>
      </w:pPr>
      <w:r w:rsidRPr="009D2C3F">
        <w:br w:type="page"/>
      </w:r>
      <w:bookmarkStart w:id="367" w:name="lt_pId754"/>
      <w:r w:rsidRPr="00F06545">
        <w:lastRenderedPageBreak/>
        <w:t>Приложение I</w:t>
      </w:r>
      <w:bookmarkEnd w:id="367"/>
    </w:p>
    <w:p w:rsidR="00F06545" w:rsidRPr="00F06545" w:rsidRDefault="00F06545" w:rsidP="00E67F86">
      <w:pPr>
        <w:pStyle w:val="HChGR"/>
      </w:pPr>
      <w:r w:rsidRPr="00F06545">
        <w:tab/>
      </w:r>
      <w:r w:rsidRPr="00F06545">
        <w:tab/>
      </w:r>
      <w:bookmarkStart w:id="368" w:name="lt_pId757"/>
      <w:r w:rsidRPr="00F06545">
        <w:t>Перечень неофициальных документов, рассмотренных в ходе сессии</w:t>
      </w:r>
      <w:bookmarkEnd w:id="368"/>
    </w:p>
    <w:p w:rsidR="00F06545" w:rsidRPr="00E67F86" w:rsidRDefault="00F06545" w:rsidP="00E67F86">
      <w:pPr>
        <w:jc w:val="right"/>
        <w:rPr>
          <w:b/>
          <w:sz w:val="24"/>
          <w:szCs w:val="24"/>
        </w:rPr>
      </w:pPr>
      <w:bookmarkStart w:id="369" w:name="lt_pId758"/>
      <w:r w:rsidRPr="00E67F86">
        <w:rPr>
          <w:b/>
          <w:sz w:val="24"/>
          <w:szCs w:val="24"/>
        </w:rPr>
        <w:t>[только на английском языке]</w:t>
      </w:r>
      <w:bookmarkEnd w:id="369"/>
    </w:p>
    <w:p w:rsidR="00F06545" w:rsidRPr="009D2C3F" w:rsidRDefault="00F06545" w:rsidP="00E67F86">
      <w:pPr>
        <w:pStyle w:val="SingleTxtG"/>
        <w:rPr>
          <w:lang w:val="ru-RU"/>
        </w:rPr>
      </w:pPr>
      <w:bookmarkStart w:id="370" w:name="_Toc365901227"/>
      <w:bookmarkStart w:id="371" w:name="lt_pId759"/>
      <w:r w:rsidRPr="009D2C3F">
        <w:rPr>
          <w:lang w:val="ru-RU"/>
        </w:rPr>
        <w:t>Informal documents GRRF-79-…</w:t>
      </w:r>
      <w:bookmarkEnd w:id="370"/>
      <w:bookmarkEnd w:id="371"/>
    </w:p>
    <w:tbl>
      <w:tblPr>
        <w:tblW w:w="8632" w:type="dxa"/>
        <w:tblInd w:w="5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6"/>
        <w:gridCol w:w="6941"/>
        <w:gridCol w:w="996"/>
        <w:gridCol w:w="7"/>
      </w:tblGrid>
      <w:tr w:rsidR="00F06545" w:rsidRPr="009D2C3F" w:rsidTr="00ED235F">
        <w:trPr>
          <w:tblHeader/>
        </w:trPr>
        <w:tc>
          <w:tcPr>
            <w:tcW w:w="6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6545" w:rsidRPr="009D2C3F" w:rsidRDefault="00F06545" w:rsidP="00F06545">
            <w:pPr>
              <w:pStyle w:val="FootnoteText"/>
              <w:keepNext/>
              <w:keepLines/>
              <w:ind w:left="113" w:right="34" w:firstLine="0"/>
              <w:jc w:val="center"/>
              <w:rPr>
                <w:i/>
                <w:lang w:val="ru-RU"/>
              </w:rPr>
            </w:pPr>
            <w:bookmarkStart w:id="372" w:name="lt_pId760"/>
            <w:r w:rsidRPr="009D2C3F">
              <w:rPr>
                <w:i/>
                <w:lang w:val="ru-RU"/>
              </w:rPr>
              <w:t>No.</w:t>
            </w:r>
            <w:bookmarkEnd w:id="372"/>
          </w:p>
        </w:tc>
        <w:tc>
          <w:tcPr>
            <w:tcW w:w="695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6545" w:rsidRPr="009D2C3F" w:rsidRDefault="00F06545" w:rsidP="00F06545">
            <w:pPr>
              <w:pStyle w:val="FootnoteText"/>
              <w:keepNext/>
              <w:keepLines/>
              <w:ind w:left="113" w:right="34" w:firstLine="0"/>
              <w:rPr>
                <w:i/>
                <w:lang w:val="ru-RU"/>
              </w:rPr>
            </w:pPr>
            <w:bookmarkStart w:id="373" w:name="lt_pId761"/>
            <w:r w:rsidRPr="009D2C3F">
              <w:rPr>
                <w:i/>
                <w:lang w:val="ru-RU"/>
              </w:rPr>
              <w:t>(Author) Title</w:t>
            </w:r>
            <w:bookmarkEnd w:id="373"/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6545" w:rsidRPr="009D2C3F" w:rsidRDefault="00F06545" w:rsidP="00ED235F">
            <w:pPr>
              <w:pStyle w:val="FootnoteText"/>
              <w:keepNext/>
              <w:keepLines/>
              <w:spacing w:before="80" w:after="80"/>
              <w:ind w:left="113" w:right="34" w:firstLine="0"/>
              <w:jc w:val="center"/>
              <w:rPr>
                <w:i/>
                <w:lang w:val="ru-RU"/>
              </w:rPr>
            </w:pPr>
            <w:bookmarkStart w:id="374" w:name="lt_pId762"/>
            <w:r w:rsidRPr="009D2C3F">
              <w:rPr>
                <w:i/>
                <w:lang w:val="ru-RU"/>
              </w:rPr>
              <w:t>Follow-up</w:t>
            </w:r>
            <w:bookmarkEnd w:id="374"/>
          </w:p>
        </w:tc>
      </w:tr>
      <w:tr w:rsidR="00F06545" w:rsidRPr="009D2C3F" w:rsidTr="00ED235F">
        <w:tc>
          <w:tcPr>
            <w:tcW w:w="672" w:type="dxa"/>
            <w:tcBorders>
              <w:top w:val="single" w:sz="12" w:space="0" w:color="auto"/>
            </w:tcBorders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</w:tcBorders>
          </w:tcPr>
          <w:p w:rsidR="00F06545" w:rsidRPr="009D2C3F" w:rsidRDefault="00F06545" w:rsidP="00F06545">
            <w:pPr>
              <w:pStyle w:val="FootnoteText"/>
              <w:spacing w:before="30" w:after="30"/>
              <w:ind w:left="113" w:right="34" w:firstLine="0"/>
              <w:rPr>
                <w:szCs w:val="18"/>
                <w:lang w:val="ru-RU"/>
              </w:rPr>
            </w:pPr>
            <w:bookmarkStart w:id="375" w:name="lt_pId764"/>
            <w:r w:rsidRPr="009D2C3F">
              <w:rPr>
                <w:szCs w:val="18"/>
                <w:lang w:val="ru-RU"/>
              </w:rPr>
              <w:t>(GRRF Chair) Running order</w:t>
            </w:r>
            <w:bookmarkEnd w:id="375"/>
          </w:p>
        </w:tc>
        <w:tc>
          <w:tcPr>
            <w:tcW w:w="1003" w:type="dxa"/>
            <w:gridSpan w:val="2"/>
            <w:tcBorders>
              <w:top w:val="single" w:sz="12" w:space="0" w:color="auto"/>
            </w:tcBorders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A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</w:t>
            </w:r>
          </w:p>
        </w:tc>
        <w:tc>
          <w:tcPr>
            <w:tcW w:w="6957" w:type="dxa"/>
            <w:gridSpan w:val="2"/>
          </w:tcPr>
          <w:p w:rsidR="00F06545" w:rsidRPr="00D57F02" w:rsidRDefault="00F06545" w:rsidP="00F06545">
            <w:pPr>
              <w:widowControl w:val="0"/>
              <w:spacing w:before="30" w:after="30"/>
              <w:ind w:left="113"/>
              <w:rPr>
                <w:sz w:val="18"/>
                <w:szCs w:val="18"/>
                <w:lang w:val="en-US"/>
              </w:rPr>
            </w:pPr>
            <w:bookmarkStart w:id="376" w:name="lt_pId767"/>
            <w:r w:rsidRPr="00D57F02">
              <w:rPr>
                <w:sz w:val="18"/>
                <w:szCs w:val="18"/>
                <w:lang w:val="en-US"/>
              </w:rPr>
              <w:t>(CLCCR) Proposal for amendment to UN Regulation No.79 (Steering equipment)</w:t>
            </w:r>
            <w:bookmarkEnd w:id="376"/>
          </w:p>
        </w:tc>
        <w:tc>
          <w:tcPr>
            <w:tcW w:w="1003" w:type="dxa"/>
            <w:gridSpan w:val="2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</w:t>
            </w:r>
          </w:p>
        </w:tc>
        <w:tc>
          <w:tcPr>
            <w:tcW w:w="6957" w:type="dxa"/>
            <w:gridSpan w:val="2"/>
          </w:tcPr>
          <w:p w:rsidR="00F06545" w:rsidRPr="00D57F02" w:rsidRDefault="00F06545" w:rsidP="00F06545">
            <w:pPr>
              <w:widowControl w:val="0"/>
              <w:spacing w:before="30" w:after="30"/>
              <w:ind w:left="113"/>
              <w:jc w:val="both"/>
              <w:rPr>
                <w:sz w:val="18"/>
                <w:szCs w:val="18"/>
                <w:lang w:val="en-US"/>
              </w:rPr>
            </w:pPr>
            <w:bookmarkStart w:id="377" w:name="lt_pId770"/>
            <w:r w:rsidRPr="00D57F02">
              <w:rPr>
                <w:sz w:val="18"/>
                <w:szCs w:val="18"/>
                <w:lang w:val="en-US"/>
              </w:rPr>
              <w:t>(Informal Working Group on R55) Performance vs. Requirements</w:t>
            </w:r>
            <w:bookmarkEnd w:id="377"/>
          </w:p>
        </w:tc>
        <w:tc>
          <w:tcPr>
            <w:tcW w:w="1003" w:type="dxa"/>
            <w:gridSpan w:val="2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DE0F8E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4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78" w:name="lt_pId773"/>
            <w:r w:rsidRPr="00D57F02">
              <w:rPr>
                <w:sz w:val="18"/>
                <w:szCs w:val="18"/>
                <w:lang w:val="en-US"/>
              </w:rPr>
              <w:t>(Special Interest Group on LKAS) Amendments to document ECE/TRANS/</w:t>
            </w:r>
            <w:r w:rsidR="00DE0F8E">
              <w:rPr>
                <w:sz w:val="18"/>
                <w:szCs w:val="18"/>
                <w:lang w:val="en-US"/>
              </w:rPr>
              <w:br/>
            </w:r>
            <w:r w:rsidRPr="00D57F02">
              <w:rPr>
                <w:sz w:val="18"/>
                <w:szCs w:val="18"/>
                <w:lang w:val="en-US"/>
              </w:rPr>
              <w:t>WP.29/GRRF/2015/2</w:t>
            </w:r>
            <w:bookmarkEnd w:id="378"/>
          </w:p>
        </w:tc>
        <w:tc>
          <w:tcPr>
            <w:tcW w:w="996" w:type="dxa"/>
          </w:tcPr>
          <w:p w:rsidR="00F06545" w:rsidRPr="00DE0F8E" w:rsidRDefault="00F06545" w:rsidP="00F06545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E</w:t>
            </w:r>
          </w:p>
        </w:tc>
      </w:tr>
      <w:tr w:rsidR="00F06545" w:rsidRPr="00DE0F8E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DE0F8E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5r2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79" w:name="lt_pId776"/>
            <w:r w:rsidRPr="00D57F02">
              <w:rPr>
                <w:sz w:val="18"/>
                <w:szCs w:val="18"/>
                <w:lang w:val="en-US"/>
              </w:rPr>
              <w:t>(OICA) Proposal for amendments to ECE/TRANS/WP.29/GRRF/2014/10</w:t>
            </w:r>
            <w:bookmarkEnd w:id="379"/>
          </w:p>
        </w:tc>
        <w:tc>
          <w:tcPr>
            <w:tcW w:w="996" w:type="dxa"/>
          </w:tcPr>
          <w:p w:rsidR="00F06545" w:rsidRPr="00DE0F8E" w:rsidRDefault="00F06545" w:rsidP="00F06545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DE0F8E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6r1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0" w:name="lt_pId779"/>
            <w:r w:rsidRPr="00D57F02">
              <w:rPr>
                <w:sz w:val="18"/>
                <w:szCs w:val="18"/>
                <w:lang w:val="en-US"/>
              </w:rPr>
              <w:t>(OICA) Proposal for amendments to ECE/TRANS/WP.29/GRRF/2014/11</w:t>
            </w:r>
            <w:bookmarkEnd w:id="380"/>
          </w:p>
        </w:tc>
        <w:tc>
          <w:tcPr>
            <w:tcW w:w="996" w:type="dxa"/>
          </w:tcPr>
          <w:p w:rsidR="00F06545" w:rsidRPr="009D2C3F" w:rsidRDefault="00F06545" w:rsidP="00F06545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7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rPr>
                <w:sz w:val="18"/>
                <w:szCs w:val="18"/>
                <w:lang w:val="en-US"/>
              </w:rPr>
            </w:pPr>
            <w:bookmarkStart w:id="381" w:name="lt_pId782"/>
            <w:r w:rsidRPr="00D57F02">
              <w:rPr>
                <w:sz w:val="18"/>
                <w:szCs w:val="18"/>
                <w:lang w:val="en-US"/>
              </w:rPr>
              <w:t>(OICA) Proposal for amendments to ECE/TRANS/WP.29/GRRF/2014/12</w:t>
            </w:r>
            <w:bookmarkEnd w:id="381"/>
          </w:p>
        </w:tc>
        <w:tc>
          <w:tcPr>
            <w:tcW w:w="996" w:type="dxa"/>
          </w:tcPr>
          <w:p w:rsidR="00F06545" w:rsidRPr="009D2C3F" w:rsidRDefault="00F06545" w:rsidP="00F06545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8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2" w:name="lt_pId785"/>
            <w:r w:rsidRPr="00D57F02">
              <w:rPr>
                <w:sz w:val="18"/>
                <w:szCs w:val="18"/>
                <w:lang w:val="en-US"/>
              </w:rPr>
              <w:t>(OICA) Proposal for amendments to ECE/TRANS/WP.29/GRRF/2014/13</w:t>
            </w:r>
            <w:bookmarkEnd w:id="382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-142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9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3" w:name="lt_pId788"/>
            <w:r w:rsidRPr="00D57F02">
              <w:rPr>
                <w:sz w:val="18"/>
                <w:szCs w:val="18"/>
                <w:lang w:val="en-US"/>
              </w:rPr>
              <w:t>(OICA) Proposal for amendments to UN Regulation No. 64</w:t>
            </w:r>
            <w:bookmarkEnd w:id="383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10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4" w:name="lt_pId791"/>
            <w:r w:rsidRPr="00D57F02">
              <w:rPr>
                <w:sz w:val="18"/>
                <w:szCs w:val="18"/>
                <w:lang w:val="en-US"/>
              </w:rPr>
              <w:t>(OICA) Proposal for a Regulation on Tyre Pressure Monitoring Systems (TPMS)</w:t>
            </w:r>
            <w:bookmarkEnd w:id="384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11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5" w:name="lt_pId794"/>
            <w:r w:rsidRPr="00D57F02">
              <w:rPr>
                <w:sz w:val="18"/>
                <w:szCs w:val="18"/>
                <w:lang w:val="en-US"/>
              </w:rPr>
              <w:t>(Italy) Amendment to ECE/TRANS/WP.29/GRRF/2014/23/Rev.1</w:t>
            </w:r>
            <w:bookmarkEnd w:id="385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12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6" w:name="lt_pId797"/>
            <w:r w:rsidRPr="00D57F02">
              <w:rPr>
                <w:sz w:val="18"/>
                <w:szCs w:val="18"/>
                <w:lang w:val="en-US"/>
              </w:rPr>
              <w:t>(IMMA) Proposal for amendment to Regulation No. 78</w:t>
            </w:r>
            <w:bookmarkEnd w:id="386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D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13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7" w:name="lt_pId800"/>
            <w:r w:rsidRPr="00D57F02">
              <w:rPr>
                <w:sz w:val="18"/>
                <w:szCs w:val="18"/>
                <w:lang w:val="en-US"/>
              </w:rPr>
              <w:t>(Italy) Amendments to document ECE/TRANS/WP.29/GRRF/2014/23/Rev.1</w:t>
            </w:r>
            <w:bookmarkEnd w:id="387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14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8" w:name="lt_pId803"/>
            <w:r w:rsidRPr="00D57F02">
              <w:rPr>
                <w:sz w:val="18"/>
                <w:szCs w:val="18"/>
                <w:lang w:val="en-US"/>
              </w:rPr>
              <w:t>(Japan) Information on mandatory fitting of advanced safety systems in Japan</w:t>
            </w:r>
            <w:bookmarkEnd w:id="388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15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89" w:name="lt_pId806"/>
            <w:r w:rsidRPr="00D57F02">
              <w:rPr>
                <w:sz w:val="18"/>
                <w:szCs w:val="18"/>
                <w:lang w:val="en-US"/>
              </w:rPr>
              <w:t>(Germany and Japan) Proposal for amendments to Annex 5 in R.E.3 concerning Remote Controlled Parking (RCP)</w:t>
            </w:r>
            <w:bookmarkEnd w:id="389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16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0" w:name="lt_pId809"/>
            <w:r w:rsidRPr="00D57F02">
              <w:rPr>
                <w:sz w:val="18"/>
                <w:szCs w:val="18"/>
                <w:lang w:val="en-US"/>
              </w:rPr>
              <w:t>(EC) Proposal for amendments to Supplement 2 to the 03 series of amendments to Reg</w:t>
            </w:r>
            <w:r w:rsidRPr="00D57F02">
              <w:rPr>
                <w:sz w:val="18"/>
                <w:szCs w:val="18"/>
                <w:lang w:val="en-US"/>
              </w:rPr>
              <w:t>u</w:t>
            </w:r>
            <w:r w:rsidRPr="00D57F02">
              <w:rPr>
                <w:sz w:val="18"/>
                <w:szCs w:val="18"/>
                <w:lang w:val="en-US"/>
              </w:rPr>
              <w:t>lation No. 78 (Braking of category L vehicles)</w:t>
            </w:r>
            <w:bookmarkEnd w:id="390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FA4F1E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17</w:t>
            </w:r>
          </w:p>
        </w:tc>
        <w:tc>
          <w:tcPr>
            <w:tcW w:w="6941" w:type="dxa"/>
          </w:tcPr>
          <w:p w:rsidR="00F06545" w:rsidRPr="00D57F02" w:rsidRDefault="00F06545" w:rsidP="00FA4F1E">
            <w:pPr>
              <w:widowControl w:val="0"/>
              <w:tabs>
                <w:tab w:val="left" w:pos="379"/>
              </w:tabs>
              <w:spacing w:before="30" w:after="30"/>
              <w:rPr>
                <w:sz w:val="18"/>
                <w:szCs w:val="18"/>
                <w:lang w:val="en-US"/>
              </w:rPr>
            </w:pPr>
            <w:bookmarkStart w:id="391" w:name="lt_pId812"/>
            <w:r w:rsidRPr="00D57F02">
              <w:rPr>
                <w:sz w:val="18"/>
                <w:szCs w:val="18"/>
                <w:lang w:val="en-US"/>
              </w:rPr>
              <w:t xml:space="preserve">(EC) Proposal for amendment No. 3 to Global Technical Regulation No. 3 </w:t>
            </w:r>
            <w:r w:rsidR="00FA4F1E">
              <w:rPr>
                <w:sz w:val="18"/>
                <w:szCs w:val="18"/>
                <w:lang w:val="en-US"/>
              </w:rPr>
              <w:br/>
            </w:r>
            <w:r w:rsidRPr="00D57F02">
              <w:rPr>
                <w:sz w:val="18"/>
                <w:szCs w:val="18"/>
                <w:lang w:val="en-US"/>
              </w:rPr>
              <w:t>(Motorcycle brake systems)</w:t>
            </w:r>
            <w:bookmarkEnd w:id="391"/>
          </w:p>
        </w:tc>
        <w:tc>
          <w:tcPr>
            <w:tcW w:w="996" w:type="dxa"/>
          </w:tcPr>
          <w:p w:rsidR="00F06545" w:rsidRPr="00FA4F1E" w:rsidRDefault="00F06545" w:rsidP="00F45BED">
            <w:pPr>
              <w:widowControl w:val="0"/>
              <w:tabs>
                <w:tab w:val="left" w:pos="290"/>
              </w:tabs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FA4F1E">
              <w:rPr>
                <w:sz w:val="18"/>
                <w:szCs w:val="18"/>
                <w:lang w:val="en-US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FA4F1E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  <w:lang w:val="en-US"/>
              </w:rPr>
            </w:pPr>
            <w:r w:rsidRPr="00FA4F1E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2" w:name="lt_pId815"/>
            <w:r w:rsidRPr="00D57F02">
              <w:rPr>
                <w:sz w:val="18"/>
                <w:szCs w:val="18"/>
                <w:lang w:val="en-US"/>
              </w:rPr>
              <w:t>(EC) Proposal for the 04 series of amendments of UN Regulation No. 78 (Uniform pr</w:t>
            </w:r>
            <w:r w:rsidRPr="00D57F02">
              <w:rPr>
                <w:sz w:val="18"/>
                <w:szCs w:val="18"/>
                <w:lang w:val="en-US"/>
              </w:rPr>
              <w:t>o</w:t>
            </w:r>
            <w:r w:rsidRPr="00D57F02">
              <w:rPr>
                <w:sz w:val="18"/>
                <w:szCs w:val="18"/>
                <w:lang w:val="en-US"/>
              </w:rPr>
              <w:t>visions concerning the approval of vehicles of categories L1, L2, L3, L4 and L5 with regard to braking)</w:t>
            </w:r>
            <w:bookmarkEnd w:id="392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19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3" w:name="lt_pId818"/>
            <w:r w:rsidRPr="00D57F02">
              <w:rPr>
                <w:sz w:val="18"/>
                <w:szCs w:val="18"/>
                <w:lang w:val="en-US"/>
              </w:rPr>
              <w:t>(Russian Federation) Proposal for Supplement 8 to the 02 series of amendments to Re</w:t>
            </w:r>
            <w:r w:rsidRPr="00D57F02">
              <w:rPr>
                <w:sz w:val="18"/>
                <w:szCs w:val="18"/>
                <w:lang w:val="en-US"/>
              </w:rPr>
              <w:t>g</w:t>
            </w:r>
            <w:r w:rsidRPr="00D57F02">
              <w:rPr>
                <w:sz w:val="18"/>
                <w:szCs w:val="18"/>
                <w:lang w:val="en-US"/>
              </w:rPr>
              <w:t>ulation No. 117</w:t>
            </w:r>
            <w:bookmarkEnd w:id="393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20r1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4" w:name="lt_pId821"/>
            <w:r w:rsidRPr="00D57F02">
              <w:rPr>
                <w:sz w:val="18"/>
                <w:szCs w:val="18"/>
                <w:lang w:val="en-US"/>
              </w:rPr>
              <w:t>(Russian Federation) Comments on the transitional provisions to Regulation No. 64</w:t>
            </w:r>
            <w:bookmarkEnd w:id="394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DE0F8E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21</w:t>
            </w:r>
          </w:p>
        </w:tc>
        <w:tc>
          <w:tcPr>
            <w:tcW w:w="6941" w:type="dxa"/>
          </w:tcPr>
          <w:p w:rsidR="00F06545" w:rsidRPr="00D57F02" w:rsidRDefault="00F06545" w:rsidP="00DE0F8E">
            <w:pPr>
              <w:widowControl w:val="0"/>
              <w:tabs>
                <w:tab w:val="left" w:pos="379"/>
              </w:tabs>
              <w:spacing w:before="30" w:after="30"/>
              <w:rPr>
                <w:sz w:val="18"/>
                <w:szCs w:val="18"/>
                <w:lang w:val="en-US"/>
              </w:rPr>
            </w:pPr>
            <w:bookmarkStart w:id="395" w:name="lt_pId824"/>
            <w:r w:rsidRPr="00D57F02">
              <w:rPr>
                <w:sz w:val="18"/>
                <w:szCs w:val="18"/>
                <w:lang w:val="en-US"/>
              </w:rPr>
              <w:t xml:space="preserve">(CLCCR) Proposal for amendment to ECE/TRANS/WP.29/GRRF/2015/8 </w:t>
            </w:r>
            <w:r w:rsidR="00DE0F8E">
              <w:rPr>
                <w:sz w:val="18"/>
                <w:szCs w:val="18"/>
                <w:lang w:val="en-US"/>
              </w:rPr>
              <w:br/>
            </w:r>
            <w:r w:rsidRPr="00D57F02">
              <w:rPr>
                <w:sz w:val="18"/>
                <w:szCs w:val="18"/>
                <w:lang w:val="en-US"/>
              </w:rPr>
              <w:t>(Regulation No. 79)</w:t>
            </w:r>
            <w:bookmarkEnd w:id="395"/>
          </w:p>
        </w:tc>
        <w:tc>
          <w:tcPr>
            <w:tcW w:w="996" w:type="dxa"/>
          </w:tcPr>
          <w:p w:rsidR="00F06545" w:rsidRPr="00DE0F8E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F</w:t>
            </w:r>
          </w:p>
        </w:tc>
      </w:tr>
      <w:tr w:rsidR="00F06545" w:rsidRPr="00DE0F8E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DE0F8E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6" w:name="lt_pId827"/>
            <w:r w:rsidRPr="00D57F02">
              <w:rPr>
                <w:sz w:val="18"/>
                <w:szCs w:val="18"/>
                <w:lang w:val="en-US"/>
              </w:rPr>
              <w:t>(Secretariat) Highlights of the ITS workshop in Brussels (17–18 November 2014)</w:t>
            </w:r>
            <w:bookmarkEnd w:id="396"/>
          </w:p>
        </w:tc>
        <w:tc>
          <w:tcPr>
            <w:tcW w:w="996" w:type="dxa"/>
          </w:tcPr>
          <w:p w:rsidR="00F06545" w:rsidRPr="00DE0F8E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F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DE0F8E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  <w:lang w:val="en-US"/>
              </w:rPr>
            </w:pPr>
            <w:r w:rsidRPr="00DE0F8E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7" w:name="lt_pId830"/>
            <w:r w:rsidRPr="00D57F02">
              <w:rPr>
                <w:sz w:val="18"/>
                <w:szCs w:val="18"/>
                <w:lang w:val="en-US"/>
              </w:rPr>
              <w:t>(Germany) Proposal to establish an informal working group on ACSF</w:t>
            </w:r>
            <w:bookmarkEnd w:id="397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A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24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8" w:name="lt_pId833"/>
            <w:r w:rsidRPr="00D57F02">
              <w:rPr>
                <w:sz w:val="18"/>
                <w:szCs w:val="18"/>
                <w:lang w:val="en-US"/>
              </w:rPr>
              <w:t>(Germany and The Netherlands) Report on the status of work on electro-hydraulic bra</w:t>
            </w:r>
            <w:r w:rsidRPr="00D57F02">
              <w:rPr>
                <w:sz w:val="18"/>
                <w:szCs w:val="18"/>
                <w:lang w:val="en-US"/>
              </w:rPr>
              <w:t>k</w:t>
            </w:r>
            <w:r w:rsidRPr="00D57F02">
              <w:rPr>
                <w:sz w:val="18"/>
                <w:szCs w:val="18"/>
                <w:lang w:val="en-US"/>
              </w:rPr>
              <w:t>ing systems</w:t>
            </w:r>
            <w:bookmarkEnd w:id="398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E</w:t>
            </w:r>
          </w:p>
        </w:tc>
      </w:tr>
      <w:tr w:rsidR="00F06545" w:rsidRPr="009D2C3F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25</w:t>
            </w:r>
          </w:p>
        </w:tc>
        <w:tc>
          <w:tcPr>
            <w:tcW w:w="6941" w:type="dxa"/>
          </w:tcPr>
          <w:p w:rsidR="00F06545" w:rsidRPr="00D57F02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  <w:lang w:val="en-US"/>
              </w:rPr>
            </w:pPr>
            <w:bookmarkStart w:id="399" w:name="lt_pId836"/>
            <w:r w:rsidRPr="00D57F02">
              <w:rPr>
                <w:sz w:val="18"/>
                <w:szCs w:val="18"/>
                <w:lang w:val="en-US"/>
              </w:rPr>
              <w:t>(Secretariat) General information and relevant highlights of the 164</w:t>
            </w:r>
            <w:r w:rsidRPr="00D57F02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D57F02">
              <w:rPr>
                <w:sz w:val="18"/>
                <w:szCs w:val="18"/>
                <w:lang w:val="en-US"/>
              </w:rPr>
              <w:t xml:space="preserve"> WP.29 session</w:t>
            </w:r>
            <w:bookmarkEnd w:id="399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F45BED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B446F7">
            <w:pPr>
              <w:pageBreakBefore/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6941" w:type="dxa"/>
          </w:tcPr>
          <w:p w:rsidR="00F06545" w:rsidRPr="00B446F7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</w:rPr>
            </w:pPr>
            <w:bookmarkStart w:id="400" w:name="lt_pId839"/>
            <w:r w:rsidRPr="00B446F7">
              <w:rPr>
                <w:sz w:val="18"/>
                <w:szCs w:val="18"/>
              </w:rPr>
              <w:t>(Secretariat) Updated provisional agenda (incl. all informal documents submitted until 13/02/2015)</w:t>
            </w:r>
            <w:bookmarkEnd w:id="400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A</w:t>
            </w:r>
          </w:p>
        </w:tc>
      </w:tr>
      <w:tr w:rsidR="00F06545" w:rsidRPr="00F45BED" w:rsidTr="00ED235F">
        <w:trPr>
          <w:gridAfter w:val="1"/>
          <w:wAfter w:w="7" w:type="dxa"/>
        </w:trPr>
        <w:tc>
          <w:tcPr>
            <w:tcW w:w="688" w:type="dxa"/>
            <w:gridSpan w:val="2"/>
          </w:tcPr>
          <w:p w:rsidR="00F06545" w:rsidRPr="009D2C3F" w:rsidRDefault="00F06545" w:rsidP="00F06545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27</w:t>
            </w:r>
          </w:p>
        </w:tc>
        <w:tc>
          <w:tcPr>
            <w:tcW w:w="6941" w:type="dxa"/>
          </w:tcPr>
          <w:p w:rsidR="00F06545" w:rsidRPr="00B446F7" w:rsidRDefault="00F06545" w:rsidP="00F06545">
            <w:pPr>
              <w:widowControl w:val="0"/>
              <w:tabs>
                <w:tab w:val="left" w:pos="379"/>
              </w:tabs>
              <w:spacing w:before="30" w:after="30"/>
              <w:jc w:val="both"/>
              <w:rPr>
                <w:sz w:val="18"/>
                <w:szCs w:val="18"/>
              </w:rPr>
            </w:pPr>
            <w:bookmarkStart w:id="401" w:name="lt_pId842"/>
            <w:r w:rsidRPr="00B446F7">
              <w:rPr>
                <w:sz w:val="18"/>
                <w:szCs w:val="18"/>
              </w:rPr>
              <w:t>(Hungary) Proposal for modification of ECE/TRANS/WP29/GRRF/2015/3</w:t>
            </w:r>
            <w:bookmarkEnd w:id="401"/>
          </w:p>
        </w:tc>
        <w:tc>
          <w:tcPr>
            <w:tcW w:w="996" w:type="dxa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28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34"/>
              <w:jc w:val="both"/>
              <w:rPr>
                <w:sz w:val="18"/>
                <w:szCs w:val="18"/>
              </w:rPr>
            </w:pPr>
            <w:bookmarkStart w:id="402" w:name="lt_pId845"/>
            <w:r w:rsidRPr="00B446F7">
              <w:rPr>
                <w:sz w:val="18"/>
                <w:szCs w:val="18"/>
              </w:rPr>
              <w:t>(France) Proposal for amendments to ECE/TRANS/WP29/GRRF/2015/3</w:t>
            </w:r>
            <w:bookmarkEnd w:id="402"/>
          </w:p>
        </w:tc>
        <w:tc>
          <w:tcPr>
            <w:tcW w:w="1003" w:type="dxa"/>
            <w:gridSpan w:val="2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A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29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03" w:name="lt_pId848"/>
            <w:r w:rsidRPr="00B446F7">
              <w:rPr>
                <w:spacing w:val="4"/>
                <w:w w:val="103"/>
                <w:szCs w:val="18"/>
                <w:lang w:val="ru-RU" w:eastAsia="en-US"/>
              </w:rPr>
              <w:t>(Special Interest Group on LKAS) Proposal of Automated Driving from ad-hoc group on LKAS/RCP</w:t>
            </w:r>
            <w:bookmarkEnd w:id="403"/>
          </w:p>
        </w:tc>
        <w:tc>
          <w:tcPr>
            <w:tcW w:w="1003" w:type="dxa"/>
            <w:gridSpan w:val="2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FA4F1E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30</w:t>
            </w:r>
          </w:p>
        </w:tc>
        <w:tc>
          <w:tcPr>
            <w:tcW w:w="6957" w:type="dxa"/>
            <w:gridSpan w:val="2"/>
          </w:tcPr>
          <w:p w:rsidR="00F06545" w:rsidRPr="00FA4F1E" w:rsidRDefault="00F06545" w:rsidP="00FA4F1E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rPr>
                <w:spacing w:val="4"/>
                <w:w w:val="103"/>
                <w:szCs w:val="18"/>
                <w:lang w:val="en-US" w:eastAsia="en-US"/>
              </w:rPr>
            </w:pPr>
            <w:bookmarkStart w:id="404" w:name="lt_pId851"/>
            <w:r w:rsidRPr="00FA4F1E">
              <w:rPr>
                <w:spacing w:val="4"/>
                <w:w w:val="103"/>
                <w:szCs w:val="18"/>
                <w:lang w:val="en-US" w:eastAsia="en-US"/>
              </w:rPr>
              <w:t xml:space="preserve">(Italy) Presentation of the proposed amendments to Regulation No. 90 (GRRF-79-11 </w:t>
            </w:r>
            <w:r w:rsidR="00FA4F1E">
              <w:rPr>
                <w:spacing w:val="4"/>
                <w:w w:val="103"/>
                <w:szCs w:val="18"/>
                <w:lang w:val="en-US" w:eastAsia="en-US"/>
              </w:rPr>
              <w:br/>
            </w:r>
            <w:r w:rsidRPr="00FA4F1E">
              <w:rPr>
                <w:spacing w:val="4"/>
                <w:w w:val="103"/>
                <w:szCs w:val="18"/>
                <w:lang w:val="en-US" w:eastAsia="en-US"/>
              </w:rPr>
              <w:t>and -13)</w:t>
            </w:r>
            <w:bookmarkEnd w:id="404"/>
          </w:p>
        </w:tc>
        <w:tc>
          <w:tcPr>
            <w:tcW w:w="1003" w:type="dxa"/>
            <w:gridSpan w:val="2"/>
          </w:tcPr>
          <w:p w:rsidR="00F06545" w:rsidRPr="00FA4F1E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FA4F1E">
              <w:rPr>
                <w:sz w:val="18"/>
                <w:szCs w:val="18"/>
                <w:lang w:val="en-US"/>
              </w:rPr>
              <w:t>F</w:t>
            </w:r>
          </w:p>
        </w:tc>
      </w:tr>
      <w:tr w:rsidR="00F06545" w:rsidRPr="00FA4F1E" w:rsidTr="00ED235F">
        <w:tc>
          <w:tcPr>
            <w:tcW w:w="672" w:type="dxa"/>
          </w:tcPr>
          <w:p w:rsidR="00F06545" w:rsidRPr="00FA4F1E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  <w:lang w:val="en-US"/>
              </w:rPr>
            </w:pPr>
            <w:r w:rsidRPr="00FA4F1E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6957" w:type="dxa"/>
            <w:gridSpan w:val="2"/>
          </w:tcPr>
          <w:p w:rsidR="00F06545" w:rsidRPr="00FA4F1E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en-US" w:eastAsia="en-US"/>
              </w:rPr>
            </w:pPr>
            <w:bookmarkStart w:id="405" w:name="lt_pId854"/>
            <w:r w:rsidRPr="00FA4F1E">
              <w:rPr>
                <w:spacing w:val="4"/>
                <w:w w:val="103"/>
                <w:szCs w:val="18"/>
                <w:lang w:val="en-US" w:eastAsia="en-US"/>
              </w:rPr>
              <w:t>(Chair) Guidance to GRs concerning Automated Driving Technology</w:t>
            </w:r>
            <w:bookmarkEnd w:id="405"/>
          </w:p>
        </w:tc>
        <w:tc>
          <w:tcPr>
            <w:tcW w:w="1003" w:type="dxa"/>
            <w:gridSpan w:val="2"/>
          </w:tcPr>
          <w:p w:rsidR="00F06545" w:rsidRPr="00FA4F1E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  <w:lang w:val="en-US"/>
              </w:rPr>
            </w:pPr>
            <w:r w:rsidRPr="00FA4F1E">
              <w:rPr>
                <w:sz w:val="18"/>
                <w:szCs w:val="18"/>
                <w:lang w:val="en-US"/>
              </w:rPr>
              <w:t>F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FA4F1E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  <w:lang w:val="en-US"/>
              </w:rPr>
            </w:pPr>
            <w:r w:rsidRPr="00FA4F1E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06" w:name="lt_pId857"/>
            <w:r w:rsidRPr="00FA4F1E">
              <w:rPr>
                <w:spacing w:val="4"/>
                <w:w w:val="103"/>
                <w:szCs w:val="18"/>
                <w:lang w:val="en-US" w:eastAsia="en-US"/>
              </w:rPr>
              <w:t>(ETRTO) Proposal for amendments to Regulation No. 1</w:t>
            </w:r>
            <w:r w:rsidRPr="00B446F7">
              <w:rPr>
                <w:spacing w:val="4"/>
                <w:w w:val="103"/>
                <w:szCs w:val="18"/>
                <w:lang w:val="ru-RU" w:eastAsia="en-US"/>
              </w:rPr>
              <w:t>06</w:t>
            </w:r>
            <w:bookmarkEnd w:id="406"/>
          </w:p>
        </w:tc>
        <w:tc>
          <w:tcPr>
            <w:tcW w:w="1003" w:type="dxa"/>
            <w:gridSpan w:val="2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C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33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07" w:name="lt_pId860"/>
            <w:r w:rsidRPr="00B446F7">
              <w:rPr>
                <w:spacing w:val="4"/>
                <w:w w:val="103"/>
                <w:szCs w:val="18"/>
                <w:lang w:val="ru-RU" w:eastAsia="en-US"/>
              </w:rPr>
              <w:t>(Russian Federation and ETRTO) Proposal for amendments to Regulation No. 117</w:t>
            </w:r>
            <w:bookmarkEnd w:id="407"/>
          </w:p>
        </w:tc>
        <w:tc>
          <w:tcPr>
            <w:tcW w:w="1003" w:type="dxa"/>
            <w:gridSpan w:val="2"/>
          </w:tcPr>
          <w:p w:rsidR="00F06545" w:rsidRPr="009D2C3F" w:rsidRDefault="00F06545" w:rsidP="00F45BED">
            <w:pPr>
              <w:widowControl w:val="0"/>
              <w:spacing w:before="30" w:after="30"/>
              <w:ind w:left="1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A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34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08" w:name="lt_pId863"/>
            <w:r w:rsidRPr="00B446F7">
              <w:rPr>
                <w:spacing w:val="4"/>
                <w:w w:val="103"/>
                <w:szCs w:val="18"/>
                <w:lang w:val="ru-RU" w:eastAsia="en-US"/>
              </w:rPr>
              <w:t>(France) Proposal for amendments to ECE/TRANS/WP.29/GRRF/2015/3</w:t>
            </w:r>
            <w:bookmarkEnd w:id="408"/>
          </w:p>
        </w:tc>
        <w:tc>
          <w:tcPr>
            <w:tcW w:w="1003" w:type="dxa"/>
            <w:gridSpan w:val="2"/>
          </w:tcPr>
          <w:p w:rsidR="00F06545" w:rsidRPr="009D2C3F" w:rsidRDefault="00F06545" w:rsidP="00F06545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 xml:space="preserve">B 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35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09" w:name="lt_pId866"/>
            <w:r w:rsidRPr="00B446F7">
              <w:rPr>
                <w:spacing w:val="4"/>
                <w:w w:val="103"/>
                <w:szCs w:val="18"/>
                <w:lang w:val="ru-RU" w:eastAsia="en-US"/>
              </w:rPr>
              <w:t>(EC) Commission study on tyre use</w:t>
            </w:r>
            <w:bookmarkEnd w:id="409"/>
          </w:p>
        </w:tc>
        <w:tc>
          <w:tcPr>
            <w:tcW w:w="1003" w:type="dxa"/>
            <w:gridSpan w:val="2"/>
          </w:tcPr>
          <w:p w:rsidR="00F06545" w:rsidRPr="009D2C3F" w:rsidRDefault="00F06545" w:rsidP="00F06545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  <w:tr w:rsidR="00F06545" w:rsidRPr="009D2C3F" w:rsidTr="00ED235F">
        <w:tc>
          <w:tcPr>
            <w:tcW w:w="672" w:type="dxa"/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36</w:t>
            </w:r>
          </w:p>
        </w:tc>
        <w:tc>
          <w:tcPr>
            <w:tcW w:w="6957" w:type="dxa"/>
            <w:gridSpan w:val="2"/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10" w:name="lt_pId869"/>
            <w:r w:rsidRPr="00B446F7">
              <w:rPr>
                <w:spacing w:val="4"/>
                <w:w w:val="103"/>
                <w:szCs w:val="18"/>
                <w:lang w:val="ru-RU" w:eastAsia="en-US"/>
              </w:rPr>
              <w:t>(ETRTO) Overview of tests included in GTR No. 16 (Tyres)</w:t>
            </w:r>
            <w:bookmarkEnd w:id="410"/>
          </w:p>
        </w:tc>
        <w:tc>
          <w:tcPr>
            <w:tcW w:w="1003" w:type="dxa"/>
            <w:gridSpan w:val="2"/>
          </w:tcPr>
          <w:p w:rsidR="00F06545" w:rsidRPr="009D2C3F" w:rsidRDefault="00F06545" w:rsidP="00F06545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D</w:t>
            </w:r>
          </w:p>
        </w:tc>
      </w:tr>
      <w:tr w:rsidR="00F06545" w:rsidRPr="009D2C3F" w:rsidTr="00ED235F">
        <w:tc>
          <w:tcPr>
            <w:tcW w:w="672" w:type="dxa"/>
            <w:tcBorders>
              <w:bottom w:val="single" w:sz="12" w:space="0" w:color="auto"/>
            </w:tcBorders>
          </w:tcPr>
          <w:p w:rsidR="00F06545" w:rsidRPr="009D2C3F" w:rsidRDefault="00F06545" w:rsidP="00B446F7">
            <w:pPr>
              <w:widowControl w:val="0"/>
              <w:tabs>
                <w:tab w:val="left" w:pos="379"/>
              </w:tabs>
              <w:spacing w:before="30" w:after="30"/>
              <w:ind w:left="113"/>
              <w:jc w:val="both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37</w:t>
            </w:r>
          </w:p>
        </w:tc>
        <w:tc>
          <w:tcPr>
            <w:tcW w:w="6957" w:type="dxa"/>
            <w:gridSpan w:val="2"/>
            <w:tcBorders>
              <w:bottom w:val="single" w:sz="12" w:space="0" w:color="auto"/>
            </w:tcBorders>
          </w:tcPr>
          <w:p w:rsidR="00F06545" w:rsidRPr="00B446F7" w:rsidRDefault="00F06545" w:rsidP="00B446F7">
            <w:pPr>
              <w:pStyle w:val="FootnoteText"/>
              <w:tabs>
                <w:tab w:val="left" w:pos="379"/>
              </w:tabs>
              <w:spacing w:before="30" w:after="30"/>
              <w:ind w:left="113" w:right="34" w:firstLine="0"/>
              <w:jc w:val="both"/>
              <w:rPr>
                <w:spacing w:val="4"/>
                <w:w w:val="103"/>
                <w:szCs w:val="18"/>
                <w:lang w:val="ru-RU" w:eastAsia="en-US"/>
              </w:rPr>
            </w:pPr>
            <w:bookmarkStart w:id="411" w:name="lt_pId872"/>
            <w:r w:rsidRPr="00B446F7">
              <w:rPr>
                <w:spacing w:val="4"/>
                <w:w w:val="103"/>
                <w:szCs w:val="18"/>
                <w:lang w:val="ru-RU" w:eastAsia="en-US"/>
              </w:rPr>
              <w:t>(IWVTA Ambassador) Report from ambassador to IWVTA</w:t>
            </w:r>
            <w:bookmarkEnd w:id="411"/>
          </w:p>
        </w:tc>
        <w:tc>
          <w:tcPr>
            <w:tcW w:w="1003" w:type="dxa"/>
            <w:gridSpan w:val="2"/>
            <w:tcBorders>
              <w:bottom w:val="single" w:sz="12" w:space="0" w:color="auto"/>
            </w:tcBorders>
          </w:tcPr>
          <w:p w:rsidR="00F06545" w:rsidRPr="009D2C3F" w:rsidRDefault="00F06545" w:rsidP="00F06545">
            <w:pPr>
              <w:widowControl w:val="0"/>
              <w:spacing w:before="30" w:after="30"/>
              <w:jc w:val="center"/>
              <w:rPr>
                <w:sz w:val="18"/>
                <w:szCs w:val="18"/>
              </w:rPr>
            </w:pPr>
            <w:r w:rsidRPr="009D2C3F">
              <w:rPr>
                <w:sz w:val="18"/>
                <w:szCs w:val="18"/>
              </w:rPr>
              <w:t>F</w:t>
            </w:r>
          </w:p>
        </w:tc>
      </w:tr>
    </w:tbl>
    <w:p w:rsidR="00F06545" w:rsidRPr="00FA4F1E" w:rsidRDefault="00F06545" w:rsidP="00F45BED">
      <w:pPr>
        <w:pStyle w:val="SingleTxtGR"/>
        <w:spacing w:before="120" w:after="0"/>
        <w:ind w:left="737"/>
        <w:rPr>
          <w:sz w:val="18"/>
          <w:szCs w:val="18"/>
        </w:rPr>
      </w:pPr>
      <w:bookmarkStart w:id="412" w:name="lt_pId874"/>
      <w:r w:rsidRPr="00FA4F1E">
        <w:rPr>
          <w:i/>
          <w:sz w:val="18"/>
          <w:szCs w:val="18"/>
        </w:rPr>
        <w:t>Примечания</w:t>
      </w:r>
      <w:r w:rsidRPr="00FA4F1E">
        <w:rPr>
          <w:sz w:val="18"/>
          <w:szCs w:val="18"/>
        </w:rPr>
        <w:t>:</w:t>
      </w:r>
      <w:bookmarkEnd w:id="412"/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737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A</w:t>
      </w:r>
      <w:r w:rsidRPr="00B446F7">
        <w:rPr>
          <w:sz w:val="18"/>
          <w:szCs w:val="18"/>
        </w:rPr>
        <w:tab/>
      </w:r>
      <w:bookmarkStart w:id="413" w:name="lt_pId876"/>
      <w:r w:rsidRPr="00B446F7">
        <w:rPr>
          <w:sz w:val="18"/>
          <w:szCs w:val="18"/>
        </w:rPr>
        <w:t>Утвержден или принят без изменений</w:t>
      </w:r>
      <w:bookmarkEnd w:id="413"/>
      <w:r w:rsidRPr="00B446F7">
        <w:rPr>
          <w:sz w:val="18"/>
          <w:szCs w:val="18"/>
        </w:rPr>
        <w:t>.</w:t>
      </w:r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737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B</w:t>
      </w:r>
      <w:r w:rsidRPr="00B446F7">
        <w:rPr>
          <w:sz w:val="18"/>
          <w:szCs w:val="18"/>
        </w:rPr>
        <w:tab/>
      </w:r>
      <w:bookmarkStart w:id="414" w:name="lt_pId878"/>
      <w:r w:rsidRPr="00B446F7">
        <w:rPr>
          <w:sz w:val="18"/>
          <w:szCs w:val="18"/>
        </w:rPr>
        <w:t>Утвержден или принят с изменениями</w:t>
      </w:r>
      <w:bookmarkEnd w:id="414"/>
      <w:r w:rsidRPr="00B446F7">
        <w:rPr>
          <w:sz w:val="18"/>
          <w:szCs w:val="18"/>
        </w:rPr>
        <w:t>.</w:t>
      </w:r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1148" w:hanging="406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C</w:t>
      </w:r>
      <w:r w:rsidRPr="00B446F7">
        <w:rPr>
          <w:sz w:val="18"/>
          <w:szCs w:val="18"/>
        </w:rPr>
        <w:tab/>
      </w:r>
      <w:bookmarkStart w:id="415" w:name="lt_pId880"/>
      <w:r w:rsidRPr="00B446F7">
        <w:rPr>
          <w:sz w:val="18"/>
          <w:szCs w:val="18"/>
        </w:rPr>
        <w:t xml:space="preserve">Рассмотрение будет возобновлено на основе документа под официальным </w:t>
      </w:r>
      <w:r w:rsidR="000447C4">
        <w:rPr>
          <w:sz w:val="18"/>
          <w:szCs w:val="18"/>
        </w:rPr>
        <w:br/>
      </w:r>
      <w:r w:rsidRPr="00B446F7">
        <w:rPr>
          <w:sz w:val="18"/>
          <w:szCs w:val="18"/>
        </w:rPr>
        <w:t>условным обозначением</w:t>
      </w:r>
      <w:bookmarkEnd w:id="415"/>
      <w:r w:rsidRPr="00B446F7">
        <w:rPr>
          <w:sz w:val="18"/>
          <w:szCs w:val="18"/>
        </w:rPr>
        <w:t>.</w:t>
      </w:r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737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D</w:t>
      </w:r>
      <w:r w:rsidRPr="00B446F7">
        <w:rPr>
          <w:sz w:val="18"/>
          <w:szCs w:val="18"/>
        </w:rPr>
        <w:tab/>
      </w:r>
      <w:bookmarkStart w:id="416" w:name="lt_pId882"/>
      <w:r w:rsidRPr="00B446F7">
        <w:rPr>
          <w:sz w:val="18"/>
          <w:szCs w:val="18"/>
        </w:rPr>
        <w:t>Сохранен в качестве справочного документа/рассмотрение будет продолжено.</w:t>
      </w:r>
      <w:bookmarkEnd w:id="416"/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737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E</w:t>
      </w:r>
      <w:r w:rsidRPr="00B446F7">
        <w:rPr>
          <w:sz w:val="18"/>
          <w:szCs w:val="18"/>
        </w:rPr>
        <w:tab/>
      </w:r>
      <w:bookmarkStart w:id="417" w:name="lt_pId884"/>
      <w:r w:rsidRPr="00B446F7">
        <w:rPr>
          <w:sz w:val="18"/>
          <w:szCs w:val="18"/>
        </w:rPr>
        <w:t>Пересмотренное предложение для следующей сессии.</w:t>
      </w:r>
      <w:bookmarkEnd w:id="417"/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737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F</w:t>
      </w:r>
      <w:r w:rsidRPr="00B446F7">
        <w:rPr>
          <w:sz w:val="18"/>
          <w:szCs w:val="18"/>
        </w:rPr>
        <w:tab/>
      </w:r>
      <w:bookmarkStart w:id="418" w:name="lt_pId886"/>
      <w:r w:rsidRPr="00B446F7">
        <w:rPr>
          <w:sz w:val="18"/>
          <w:szCs w:val="18"/>
        </w:rPr>
        <w:t>Рассмотрение завершено или документ подлежит замене.</w:t>
      </w:r>
      <w:bookmarkEnd w:id="418"/>
    </w:p>
    <w:p w:rsidR="00F06545" w:rsidRPr="00B446F7" w:rsidRDefault="00F06545" w:rsidP="000447C4">
      <w:pPr>
        <w:pStyle w:val="SingleTxtGR"/>
        <w:tabs>
          <w:tab w:val="left" w:pos="1134"/>
        </w:tabs>
        <w:spacing w:after="0" w:line="220" w:lineRule="exact"/>
        <w:ind w:left="737"/>
        <w:jc w:val="left"/>
        <w:rPr>
          <w:sz w:val="18"/>
          <w:szCs w:val="18"/>
        </w:rPr>
      </w:pPr>
      <w:r w:rsidRPr="00B446F7">
        <w:rPr>
          <w:sz w:val="18"/>
          <w:szCs w:val="18"/>
        </w:rPr>
        <w:t>G</w:t>
      </w:r>
      <w:r w:rsidRPr="00B446F7">
        <w:rPr>
          <w:sz w:val="18"/>
          <w:szCs w:val="18"/>
        </w:rPr>
        <w:tab/>
      </w:r>
      <w:bookmarkStart w:id="419" w:name="lt_pId888"/>
      <w:r w:rsidRPr="00B446F7">
        <w:rPr>
          <w:sz w:val="18"/>
          <w:szCs w:val="18"/>
        </w:rPr>
        <w:t>Документ снят с обсуждения.</w:t>
      </w:r>
      <w:bookmarkEnd w:id="419"/>
    </w:p>
    <w:p w:rsidR="00F06545" w:rsidRPr="00F06545" w:rsidRDefault="00F06545" w:rsidP="00146D29">
      <w:pPr>
        <w:pStyle w:val="HChGR"/>
      </w:pPr>
      <w:r w:rsidRPr="009D2C3F">
        <w:rPr>
          <w:u w:val="single"/>
        </w:rPr>
        <w:br w:type="page"/>
      </w:r>
      <w:bookmarkStart w:id="420" w:name="lt_pId889"/>
      <w:bookmarkStart w:id="421" w:name="_Toc360526931"/>
      <w:r w:rsidRPr="00F06545">
        <w:lastRenderedPageBreak/>
        <w:t>Приложение II</w:t>
      </w:r>
      <w:bookmarkEnd w:id="420"/>
    </w:p>
    <w:p w:rsidR="00F06545" w:rsidRPr="00F06545" w:rsidRDefault="00F06545" w:rsidP="00146D29">
      <w:pPr>
        <w:pStyle w:val="HChGR"/>
      </w:pPr>
      <w:r w:rsidRPr="00F06545">
        <w:tab/>
      </w:r>
      <w:r w:rsidRPr="00F06545">
        <w:tab/>
      </w:r>
      <w:bookmarkStart w:id="422" w:name="lt_pId892"/>
      <w:r w:rsidRPr="00F06545">
        <w:t>Принятые поправки к Правилам № 117</w:t>
      </w:r>
      <w:bookmarkEnd w:id="422"/>
    </w:p>
    <w:p w:rsidR="00F06545" w:rsidRPr="0027409F" w:rsidRDefault="00F06545" w:rsidP="00146D29">
      <w:pPr>
        <w:pStyle w:val="SingleTxtGR"/>
      </w:pPr>
      <w:bookmarkStart w:id="423" w:name="lt_pId893"/>
      <w:r w:rsidRPr="00F45BED">
        <w:rPr>
          <w:i/>
        </w:rPr>
        <w:t>Включить новый пункт 12.8</w:t>
      </w:r>
      <w:r w:rsidRPr="0027409F">
        <w:t xml:space="preserve"> следующего содержания:</w:t>
      </w:r>
      <w:bookmarkEnd w:id="423"/>
    </w:p>
    <w:p w:rsidR="00F06545" w:rsidRPr="00F06545" w:rsidRDefault="00F06545" w:rsidP="00F45BED">
      <w:pPr>
        <w:pStyle w:val="SingleTxtGR"/>
        <w:ind w:left="2268" w:hanging="1134"/>
      </w:pPr>
      <w:r w:rsidRPr="00F06545">
        <w:t>"</w:t>
      </w:r>
      <w:r w:rsidRPr="00F45BED">
        <w:rPr>
          <w:b/>
        </w:rPr>
        <w:t>12.8</w:t>
      </w:r>
      <w:r w:rsidRPr="00F45BED">
        <w:rPr>
          <w:b/>
        </w:rPr>
        <w:tab/>
      </w:r>
      <w:r w:rsidRPr="00F06545">
        <w:tab/>
      </w:r>
      <w:bookmarkStart w:id="424" w:name="lt_pId895"/>
      <w:r w:rsidRPr="00F45BED">
        <w:rPr>
          <w:b/>
        </w:rPr>
        <w:t>До 13 февраля 2019 года (по истечении 60-месячного периода после вступления в силу дополнения 4 к поправкам серии 02 к настоящим Правилам) Договаривающиеся стороны, примен</w:t>
      </w:r>
      <w:r w:rsidRPr="00F45BED">
        <w:rPr>
          <w:b/>
        </w:rPr>
        <w:t>я</w:t>
      </w:r>
      <w:r w:rsidRPr="00F45BED">
        <w:rPr>
          <w:b/>
        </w:rPr>
        <w:t>ющие настоящие Правила, могут продолжать предоставлять официальные утверждения типа на основании поправок с</w:t>
      </w:r>
      <w:r w:rsidRPr="00F45BED">
        <w:rPr>
          <w:b/>
        </w:rPr>
        <w:t>е</w:t>
      </w:r>
      <w:r w:rsidRPr="00F45BED">
        <w:rPr>
          <w:b/>
        </w:rPr>
        <w:t>рии 02 к настоящим Правилам на основе положений прилож</w:t>
      </w:r>
      <w:r w:rsidRPr="00F45BED">
        <w:rPr>
          <w:b/>
        </w:rPr>
        <w:t>е</w:t>
      </w:r>
      <w:r w:rsidRPr="00F45BED">
        <w:rPr>
          <w:b/>
        </w:rPr>
        <w:t>ния 4 к настоящим Правилам</w:t>
      </w:r>
      <w:r w:rsidRPr="00F06545">
        <w:t>"</w:t>
      </w:r>
      <w:bookmarkEnd w:id="424"/>
      <w:r w:rsidRPr="00F06545">
        <w:t>.</w:t>
      </w:r>
    </w:p>
    <w:p w:rsidR="00F06545" w:rsidRPr="0027409F" w:rsidRDefault="00F06545" w:rsidP="00146D29">
      <w:pPr>
        <w:pStyle w:val="SingleTxtGR"/>
      </w:pPr>
      <w:bookmarkStart w:id="425" w:name="lt_pId896"/>
      <w:r w:rsidRPr="00F45BED">
        <w:rPr>
          <w:i/>
        </w:rPr>
        <w:t>Приложение 3, пункт 2.1</w:t>
      </w:r>
      <w:r w:rsidR="0027409F">
        <w:rPr>
          <w:i/>
        </w:rPr>
        <w:t>,</w:t>
      </w:r>
      <w:r w:rsidRPr="00F45BED">
        <w:rPr>
          <w:i/>
        </w:rPr>
        <w:t xml:space="preserve"> </w:t>
      </w:r>
      <w:r w:rsidRPr="0027409F">
        <w:t>изменить следующим образом:</w:t>
      </w:r>
      <w:bookmarkEnd w:id="425"/>
    </w:p>
    <w:p w:rsidR="00F06545" w:rsidRPr="00F45BED" w:rsidRDefault="00F06545" w:rsidP="00F45BED">
      <w:pPr>
        <w:pStyle w:val="SingleTxtGR"/>
        <w:ind w:left="2268" w:hanging="1134"/>
      </w:pPr>
      <w:r w:rsidRPr="00F06545">
        <w:t>"2.1</w:t>
      </w:r>
      <w:r w:rsidRPr="00F06545">
        <w:tab/>
      </w:r>
      <w:bookmarkStart w:id="426" w:name="lt_pId898"/>
      <w:r w:rsidR="00F45BED">
        <w:rPr>
          <w:lang w:val="en-US"/>
        </w:rPr>
        <w:tab/>
      </w:r>
      <w:r w:rsidRPr="00F45BED">
        <w:t>Испытательная площадка</w:t>
      </w:r>
      <w:bookmarkEnd w:id="426"/>
    </w:p>
    <w:p w:rsidR="00F06545" w:rsidRPr="00F45BED" w:rsidRDefault="00F06545" w:rsidP="00F45BED">
      <w:pPr>
        <w:pStyle w:val="SingleTxtGR"/>
        <w:ind w:left="2268" w:hanging="1134"/>
      </w:pPr>
      <w:r w:rsidRPr="00F45BED">
        <w:tab/>
      </w:r>
      <w:bookmarkStart w:id="427" w:name="lt_pId900"/>
      <w:r w:rsidR="00CD232F">
        <w:rPr>
          <w:lang w:val="en-US"/>
        </w:rPr>
        <w:tab/>
      </w:r>
      <w:r w:rsidRPr="00F45BED">
        <w:t>Испытательная площадка должна состоять из центрального учас</w:t>
      </w:r>
      <w:r w:rsidRPr="00F45BED">
        <w:t>т</w:t>
      </w:r>
      <w:r w:rsidRPr="00F45BED">
        <w:t>ка… испытаний.</w:t>
      </w:r>
      <w:bookmarkEnd w:id="427"/>
    </w:p>
    <w:p w:rsidR="00F06545" w:rsidRPr="00F45BED" w:rsidRDefault="00F06545" w:rsidP="00F45BED">
      <w:pPr>
        <w:pStyle w:val="SingleTxtGR"/>
        <w:ind w:left="2268" w:hanging="1134"/>
        <w:rPr>
          <w:b/>
        </w:rPr>
      </w:pPr>
      <w:r w:rsidRPr="00F45BED">
        <w:tab/>
      </w:r>
      <w:bookmarkStart w:id="428" w:name="lt_pId902"/>
      <w:r w:rsidR="00CD232F">
        <w:rPr>
          <w:lang w:val="en-US"/>
        </w:rPr>
        <w:tab/>
      </w:r>
      <w:r w:rsidRPr="00F45BED">
        <w:t>Испытательный трек должен быть таким, чтобы условия… Покр</w:t>
      </w:r>
      <w:r w:rsidRPr="00F45BED">
        <w:t>ы</w:t>
      </w:r>
      <w:r w:rsidRPr="00F45BED">
        <w:t>тие испытательного трека и размеры испытательной площадки должны соответствовать стандарту ISO 10844:2011.</w:t>
      </w:r>
      <w:bookmarkEnd w:id="428"/>
      <w:r w:rsidRPr="00F45BED">
        <w:rPr>
          <w:b/>
        </w:rPr>
        <w:t xml:space="preserve"> </w:t>
      </w:r>
      <w:bookmarkStart w:id="429" w:name="lt_pId903"/>
      <w:r w:rsidRPr="00F45BED">
        <w:rPr>
          <w:b/>
        </w:rPr>
        <w:t>До конца п</w:t>
      </w:r>
      <w:r w:rsidRPr="00F45BED">
        <w:rPr>
          <w:b/>
        </w:rPr>
        <w:t>е</w:t>
      </w:r>
      <w:r w:rsidRPr="00F45BED">
        <w:rPr>
          <w:b/>
        </w:rPr>
        <w:t>риода, указанного в пункте 12.8 настоящих Правил</w:t>
      </w:r>
      <w:r w:rsidR="00C47C15">
        <w:rPr>
          <w:b/>
        </w:rPr>
        <w:t>,</w:t>
      </w:r>
      <w:r w:rsidRPr="00F45BED">
        <w:rPr>
          <w:b/>
        </w:rPr>
        <w:t xml:space="preserve"> технич</w:t>
      </w:r>
      <w:r w:rsidRPr="00F45BED">
        <w:rPr>
          <w:b/>
        </w:rPr>
        <w:t>е</w:t>
      </w:r>
      <w:r w:rsidRPr="00F45BED">
        <w:rPr>
          <w:b/>
        </w:rPr>
        <w:t>ские требования к испытательной площадке могут соотве</w:t>
      </w:r>
      <w:r w:rsidRPr="00F45BED">
        <w:rPr>
          <w:b/>
        </w:rPr>
        <w:t>т</w:t>
      </w:r>
      <w:r w:rsidRPr="00F45BED">
        <w:rPr>
          <w:b/>
        </w:rPr>
        <w:t>ствовать требованиям приложения 4 к настоящим Правилам.</w:t>
      </w:r>
      <w:bookmarkEnd w:id="429"/>
    </w:p>
    <w:p w:rsidR="00F06545" w:rsidRPr="00F45BED" w:rsidRDefault="00CD232F" w:rsidP="00F45BED">
      <w:pPr>
        <w:pStyle w:val="SingleTxtGR"/>
        <w:ind w:left="2268" w:hanging="1134"/>
      </w:pPr>
      <w:bookmarkStart w:id="430" w:name="lt_pId904"/>
      <w:r>
        <w:rPr>
          <w:lang w:val="en-US"/>
        </w:rPr>
        <w:tab/>
      </w:r>
      <w:r>
        <w:rPr>
          <w:lang w:val="en-US"/>
        </w:rPr>
        <w:tab/>
      </w:r>
      <w:r w:rsidR="00F06545" w:rsidRPr="00F45BED">
        <w:t>В центральной части…</w:t>
      </w:r>
      <w:bookmarkEnd w:id="430"/>
      <w:r w:rsidR="00F06545" w:rsidRPr="00F45BED">
        <w:t>".</w:t>
      </w:r>
    </w:p>
    <w:p w:rsidR="00F06545" w:rsidRPr="00FA4F1E" w:rsidRDefault="00F06545" w:rsidP="00146D29">
      <w:pPr>
        <w:pStyle w:val="SingleTxtGR"/>
      </w:pPr>
      <w:bookmarkStart w:id="431" w:name="lt_pId905"/>
      <w:r w:rsidRPr="00CD232F">
        <w:rPr>
          <w:i/>
        </w:rPr>
        <w:t>Приложение 4, заголовок, сноска 1</w:t>
      </w:r>
      <w:r w:rsidRPr="00F06545">
        <w:t>, изменить ссылку на пункт 12.8</w:t>
      </w:r>
      <w:bookmarkEnd w:id="431"/>
    </w:p>
    <w:p w:rsidR="00F06545" w:rsidRPr="00F06545" w:rsidRDefault="00F06545" w:rsidP="00146D29">
      <w:pPr>
        <w:pStyle w:val="SingleTxtGR"/>
      </w:pPr>
      <w:bookmarkStart w:id="432" w:name="lt_pId906"/>
      <w:r w:rsidRPr="00CD232F">
        <w:rPr>
          <w:u w:val="single"/>
        </w:rPr>
        <w:t>Примечание секретариата</w:t>
      </w:r>
      <w:r w:rsidRPr="00F06545">
        <w:t>:</w:t>
      </w:r>
      <w:bookmarkEnd w:id="432"/>
    </w:p>
    <w:p w:rsidR="00F06545" w:rsidRPr="00F06545" w:rsidRDefault="00CD232F" w:rsidP="00146D29">
      <w:pPr>
        <w:pStyle w:val="SingleTxtGR"/>
      </w:pPr>
      <w:r>
        <w:rPr>
          <w:lang w:val="en-US"/>
        </w:rPr>
        <w:tab/>
      </w:r>
      <w:r w:rsidR="00F06545" w:rsidRPr="00F06545">
        <w:t>GRRF была проинформирована об обсуждаемой в GRB параллельной п</w:t>
      </w:r>
      <w:r w:rsidR="00F06545" w:rsidRPr="00F06545">
        <w:t>о</w:t>
      </w:r>
      <w:r w:rsidR="00F06545" w:rsidRPr="00F06545">
        <w:t>правке к пункту 2.1 приложения 3 в отношении ссылки на стандарт ISO 10844:2014, а не ISO 10844:2011. С учетом принятого текста, приведенного выше, GRRF не стала изменять эту ссылку, оставив это на усмотрение GRB.</w:t>
      </w:r>
    </w:p>
    <w:p w:rsidR="00F06545" w:rsidRPr="00F06545" w:rsidRDefault="00F06545" w:rsidP="0062612E">
      <w:pPr>
        <w:pStyle w:val="HChGR"/>
        <w:spacing w:before="120"/>
      </w:pPr>
      <w:r w:rsidRPr="00F06545">
        <w:br w:type="page"/>
      </w:r>
      <w:bookmarkStart w:id="433" w:name="lt_pId909"/>
      <w:r w:rsidRPr="00F06545">
        <w:lastRenderedPageBreak/>
        <w:t>Приложение III</w:t>
      </w:r>
      <w:bookmarkEnd w:id="433"/>
    </w:p>
    <w:p w:rsidR="00F06545" w:rsidRPr="00F06545" w:rsidRDefault="00F06545" w:rsidP="0062612E">
      <w:pPr>
        <w:pStyle w:val="HChGR"/>
        <w:spacing w:before="240"/>
      </w:pPr>
      <w:r w:rsidRPr="00F06545">
        <w:tab/>
      </w:r>
      <w:r w:rsidRPr="00F06545">
        <w:tab/>
      </w:r>
      <w:bookmarkStart w:id="434" w:name="lt_pId912"/>
      <w:r w:rsidRPr="00F06545">
        <w:t>Принятые поправ</w:t>
      </w:r>
      <w:r w:rsidR="00CD232F">
        <w:t>ки к документу</w:t>
      </w:r>
      <w:r w:rsidR="00CD232F">
        <w:rPr>
          <w:lang w:val="en-US"/>
        </w:rPr>
        <w:t> </w:t>
      </w:r>
      <w:r w:rsidRPr="00F06545">
        <w:t>ECE/TRANS/WP.29/</w:t>
      </w:r>
      <w:r w:rsidR="00CD232F" w:rsidRPr="00CD232F">
        <w:br/>
      </w:r>
      <w:r w:rsidRPr="00F06545">
        <w:t>GRRF/2015/3</w:t>
      </w:r>
      <w:bookmarkEnd w:id="434"/>
    </w:p>
    <w:p w:rsidR="00F06545" w:rsidRPr="00CD232F" w:rsidRDefault="00F06545" w:rsidP="00CD232F">
      <w:pPr>
        <w:pStyle w:val="SingleTxtGR"/>
        <w:ind w:left="2268" w:hanging="1134"/>
        <w:rPr>
          <w:i/>
        </w:rPr>
      </w:pPr>
      <w:bookmarkStart w:id="435" w:name="lt_pId913"/>
      <w:r w:rsidRPr="00CD232F">
        <w:rPr>
          <w:i/>
        </w:rPr>
        <w:t xml:space="preserve">Пункт 2.46 </w:t>
      </w:r>
      <w:r w:rsidRPr="003729C9">
        <w:t>изменить следующим образом:</w:t>
      </w:r>
      <w:bookmarkEnd w:id="435"/>
    </w:p>
    <w:p w:rsidR="00F06545" w:rsidRPr="00F06545" w:rsidRDefault="00F06545" w:rsidP="00CD232F">
      <w:pPr>
        <w:pStyle w:val="SingleTxtGR"/>
        <w:ind w:left="2268" w:hanging="1134"/>
      </w:pPr>
      <w:r w:rsidRPr="00F06545">
        <w:t>"2.46</w:t>
      </w:r>
      <w:r w:rsidRPr="00F06545">
        <w:tab/>
      </w:r>
      <w:bookmarkStart w:id="436" w:name="lt_pId915"/>
      <w:r w:rsidR="00CD232F" w:rsidRPr="00CD232F">
        <w:tab/>
      </w:r>
      <w:r w:rsidRPr="00F06545">
        <w:t>"</w:t>
      </w:r>
      <w:r w:rsidRPr="00FA4F1E">
        <w:rPr>
          <w:i/>
        </w:rPr>
        <w:t>Размер репрезентативной шины</w:t>
      </w:r>
      <w:r w:rsidRPr="00F06545">
        <w:t>" означает размер шины, пре</w:t>
      </w:r>
      <w:r w:rsidRPr="00F06545">
        <w:t>д</w:t>
      </w:r>
      <w:r w:rsidRPr="00F06545">
        <w:t>ставленной для испытания, описанного в приложении 10 к насто</w:t>
      </w:r>
      <w:r w:rsidRPr="00F06545">
        <w:t>я</w:t>
      </w:r>
      <w:r w:rsidRPr="00F06545">
        <w:t>щим Правилам, для оценки эффективности ряда шин, произведе</w:t>
      </w:r>
      <w:r w:rsidRPr="00F06545">
        <w:t>н</w:t>
      </w:r>
      <w:r w:rsidRPr="00F06545">
        <w:t>ных производственными объектами по восстановлению протектора в плане эффективности их использования в тяжелых снежных условиях.</w:t>
      </w:r>
      <w:bookmarkEnd w:id="436"/>
      <w:r w:rsidRPr="00F06545">
        <w:t xml:space="preserve"> </w:t>
      </w:r>
      <w:bookmarkStart w:id="437" w:name="lt_pId916"/>
      <w:r w:rsidRPr="00F06545">
        <w:t>Это может быть либо шина с восстановленным проте</w:t>
      </w:r>
      <w:r w:rsidRPr="00F06545">
        <w:t>к</w:t>
      </w:r>
      <w:r w:rsidRPr="00F06545">
        <w:t>тором, произведенная методом подвулканизации, либо с восстано</w:t>
      </w:r>
      <w:r w:rsidRPr="00F06545">
        <w:t>в</w:t>
      </w:r>
      <w:r w:rsidRPr="00F06545">
        <w:t xml:space="preserve">ленным протектором, произведенная методом </w:t>
      </w:r>
      <w:r w:rsidRPr="00CD232F">
        <w:rPr>
          <w:strike/>
        </w:rPr>
        <w:t>прямой экструзии</w:t>
      </w:r>
      <w:r w:rsidRPr="00F06545">
        <w:t xml:space="preserve"> </w:t>
      </w:r>
      <w:r w:rsidRPr="00CD232F">
        <w:rPr>
          <w:b/>
        </w:rPr>
        <w:t>формовой вулканизации</w:t>
      </w:r>
      <w:r w:rsidRPr="00F06545">
        <w:t>".</w:t>
      </w:r>
      <w:bookmarkEnd w:id="437"/>
    </w:p>
    <w:p w:rsidR="00F06545" w:rsidRPr="00CD232F" w:rsidRDefault="00F06545" w:rsidP="00CD232F">
      <w:pPr>
        <w:pStyle w:val="SingleTxtGR"/>
        <w:ind w:left="2268" w:hanging="1134"/>
      </w:pPr>
      <w:bookmarkStart w:id="438" w:name="lt_pId917"/>
      <w:r w:rsidRPr="00CD232F">
        <w:rPr>
          <w:i/>
        </w:rPr>
        <w:t>Новый пункт 3.2.7.1</w:t>
      </w:r>
      <w:r w:rsidRPr="00CD232F">
        <w:t xml:space="preserve"> изменить следующим образом:</w:t>
      </w:r>
      <w:bookmarkEnd w:id="438"/>
    </w:p>
    <w:p w:rsidR="00F06545" w:rsidRPr="00CD232F" w:rsidRDefault="00F06545" w:rsidP="00CD232F">
      <w:pPr>
        <w:pStyle w:val="SingleTxtGR"/>
        <w:ind w:left="2268" w:hanging="1134"/>
        <w:rPr>
          <w:i/>
        </w:rPr>
      </w:pPr>
      <w:r w:rsidRPr="00CD232F">
        <w:rPr>
          <w:i/>
        </w:rPr>
        <w:t>Данная поправка не относится к тексту на русском языке.</w:t>
      </w:r>
    </w:p>
    <w:p w:rsidR="00F06545" w:rsidRPr="00CD232F" w:rsidRDefault="00F06545" w:rsidP="00CD232F">
      <w:pPr>
        <w:pStyle w:val="SingleTxtGR"/>
        <w:ind w:left="2268" w:hanging="1134"/>
      </w:pPr>
      <w:bookmarkStart w:id="439" w:name="lt_pId922"/>
      <w:r w:rsidRPr="00CD232F">
        <w:rPr>
          <w:i/>
        </w:rPr>
        <w:t>Новое подстрочное примечание</w:t>
      </w:r>
      <w:r w:rsidRPr="00F06545">
        <w:t>* изменить следующим образом</w:t>
      </w:r>
      <w:r w:rsidRPr="00CD232F">
        <w:t>:</w:t>
      </w:r>
      <w:bookmarkEnd w:id="439"/>
    </w:p>
    <w:p w:rsidR="00F06545" w:rsidRPr="00F06545" w:rsidRDefault="00F06545" w:rsidP="00CD232F">
      <w:pPr>
        <w:pStyle w:val="SingleTxtGR"/>
        <w:ind w:left="2268" w:hanging="1134"/>
      </w:pPr>
      <w:r w:rsidRPr="00F06545">
        <w:t>"</w:t>
      </w:r>
      <w:r w:rsidRPr="00F06545">
        <w:separator/>
      </w:r>
    </w:p>
    <w:p w:rsidR="00F06545" w:rsidRPr="00D71898" w:rsidRDefault="00F06545" w:rsidP="00FC347A">
      <w:pPr>
        <w:pStyle w:val="SingleTxtGR"/>
        <w:tabs>
          <w:tab w:val="clear" w:pos="2268"/>
          <w:tab w:val="left" w:pos="1456"/>
        </w:tabs>
        <w:spacing w:after="0" w:line="220" w:lineRule="exact"/>
        <w:ind w:left="1162"/>
        <w:jc w:val="left"/>
        <w:rPr>
          <w:sz w:val="18"/>
          <w:szCs w:val="18"/>
        </w:rPr>
      </w:pPr>
      <w:r w:rsidRPr="00F06545">
        <w:t>*</w:t>
      </w:r>
      <w:r w:rsidRPr="00F06545">
        <w:tab/>
      </w:r>
      <w:bookmarkStart w:id="440" w:name="lt_pId925"/>
      <w:r w:rsidRPr="00D71898">
        <w:rPr>
          <w:sz w:val="18"/>
          <w:szCs w:val="18"/>
        </w:rPr>
        <w:t>Если какой-либо рисунок протектора может быть использован для обеих форм пр</w:t>
      </w:r>
      <w:r w:rsidRPr="00D71898">
        <w:rPr>
          <w:sz w:val="18"/>
          <w:szCs w:val="18"/>
        </w:rPr>
        <w:t>о</w:t>
      </w:r>
      <w:r w:rsidRPr="00D71898">
        <w:rPr>
          <w:sz w:val="18"/>
          <w:szCs w:val="18"/>
        </w:rPr>
        <w:t xml:space="preserve">текторного полотна, изготовленных путем </w:t>
      </w:r>
      <w:r w:rsidRPr="00B05112">
        <w:rPr>
          <w:strike/>
          <w:sz w:val="18"/>
          <w:szCs w:val="18"/>
        </w:rPr>
        <w:t>прямой экструзии</w:t>
      </w:r>
      <w:r w:rsidRPr="00D71898">
        <w:rPr>
          <w:sz w:val="18"/>
          <w:szCs w:val="18"/>
        </w:rPr>
        <w:t xml:space="preserve"> </w:t>
      </w:r>
      <w:r w:rsidRPr="00B05112">
        <w:rPr>
          <w:b/>
          <w:sz w:val="18"/>
          <w:szCs w:val="18"/>
        </w:rPr>
        <w:t>формовой вулканизации</w:t>
      </w:r>
      <w:r w:rsidRPr="00D71898">
        <w:rPr>
          <w:sz w:val="18"/>
          <w:szCs w:val="18"/>
        </w:rPr>
        <w:t xml:space="preserve"> или методом подвулканизации, испытания на снегу могут быть проведены с размером репрезентативной шины с протектором, восстановленным лишь одним из двух возмо</w:t>
      </w:r>
      <w:r w:rsidRPr="00D71898">
        <w:rPr>
          <w:sz w:val="18"/>
          <w:szCs w:val="18"/>
        </w:rPr>
        <w:t>ж</w:t>
      </w:r>
      <w:r w:rsidRPr="00D71898">
        <w:rPr>
          <w:sz w:val="18"/>
          <w:szCs w:val="18"/>
        </w:rPr>
        <w:t xml:space="preserve">ных методов, и протокол испытаний на снегу может использоваться для обоих случаев </w:t>
      </w:r>
      <w:r w:rsidRPr="00B05112">
        <w:rPr>
          <w:b/>
          <w:sz w:val="18"/>
          <w:szCs w:val="18"/>
        </w:rPr>
        <w:t>при условии, что основные особенности протектора сопоставимы</w:t>
      </w:r>
      <w:r w:rsidRPr="00D71898">
        <w:rPr>
          <w:sz w:val="18"/>
          <w:szCs w:val="18"/>
        </w:rPr>
        <w:t>".</w:t>
      </w:r>
      <w:bookmarkEnd w:id="440"/>
    </w:p>
    <w:p w:rsidR="00F06545" w:rsidRPr="00F06545" w:rsidRDefault="00F06545" w:rsidP="00D71898">
      <w:pPr>
        <w:pStyle w:val="SingleTxtGR"/>
        <w:spacing w:before="120"/>
        <w:ind w:left="2268" w:hanging="1134"/>
      </w:pPr>
      <w:bookmarkStart w:id="441" w:name="lt_pId926"/>
      <w:r w:rsidRPr="00B05112">
        <w:rPr>
          <w:i/>
        </w:rPr>
        <w:t>Пункт 6.4.4.1</w:t>
      </w:r>
      <w:r w:rsidRPr="00F06545">
        <w:t> c) изменить следующим образом:</w:t>
      </w:r>
      <w:bookmarkEnd w:id="441"/>
    </w:p>
    <w:p w:rsidR="00F06545" w:rsidRPr="00F06545" w:rsidRDefault="00F06545" w:rsidP="00254D55">
      <w:pPr>
        <w:pStyle w:val="SingleTxtGR"/>
        <w:tabs>
          <w:tab w:val="clear" w:pos="1701"/>
          <w:tab w:val="clear" w:pos="2268"/>
        </w:tabs>
        <w:ind w:left="2842" w:hanging="560"/>
      </w:pPr>
      <w:r w:rsidRPr="00F06545">
        <w:t>"c)</w:t>
      </w:r>
      <w:r w:rsidRPr="00F06545">
        <w:tab/>
      </w:r>
      <w:bookmarkStart w:id="442" w:name="lt_pId928"/>
      <w:r w:rsidRPr="00B05112">
        <w:rPr>
          <w:strike/>
        </w:rPr>
        <w:t>по меньшей мере каждые [два] года − копию протокола(ов) испытаний репрезентативной шины, подготовленного назн</w:t>
      </w:r>
      <w:r w:rsidRPr="00B05112">
        <w:rPr>
          <w:strike/>
        </w:rPr>
        <w:t>а</w:t>
      </w:r>
      <w:r w:rsidRPr="00B05112">
        <w:rPr>
          <w:strike/>
        </w:rPr>
        <w:t>ченной технической службой**, в котором демонстрируется соответствие произведенной продукции требованиям в о</w:t>
      </w:r>
      <w:r w:rsidRPr="00B05112">
        <w:rPr>
          <w:strike/>
        </w:rPr>
        <w:t>т</w:t>
      </w:r>
      <w:r w:rsidRPr="00B05112">
        <w:rPr>
          <w:strike/>
        </w:rPr>
        <w:t>ношении эффективности шины на снегу.</w:t>
      </w:r>
      <w:bookmarkEnd w:id="442"/>
    </w:p>
    <w:p w:rsidR="00F06545" w:rsidRPr="00B05112" w:rsidRDefault="00F06545" w:rsidP="00B05112">
      <w:pPr>
        <w:pStyle w:val="SingleTxtGR"/>
        <w:tabs>
          <w:tab w:val="clear" w:pos="1701"/>
          <w:tab w:val="clear" w:pos="2268"/>
        </w:tabs>
        <w:ind w:left="2842" w:hanging="532"/>
      </w:pPr>
      <w:r w:rsidRPr="00F06545">
        <w:tab/>
      </w:r>
      <w:r w:rsidRPr="00B05112">
        <w:rPr>
          <w:b/>
        </w:rPr>
        <w:t>копию мер, принятых для обеспечения соответствия пр</w:t>
      </w:r>
      <w:r w:rsidRPr="00B05112">
        <w:rPr>
          <w:b/>
        </w:rPr>
        <w:t>о</w:t>
      </w:r>
      <w:r w:rsidRPr="00B05112">
        <w:rPr>
          <w:b/>
        </w:rPr>
        <w:t>изводства. Эти меры должны включать результаты и</w:t>
      </w:r>
      <w:r w:rsidRPr="00B05112">
        <w:rPr>
          <w:b/>
        </w:rPr>
        <w:t>с</w:t>
      </w:r>
      <w:r w:rsidRPr="00B05112">
        <w:rPr>
          <w:b/>
        </w:rPr>
        <w:t>пытаний, подтверждающие, что минимальные уровни эффективности шин на снегу, предусмотренные в пун</w:t>
      </w:r>
      <w:r w:rsidRPr="00B05112">
        <w:rPr>
          <w:b/>
        </w:rPr>
        <w:t>к</w:t>
      </w:r>
      <w:r w:rsidRPr="00B05112">
        <w:rPr>
          <w:b/>
        </w:rPr>
        <w:t>те 7.2.1, будут соблюдены</w:t>
      </w:r>
      <w:r w:rsidRPr="00B05112">
        <w:t>".</w:t>
      </w:r>
    </w:p>
    <w:p w:rsidR="00F06545" w:rsidRPr="00F06545" w:rsidRDefault="00F06545" w:rsidP="00CD232F">
      <w:pPr>
        <w:pStyle w:val="SingleTxtGR"/>
        <w:ind w:left="2268" w:hanging="1134"/>
      </w:pPr>
      <w:bookmarkStart w:id="443" w:name="lt_pId932"/>
      <w:r w:rsidRPr="00254D55">
        <w:rPr>
          <w:i/>
        </w:rPr>
        <w:t>Новый пункт 6.4.4.2</w:t>
      </w:r>
      <w:r w:rsidRPr="00CD232F">
        <w:t xml:space="preserve"> изменить следующим образом:</w:t>
      </w:r>
      <w:bookmarkEnd w:id="443"/>
    </w:p>
    <w:p w:rsidR="00F06545" w:rsidRPr="00F06545" w:rsidRDefault="00F06545" w:rsidP="00CD232F">
      <w:pPr>
        <w:pStyle w:val="SingleTxtGR"/>
        <w:ind w:left="2268" w:hanging="1134"/>
      </w:pPr>
      <w:r w:rsidRPr="00F06545">
        <w:t>"6.4.4.2</w:t>
      </w:r>
      <w:r w:rsidRPr="00F06545">
        <w:tab/>
      </w:r>
      <w:bookmarkStart w:id="444" w:name="lt_pId934"/>
      <w:r w:rsidRPr="00F06545">
        <w:t>В том случае, когда шины, протектор которых был восстановлен либо путем</w:t>
      </w:r>
      <w:r w:rsidRPr="00254D55">
        <w:rPr>
          <w:strike/>
        </w:rPr>
        <w:t xml:space="preserve"> прямой экструзии</w:t>
      </w:r>
      <w:r w:rsidRPr="00F06545">
        <w:t xml:space="preserve"> </w:t>
      </w:r>
      <w:r w:rsidRPr="00254D55">
        <w:rPr>
          <w:b/>
        </w:rPr>
        <w:t>формовой вулканизации</w:t>
      </w:r>
      <w:r w:rsidRPr="00F06545">
        <w:t>, либо м</w:t>
      </w:r>
      <w:r w:rsidRPr="00F06545">
        <w:t>е</w:t>
      </w:r>
      <w:r w:rsidRPr="00F06545">
        <w:t xml:space="preserve">тодом подвулканизации материала протектора, имеют </w:t>
      </w:r>
      <w:r w:rsidRPr="00254D55">
        <w:rPr>
          <w:strike/>
        </w:rPr>
        <w:t>тот(</w:t>
      </w:r>
      <w:r w:rsidRPr="00F06545">
        <w:t>те</w:t>
      </w:r>
      <w:r w:rsidRPr="00254D55">
        <w:rPr>
          <w:strike/>
        </w:rPr>
        <w:t>)</w:t>
      </w:r>
      <w:r w:rsidRPr="00F06545">
        <w:t xml:space="preserve"> же </w:t>
      </w:r>
      <w:r w:rsidRPr="00254D55">
        <w:rPr>
          <w:b/>
        </w:rPr>
        <w:t>основные особенности, включая</w:t>
      </w:r>
      <w:r w:rsidRPr="00F06545">
        <w:t xml:space="preserve"> рисунок(ки) протектора…</w:t>
      </w:r>
      <w:bookmarkEnd w:id="444"/>
    </w:p>
    <w:p w:rsidR="00F06545" w:rsidRPr="00F06545" w:rsidRDefault="00F06545" w:rsidP="00CD232F">
      <w:pPr>
        <w:pStyle w:val="SingleTxtGR"/>
        <w:ind w:left="2268" w:hanging="1134"/>
      </w:pPr>
      <w:r w:rsidRPr="00F06545">
        <w:tab/>
      </w:r>
      <w:r w:rsidR="00254D55">
        <w:rPr>
          <w:lang w:val="en-US"/>
        </w:rPr>
        <w:tab/>
      </w:r>
      <w:r w:rsidRPr="00F06545">
        <w:t>…</w:t>
      </w:r>
    </w:p>
    <w:p w:rsidR="00F06545" w:rsidRDefault="00F06545" w:rsidP="00254D55">
      <w:pPr>
        <w:pStyle w:val="SingleTxtGR"/>
        <w:tabs>
          <w:tab w:val="clear" w:pos="1701"/>
          <w:tab w:val="clear" w:pos="2268"/>
        </w:tabs>
        <w:ind w:left="2842" w:hanging="560"/>
      </w:pPr>
      <w:r w:rsidRPr="00254D55">
        <w:t>c)</w:t>
      </w:r>
      <w:r w:rsidRPr="00254D55">
        <w:tab/>
      </w:r>
      <w:bookmarkStart w:id="445" w:name="lt_pId939"/>
      <w:r w:rsidRPr="00254D55">
        <w:t xml:space="preserve">один из экземпляров </w:t>
      </w:r>
      <w:r w:rsidRPr="00254D55">
        <w:rPr>
          <w:strike/>
        </w:rPr>
        <w:t>последнего</w:t>
      </w:r>
      <w:r w:rsidRPr="00254D55">
        <w:t xml:space="preserve"> протокола</w:t>
      </w:r>
      <w:r w:rsidRPr="00254D55">
        <w:rPr>
          <w:strike/>
        </w:rPr>
        <w:t>(ов)</w:t>
      </w:r>
      <w:r w:rsidRPr="00254D55">
        <w:t xml:space="preserve"> о соотве</w:t>
      </w:r>
      <w:r w:rsidRPr="00254D55">
        <w:t>т</w:t>
      </w:r>
      <w:r w:rsidRPr="00254D55">
        <w:t>ствии производства согласно требованиям правил ООН № 117.</w:t>
      </w:r>
      <w:bookmarkEnd w:id="445"/>
    </w:p>
    <w:p w:rsidR="0062612E" w:rsidRPr="00254D55" w:rsidRDefault="0062612E" w:rsidP="00254D55">
      <w:pPr>
        <w:pStyle w:val="SingleTxtGR"/>
        <w:tabs>
          <w:tab w:val="clear" w:pos="1701"/>
          <w:tab w:val="clear" w:pos="2268"/>
        </w:tabs>
        <w:ind w:left="2842" w:hanging="560"/>
      </w:pPr>
      <w:r>
        <w:t>…"</w:t>
      </w:r>
    </w:p>
    <w:p w:rsidR="00F06545" w:rsidRPr="00F06545" w:rsidRDefault="00F06545" w:rsidP="00CD232F">
      <w:pPr>
        <w:pStyle w:val="SingleTxtGR"/>
        <w:ind w:left="2268" w:hanging="1134"/>
      </w:pPr>
      <w:bookmarkStart w:id="446" w:name="lt_pId942"/>
      <w:r w:rsidRPr="009D1FA4">
        <w:rPr>
          <w:i/>
        </w:rPr>
        <w:lastRenderedPageBreak/>
        <w:t>Пункт 9.2.2</w:t>
      </w:r>
      <w:r w:rsidRPr="00F06545">
        <w:t xml:space="preserve"> изменить следующим образом:</w:t>
      </w:r>
      <w:bookmarkEnd w:id="446"/>
    </w:p>
    <w:p w:rsidR="00F06545" w:rsidRPr="00F06545" w:rsidRDefault="00F06545" w:rsidP="009D1FA4">
      <w:pPr>
        <w:pStyle w:val="SingleTxtGR"/>
        <w:ind w:left="2282" w:hanging="1148"/>
      </w:pPr>
      <w:r w:rsidRPr="00F06545">
        <w:rPr>
          <w:rFonts w:eastAsia="MS Gothic"/>
        </w:rPr>
        <w:t>"</w:t>
      </w:r>
      <w:r w:rsidRPr="00F06545">
        <w:t>9.2.2</w:t>
      </w:r>
      <w:r w:rsidRPr="00F06545">
        <w:tab/>
      </w:r>
      <w:bookmarkStart w:id="447" w:name="lt_pId944"/>
      <w:r w:rsidR="009D1FA4" w:rsidRPr="009D1FA4">
        <w:tab/>
      </w:r>
      <w:r w:rsidRPr="00F06545">
        <w:t xml:space="preserve">по меньшей мере одной шины каждые </w:t>
      </w:r>
      <w:r w:rsidRPr="00B34B20">
        <w:rPr>
          <w:strike/>
        </w:rPr>
        <w:t>[</w:t>
      </w:r>
      <w:r w:rsidRPr="00F06545">
        <w:t>два</w:t>
      </w:r>
      <w:r w:rsidRPr="00B34B20">
        <w:rPr>
          <w:strike/>
        </w:rPr>
        <w:t>]</w:t>
      </w:r>
      <w:r w:rsidRPr="00F06545">
        <w:t xml:space="preserve"> года для проверки с</w:t>
      </w:r>
      <w:r w:rsidRPr="00F06545">
        <w:t>о</w:t>
      </w:r>
      <w:r w:rsidRPr="00F06545">
        <w:t>ответствия требованиям к эффективности зимних шин, предназн</w:t>
      </w:r>
      <w:r w:rsidRPr="00F06545">
        <w:t>а</w:t>
      </w:r>
      <w:r w:rsidRPr="00F06545">
        <w:t>ченных для использования в тяжелых снежных условиях, отвеч</w:t>
      </w:r>
      <w:r w:rsidRPr="00F06545">
        <w:t>а</w:t>
      </w:r>
      <w:r w:rsidRPr="00F06545">
        <w:t xml:space="preserve">ющих пункту 6.6.2 и не охватываемых пунктами 6.4.4.1 </w:t>
      </w:r>
      <w:r w:rsidRPr="009D1FA4">
        <w:rPr>
          <w:strike/>
        </w:rPr>
        <w:t>и</w:t>
      </w:r>
      <w:r w:rsidRPr="00F06545">
        <w:t xml:space="preserve"> </w:t>
      </w:r>
      <w:r w:rsidRPr="009D1FA4">
        <w:rPr>
          <w:b/>
        </w:rPr>
        <w:t>или</w:t>
      </w:r>
      <w:r w:rsidRPr="00F06545">
        <w:t xml:space="preserve"> 6.4.4.2".</w:t>
      </w:r>
      <w:bookmarkEnd w:id="447"/>
    </w:p>
    <w:p w:rsidR="00F06545" w:rsidRPr="00F06545" w:rsidRDefault="00F06545" w:rsidP="00146D29">
      <w:pPr>
        <w:pStyle w:val="SingleTxtGR"/>
      </w:pPr>
      <w:bookmarkStart w:id="448" w:name="lt_pId945"/>
      <w:r w:rsidRPr="00867A58">
        <w:rPr>
          <w:i/>
        </w:rPr>
        <w:t>Пункт 9.2.3</w:t>
      </w:r>
      <w:r w:rsidRPr="00F06545">
        <w:t xml:space="preserve"> изменить следующим образом:</w:t>
      </w:r>
      <w:bookmarkEnd w:id="448"/>
    </w:p>
    <w:p w:rsidR="00F06545" w:rsidRPr="00F06545" w:rsidRDefault="00F06545" w:rsidP="003B2E2E">
      <w:pPr>
        <w:pStyle w:val="SingleTxtGR"/>
        <w:ind w:left="2282" w:hanging="1148"/>
      </w:pPr>
      <w:r w:rsidRPr="00F06545">
        <w:t>"9.2.3</w:t>
      </w:r>
      <w:r w:rsidRPr="003B2E2E">
        <w:tab/>
      </w:r>
      <w:bookmarkStart w:id="449" w:name="lt_pId947"/>
      <w:r w:rsidR="003B2E2E" w:rsidRPr="003B2E2E">
        <w:tab/>
      </w:r>
      <w:r w:rsidRPr="003B2E2E">
        <w:rPr>
          <w:b/>
        </w:rPr>
        <w:t>по меньшей мере одной шины каждые [четыре] года для пр</w:t>
      </w:r>
      <w:r w:rsidRPr="003B2E2E">
        <w:rPr>
          <w:b/>
        </w:rPr>
        <w:t>о</w:t>
      </w:r>
      <w:r w:rsidRPr="003B2E2E">
        <w:rPr>
          <w:b/>
        </w:rPr>
        <w:t>верки соответствия требованиям к эффективности зимних шин, предназначенных для использования в тяжелых снежных условиях, отвечающих пункту 6.6.2 и охватываемых пункт</w:t>
      </w:r>
      <w:r w:rsidRPr="003B2E2E">
        <w:rPr>
          <w:b/>
        </w:rPr>
        <w:t>а</w:t>
      </w:r>
      <w:r w:rsidRPr="003B2E2E">
        <w:rPr>
          <w:b/>
        </w:rPr>
        <w:t>ми 6.4.4.1 или 6.4.4.2. Это требование может быть выполнено путем анализа результатов испытаний, требуемых пун</w:t>
      </w:r>
      <w:r w:rsidRPr="003B2E2E">
        <w:rPr>
          <w:b/>
        </w:rPr>
        <w:t>к</w:t>
      </w:r>
      <w:r w:rsidR="00B34B20">
        <w:rPr>
          <w:b/>
        </w:rPr>
        <w:t>том</w:t>
      </w:r>
      <w:r w:rsidR="00B34B20">
        <w:rPr>
          <w:b/>
          <w:lang w:val="en-US"/>
        </w:rPr>
        <w:t> </w:t>
      </w:r>
      <w:r w:rsidRPr="003B2E2E">
        <w:rPr>
          <w:b/>
        </w:rPr>
        <w:t>6.4.4.1 c) или протокола(ов), требуемого(ых) пун</w:t>
      </w:r>
      <w:r w:rsidRPr="003B2E2E">
        <w:rPr>
          <w:b/>
        </w:rPr>
        <w:t>к</w:t>
      </w:r>
      <w:r w:rsidRPr="003B2E2E">
        <w:rPr>
          <w:b/>
        </w:rPr>
        <w:t>том 6.4.4.2 c)</w:t>
      </w:r>
      <w:r w:rsidRPr="00F06545">
        <w:t>"</w:t>
      </w:r>
      <w:bookmarkEnd w:id="449"/>
      <w:r w:rsidRPr="00F06545">
        <w:t>.</w:t>
      </w:r>
    </w:p>
    <w:p w:rsidR="00F06545" w:rsidRPr="00F06545" w:rsidRDefault="00F06545" w:rsidP="00146D29">
      <w:pPr>
        <w:pStyle w:val="SingleTxtGR"/>
      </w:pPr>
      <w:bookmarkStart w:id="450" w:name="lt_pId948"/>
      <w:r w:rsidRPr="00867A58">
        <w:rPr>
          <w:i/>
        </w:rPr>
        <w:t>Пункт 9.4</w:t>
      </w:r>
      <w:r w:rsidRPr="00F06545">
        <w:t xml:space="preserve"> изменить следующим образом:</w:t>
      </w:r>
      <w:bookmarkEnd w:id="450"/>
    </w:p>
    <w:p w:rsidR="00F06545" w:rsidRPr="00F06545" w:rsidRDefault="00F06545" w:rsidP="003B2E2E">
      <w:pPr>
        <w:pStyle w:val="SingleTxtGR"/>
        <w:ind w:left="2282" w:hanging="1148"/>
      </w:pPr>
      <w:r w:rsidRPr="00F06545">
        <w:t>"9.4</w:t>
      </w:r>
      <w:r w:rsidRPr="00F06545">
        <w:tab/>
      </w:r>
      <w:bookmarkStart w:id="451" w:name="lt_pId950"/>
      <w:r w:rsidR="003B2E2E" w:rsidRPr="003B2E2E">
        <w:tab/>
      </w:r>
      <w:r w:rsidRPr="00F06545">
        <w:t>Орган, предоставивший официальное утверждение предприятию по восстановлению протектора шин, может в любое время пров</w:t>
      </w:r>
      <w:r w:rsidRPr="00F06545">
        <w:t>е</w:t>
      </w:r>
      <w:r w:rsidRPr="00F06545">
        <w:t>рить методы контроля за соответствием производства, применя</w:t>
      </w:r>
      <w:r w:rsidRPr="00F06545">
        <w:t>е</w:t>
      </w:r>
      <w:r w:rsidRPr="00F06545">
        <w:t xml:space="preserve">мые на каждом производственном объекте, </w:t>
      </w:r>
      <w:r w:rsidRPr="003B2E2E">
        <w:rPr>
          <w:b/>
        </w:rPr>
        <w:t>включая, в частности, требования, определенные в пунктах 6.4.4.1 c) и 6.4.4.2 c)</w:t>
      </w:r>
      <w:r w:rsidRPr="00F06545">
        <w:t>.</w:t>
      </w:r>
      <w:bookmarkEnd w:id="451"/>
      <w:r w:rsidRPr="00F06545">
        <w:t xml:space="preserve"> </w:t>
      </w:r>
      <w:bookmarkStart w:id="452" w:name="lt_pId951"/>
      <w:r w:rsidRPr="00F06545">
        <w:t>Для</w:t>
      </w:r>
      <w:r w:rsidR="0062612E">
        <w:t> </w:t>
      </w:r>
      <w:r w:rsidRPr="00F06545">
        <w:t>каждого производственного… входящих в ассортимент прои</w:t>
      </w:r>
      <w:r w:rsidRPr="00F06545">
        <w:t>з</w:t>
      </w:r>
      <w:r w:rsidRPr="00F06545">
        <w:t>водимой продукции:"</w:t>
      </w:r>
      <w:bookmarkEnd w:id="452"/>
      <w:r w:rsidRPr="00F06545">
        <w:t>.</w:t>
      </w:r>
    </w:p>
    <w:p w:rsidR="00F06545" w:rsidRPr="00F06545" w:rsidRDefault="00F06545" w:rsidP="00146D29">
      <w:pPr>
        <w:pStyle w:val="SingleTxtGR"/>
      </w:pPr>
      <w:bookmarkStart w:id="453" w:name="lt_pId952"/>
      <w:r w:rsidRPr="003B2E2E">
        <w:rPr>
          <w:i/>
        </w:rPr>
        <w:t>Пункт 9.4.2</w:t>
      </w:r>
      <w:r w:rsidRPr="00F06545">
        <w:t xml:space="preserve"> изменить следующим образом:</w:t>
      </w:r>
      <w:bookmarkEnd w:id="453"/>
      <w:r w:rsidRPr="00F06545">
        <w:t xml:space="preserve"> </w:t>
      </w:r>
    </w:p>
    <w:p w:rsidR="00F06545" w:rsidRPr="00F06545" w:rsidRDefault="00F06545" w:rsidP="003B2E2E">
      <w:pPr>
        <w:pStyle w:val="SingleTxtGR"/>
        <w:ind w:left="2282" w:hanging="1148"/>
      </w:pPr>
      <w:r w:rsidRPr="00F06545">
        <w:t>"9.4.2</w:t>
      </w:r>
      <w:r w:rsidR="003B2E2E">
        <w:rPr>
          <w:lang w:val="en-US"/>
        </w:rPr>
        <w:tab/>
      </w:r>
      <w:r w:rsidRPr="00F06545">
        <w:tab/>
      </w:r>
      <w:bookmarkStart w:id="454" w:name="lt_pId954"/>
      <w:r w:rsidRPr="00F06545">
        <w:t xml:space="preserve">по меньшей мере одной шины каждые </w:t>
      </w:r>
      <w:r w:rsidRPr="005A3E05">
        <w:rPr>
          <w:strike/>
        </w:rPr>
        <w:t>[</w:t>
      </w:r>
      <w:r w:rsidRPr="00F06545">
        <w:t>два</w:t>
      </w:r>
      <w:r w:rsidRPr="005A3E05">
        <w:rPr>
          <w:strike/>
        </w:rPr>
        <w:t>]</w:t>
      </w:r>
      <w:r w:rsidRPr="00F06545">
        <w:t xml:space="preserve"> года для проверки с</w:t>
      </w:r>
      <w:r w:rsidRPr="00F06545">
        <w:t>о</w:t>
      </w:r>
      <w:r w:rsidRPr="00F06545">
        <w:t>ответствия требованиям к эффективности зимних шин, предназн</w:t>
      </w:r>
      <w:r w:rsidRPr="00F06545">
        <w:t>а</w:t>
      </w:r>
      <w:r w:rsidRPr="00F06545">
        <w:t>ченных для использования в тяжелых снежных условиях, отвеч</w:t>
      </w:r>
      <w:r w:rsidRPr="00F06545">
        <w:t>а</w:t>
      </w:r>
      <w:r w:rsidRPr="00F06545">
        <w:t xml:space="preserve">ющих пункту 6.6.2 и не охватываемых пунктами 6.4.4.1 </w:t>
      </w:r>
      <w:r w:rsidRPr="005A3E05">
        <w:rPr>
          <w:strike/>
        </w:rPr>
        <w:t>и</w:t>
      </w:r>
      <w:r w:rsidRPr="00F06545">
        <w:t xml:space="preserve"> </w:t>
      </w:r>
      <w:r w:rsidRPr="000C02C5">
        <w:rPr>
          <w:b/>
        </w:rPr>
        <w:t>или</w:t>
      </w:r>
      <w:r w:rsidRPr="00F06545">
        <w:t xml:space="preserve"> 6.4.4.2".</w:t>
      </w:r>
      <w:bookmarkEnd w:id="454"/>
    </w:p>
    <w:p w:rsidR="00F06545" w:rsidRPr="00F06545" w:rsidRDefault="00F06545" w:rsidP="00146D29">
      <w:pPr>
        <w:pStyle w:val="SingleTxtGR"/>
      </w:pPr>
      <w:bookmarkStart w:id="455" w:name="lt_pId955"/>
      <w:r w:rsidRPr="003B2E2E">
        <w:rPr>
          <w:i/>
        </w:rPr>
        <w:t>Включить новый пункт 9.4.3</w:t>
      </w:r>
      <w:r w:rsidRPr="00F06545">
        <w:t xml:space="preserve"> следующего содержания:</w:t>
      </w:r>
      <w:bookmarkEnd w:id="455"/>
    </w:p>
    <w:p w:rsidR="00F06545" w:rsidRPr="00F06545" w:rsidRDefault="00F06545" w:rsidP="003B2E2E">
      <w:pPr>
        <w:pStyle w:val="SingleTxtGR"/>
        <w:ind w:left="2282" w:hanging="1148"/>
      </w:pPr>
      <w:r w:rsidRPr="00F06545">
        <w:t>"</w:t>
      </w:r>
      <w:r w:rsidRPr="00B34B20">
        <w:rPr>
          <w:b/>
        </w:rPr>
        <w:t>9.4.3</w:t>
      </w:r>
      <w:r w:rsidR="003B2E2E" w:rsidRPr="00B34B20">
        <w:rPr>
          <w:b/>
          <w:lang w:val="en-US"/>
        </w:rPr>
        <w:tab/>
      </w:r>
      <w:r w:rsidRPr="00B34B20">
        <w:rPr>
          <w:b/>
        </w:rPr>
        <w:tab/>
      </w:r>
      <w:bookmarkStart w:id="456" w:name="lt_pId957"/>
      <w:r w:rsidRPr="00B34B20">
        <w:rPr>
          <w:b/>
        </w:rPr>
        <w:t>по меньшей мере одной шины каждые [четыре] года для пр</w:t>
      </w:r>
      <w:r w:rsidRPr="00B34B20">
        <w:rPr>
          <w:b/>
        </w:rPr>
        <w:t>о</w:t>
      </w:r>
      <w:r w:rsidRPr="00B34B20">
        <w:rPr>
          <w:b/>
        </w:rPr>
        <w:t>верки соответствия требованиям к эффективности зимних шин, предназначенных для использования в тяжелых снежных условиях, отвечающих пункту 6.6.2 и охватываемых пункт</w:t>
      </w:r>
      <w:r w:rsidRPr="00B34B20">
        <w:rPr>
          <w:b/>
        </w:rPr>
        <w:t>а</w:t>
      </w:r>
      <w:r w:rsidRPr="00B34B20">
        <w:rPr>
          <w:b/>
        </w:rPr>
        <w:t>ми 6.4.4.1 или 6.4.4.2.</w:t>
      </w:r>
      <w:bookmarkEnd w:id="456"/>
      <w:r w:rsidRPr="00B34B20">
        <w:rPr>
          <w:b/>
        </w:rPr>
        <w:t xml:space="preserve"> Это требование может быть выполнено путем анализа результатов испытаний, требуемых пун</w:t>
      </w:r>
      <w:r w:rsidRPr="00B34B20">
        <w:rPr>
          <w:b/>
        </w:rPr>
        <w:t>к</w:t>
      </w:r>
      <w:r w:rsidRPr="00B34B20">
        <w:rPr>
          <w:b/>
        </w:rPr>
        <w:t>том 6.4.4.1 c) или протокола(ов), требуемого(ых) пун</w:t>
      </w:r>
      <w:r w:rsidRPr="00B34B20">
        <w:rPr>
          <w:b/>
        </w:rPr>
        <w:t>к</w:t>
      </w:r>
      <w:r w:rsidRPr="00B34B20">
        <w:rPr>
          <w:b/>
        </w:rPr>
        <w:t>том 6.4.4.2 c)</w:t>
      </w:r>
      <w:r w:rsidRPr="00F06545">
        <w:t>".</w:t>
      </w:r>
    </w:p>
    <w:p w:rsidR="00F06545" w:rsidRPr="00F06545" w:rsidRDefault="00F06545" w:rsidP="00146D29">
      <w:pPr>
        <w:pStyle w:val="SingleTxtGR"/>
      </w:pPr>
      <w:bookmarkStart w:id="457" w:name="lt_pId959"/>
      <w:r w:rsidRPr="003B2E2E">
        <w:rPr>
          <w:i/>
        </w:rPr>
        <w:t xml:space="preserve">Приложение 10, пункт 3.1.4 </w:t>
      </w:r>
      <w:r w:rsidRPr="00F06545">
        <w:t>изменить следующим образом:</w:t>
      </w:r>
      <w:bookmarkEnd w:id="457"/>
    </w:p>
    <w:p w:rsidR="00F06545" w:rsidRPr="00F06545" w:rsidRDefault="00F06545" w:rsidP="00146D29">
      <w:pPr>
        <w:pStyle w:val="SingleTxtGR"/>
      </w:pPr>
      <w:r w:rsidRPr="00F06545">
        <w:t>"3.1.4</w:t>
      </w:r>
      <w:r w:rsidRPr="00F06545">
        <w:tab/>
      </w:r>
      <w:r w:rsidRPr="00F06545">
        <w:tab/>
      </w:r>
      <w:bookmarkStart w:id="458" w:name="lt_pId961"/>
      <w:r w:rsidRPr="00F06545">
        <w:t>Нагрузка и давление</w:t>
      </w:r>
      <w:bookmarkEnd w:id="458"/>
    </w:p>
    <w:p w:rsidR="00F06545" w:rsidRPr="003B2E2E" w:rsidRDefault="003B2E2E" w:rsidP="003B2E2E">
      <w:pPr>
        <w:pStyle w:val="SingleTxtGR"/>
        <w:ind w:left="2282" w:hanging="1148"/>
        <w:rPr>
          <w:strike/>
        </w:rPr>
      </w:pPr>
      <w:bookmarkStart w:id="459" w:name="lt_pId962"/>
      <w:r>
        <w:rPr>
          <w:lang w:val="en-US"/>
        </w:rPr>
        <w:tab/>
      </w:r>
      <w:r>
        <w:rPr>
          <w:lang w:val="en-US"/>
        </w:rPr>
        <w:tab/>
      </w:r>
      <w:r w:rsidR="00F06545" w:rsidRPr="003B2E2E">
        <w:rPr>
          <w:strike/>
        </w:rPr>
        <w:t>Нагрузка транспортного средства должна быть такой, чтобы р</w:t>
      </w:r>
      <w:r w:rsidR="00F06545" w:rsidRPr="003B2E2E">
        <w:rPr>
          <w:strike/>
        </w:rPr>
        <w:t>е</w:t>
      </w:r>
      <w:r w:rsidR="00F06545" w:rsidRPr="003B2E2E">
        <w:rPr>
          <w:strike/>
        </w:rPr>
        <w:t>зультирующие нагрузки на шины составляли от 60% до 90% от нагрузки, соответствующей индексу несущей способности шины.</w:t>
      </w:r>
      <w:bookmarkEnd w:id="459"/>
    </w:p>
    <w:p w:rsidR="00F06545" w:rsidRPr="00F06545" w:rsidRDefault="003B2E2E" w:rsidP="003B2E2E">
      <w:pPr>
        <w:pStyle w:val="SingleTxtGR"/>
        <w:ind w:left="2282" w:hanging="1148"/>
      </w:pPr>
      <w:bookmarkStart w:id="460" w:name="lt_pId963"/>
      <w:r w:rsidRPr="003B2E2E">
        <w:rPr>
          <w:lang w:val="en-US"/>
        </w:rPr>
        <w:tab/>
      </w:r>
      <w:r w:rsidRPr="003B2E2E">
        <w:rPr>
          <w:lang w:val="en-US"/>
        </w:rPr>
        <w:tab/>
      </w:r>
      <w:r w:rsidR="00F06545" w:rsidRPr="003B2E2E">
        <w:rPr>
          <w:strike/>
        </w:rPr>
        <w:t>Внутренне давление в холодной шине должно составлять 240 кПа</w:t>
      </w:r>
      <w:r w:rsidR="00F06545" w:rsidRPr="00F06545">
        <w:t>"</w:t>
      </w:r>
      <w:bookmarkEnd w:id="460"/>
      <w:r w:rsidR="00F06545" w:rsidRPr="00F06545">
        <w:t>.</w:t>
      </w:r>
    </w:p>
    <w:p w:rsidR="00F06545" w:rsidRPr="00F06545" w:rsidRDefault="00F06545" w:rsidP="00146D29">
      <w:pPr>
        <w:pStyle w:val="HChGR"/>
      </w:pPr>
      <w:r w:rsidRPr="00F06545">
        <w:br w:type="page"/>
      </w:r>
      <w:bookmarkStart w:id="461" w:name="lt_pId964"/>
      <w:r w:rsidRPr="00F06545">
        <w:lastRenderedPageBreak/>
        <w:t>Приложение IV</w:t>
      </w:r>
      <w:bookmarkEnd w:id="461"/>
    </w:p>
    <w:p w:rsidR="00F06545" w:rsidRPr="00F06545" w:rsidRDefault="00F06545" w:rsidP="00146D29">
      <w:pPr>
        <w:pStyle w:val="HChGR"/>
      </w:pPr>
      <w:r w:rsidRPr="00F06545">
        <w:tab/>
      </w:r>
      <w:r w:rsidRPr="00F06545">
        <w:tab/>
      </w:r>
      <w:bookmarkStart w:id="462" w:name="lt_pId967"/>
      <w:r w:rsidRPr="00F06545">
        <w:t>Одобренный круг ведения НРГ по автоматическим функциям управления (АФУ)</w:t>
      </w:r>
      <w:bookmarkEnd w:id="462"/>
    </w:p>
    <w:p w:rsidR="00F06545" w:rsidRPr="00F06545" w:rsidRDefault="00F06545" w:rsidP="008A2470">
      <w:pPr>
        <w:pStyle w:val="H1GR"/>
      </w:pPr>
      <w:r w:rsidRPr="00F06545">
        <w:tab/>
        <w:t>A.</w:t>
      </w:r>
      <w:r w:rsidRPr="00F06545">
        <w:tab/>
      </w:r>
      <w:bookmarkStart w:id="463" w:name="lt_pId970"/>
      <w:r w:rsidRPr="00F06545">
        <w:t>Круг ведения</w:t>
      </w:r>
      <w:bookmarkEnd w:id="463"/>
    </w:p>
    <w:p w:rsidR="00F06545" w:rsidRPr="00F06545" w:rsidRDefault="00F06545" w:rsidP="00146D29">
      <w:pPr>
        <w:pStyle w:val="SingleTxtGR"/>
      </w:pPr>
      <w:r w:rsidRPr="00F06545">
        <w:t>1.</w:t>
      </w:r>
      <w:r w:rsidRPr="00F06545">
        <w:tab/>
        <w:t>Неофициальная рабочая группа (НРГ) должна проанализировать требов</w:t>
      </w:r>
      <w:r w:rsidRPr="00F06545">
        <w:t>а</w:t>
      </w:r>
      <w:r w:rsidRPr="00F06545">
        <w:t>ния и ограничения, связанные с автоматическими функциями управления (АФУ), определенными в Правилах № 79. Она должна подготовить проект но</w:t>
      </w:r>
      <w:r w:rsidRPr="00F06545">
        <w:t>р</w:t>
      </w:r>
      <w:r w:rsidRPr="00F06545">
        <w:t>мативного предложения по достижениям в области технологии системы упра</w:t>
      </w:r>
      <w:r w:rsidRPr="00F06545">
        <w:t>в</w:t>
      </w:r>
      <w:r w:rsidRPr="00F06545">
        <w:t>ления и по транспортным возможностям, предусмотренным Венской и Жене</w:t>
      </w:r>
      <w:r w:rsidRPr="00F06545">
        <w:t>в</w:t>
      </w:r>
      <w:r w:rsidRPr="00F06545">
        <w:t>ской конвенциями.</w:t>
      </w:r>
    </w:p>
    <w:p w:rsidR="00F06545" w:rsidRPr="00F06545" w:rsidRDefault="00F06545" w:rsidP="00146D29">
      <w:pPr>
        <w:pStyle w:val="SingleTxtGR"/>
      </w:pPr>
      <w:r w:rsidRPr="00F06545">
        <w:t>2.</w:t>
      </w:r>
      <w:r w:rsidRPr="00F06545">
        <w:tab/>
      </w:r>
      <w:bookmarkStart w:id="464" w:name="lt_pId975"/>
      <w:r w:rsidRPr="00F06545">
        <w:t>НРГ должна заняться следующим:</w:t>
      </w:r>
      <w:bookmarkEnd w:id="464"/>
    </w:p>
    <w:p w:rsidR="00F06545" w:rsidRPr="00F06545" w:rsidRDefault="008A2470" w:rsidP="00146D29">
      <w:pPr>
        <w:pStyle w:val="SingleTxtGR"/>
      </w:pPr>
      <w:r>
        <w:rPr>
          <w:lang w:val="en-US"/>
        </w:rPr>
        <w:tab/>
      </w:r>
      <w:r w:rsidR="00F06545" w:rsidRPr="00F06545">
        <w:t>a)</w:t>
      </w:r>
      <w:r w:rsidR="00F06545" w:rsidRPr="00F06545">
        <w:tab/>
      </w:r>
      <w:bookmarkStart w:id="465" w:name="lt_pId977"/>
      <w:r w:rsidR="00F06545" w:rsidRPr="00F06545">
        <w:t>Рассмотреть предусмотренную в настоящее время предельную ск</w:t>
      </w:r>
      <w:r w:rsidR="00F06545" w:rsidRPr="00F06545">
        <w:t>о</w:t>
      </w:r>
      <w:r w:rsidR="00F06545" w:rsidRPr="00F06545">
        <w:t>рость (10 км/ч) с целью позволить использование АФУ в условиях городских и междугородных перевозок.</w:t>
      </w:r>
      <w:bookmarkEnd w:id="465"/>
    </w:p>
    <w:p w:rsidR="00F06545" w:rsidRPr="00F06545" w:rsidRDefault="008A2470" w:rsidP="00146D29">
      <w:pPr>
        <w:pStyle w:val="SingleTxtGR"/>
      </w:pPr>
      <w:r>
        <w:rPr>
          <w:lang w:val="en-US"/>
        </w:rPr>
        <w:tab/>
      </w:r>
      <w:r w:rsidR="00F06545" w:rsidRPr="00F06545">
        <w:t>b)</w:t>
      </w:r>
      <w:r w:rsidR="00F06545" w:rsidRPr="00F06545">
        <w:tab/>
        <w:t>Определить требования, касающиеся предупреждения водителя о неисправности АФУ.</w:t>
      </w:r>
    </w:p>
    <w:p w:rsidR="00F06545" w:rsidRPr="00F06545" w:rsidRDefault="008A2470" w:rsidP="00146D29">
      <w:pPr>
        <w:pStyle w:val="SingleTxtGR"/>
      </w:pPr>
      <w:r>
        <w:rPr>
          <w:lang w:val="en-US"/>
        </w:rPr>
        <w:tab/>
      </w:r>
      <w:r w:rsidR="00F06545" w:rsidRPr="00F06545">
        <w:t>c)</w:t>
      </w:r>
      <w:r w:rsidR="00F06545" w:rsidRPr="00F06545">
        <w:tab/>
      </w:r>
      <w:bookmarkStart w:id="466" w:name="lt_pId981"/>
      <w:r w:rsidR="00F06545" w:rsidRPr="00F06545">
        <w:t>Определить требования, позволяющие оценить АФУ в ходе пери</w:t>
      </w:r>
      <w:r w:rsidR="00F06545" w:rsidRPr="00F06545">
        <w:t>о</w:t>
      </w:r>
      <w:r w:rsidR="00F06545" w:rsidRPr="00F06545">
        <w:t>дического технического осмотра.</w:t>
      </w:r>
      <w:bookmarkEnd w:id="466"/>
    </w:p>
    <w:p w:rsidR="00F06545" w:rsidRPr="00F06545" w:rsidRDefault="00F06545" w:rsidP="00146D29">
      <w:pPr>
        <w:pStyle w:val="SingleTxtGR"/>
      </w:pPr>
      <w:bookmarkStart w:id="467" w:name="lt_pId982"/>
      <w:r w:rsidRPr="008A2470">
        <w:rPr>
          <w:u w:val="single"/>
        </w:rPr>
        <w:t>Условия</w:t>
      </w:r>
      <w:r w:rsidRPr="00F06545">
        <w:t>:</w:t>
      </w:r>
      <w:bookmarkEnd w:id="467"/>
    </w:p>
    <w:p w:rsidR="00F06545" w:rsidRPr="00F06545" w:rsidRDefault="008A2470" w:rsidP="00146D29">
      <w:pPr>
        <w:pStyle w:val="SingleTxtGR"/>
      </w:pPr>
      <w:r>
        <w:rPr>
          <w:lang w:val="en-US"/>
        </w:rPr>
        <w:tab/>
      </w:r>
      <w:r w:rsidR="00F06545" w:rsidRPr="00F06545">
        <w:t>a)</w:t>
      </w:r>
      <w:r w:rsidR="00F06545" w:rsidRPr="00F06545">
        <w:tab/>
        <w:t>Водитель должен иметь возможность включить и отключить эту функцию.</w:t>
      </w:r>
    </w:p>
    <w:p w:rsidR="00F06545" w:rsidRPr="00F06545" w:rsidRDefault="008A2470" w:rsidP="00146D29">
      <w:pPr>
        <w:pStyle w:val="SingleTxtGR"/>
      </w:pPr>
      <w:r>
        <w:rPr>
          <w:lang w:val="en-US"/>
        </w:rPr>
        <w:tab/>
      </w:r>
      <w:r w:rsidR="00F06545" w:rsidRPr="00F06545">
        <w:t>b)</w:t>
      </w:r>
      <w:r w:rsidR="00F06545" w:rsidRPr="00F06545">
        <w:tab/>
      </w:r>
      <w:bookmarkStart w:id="468" w:name="lt_pId986"/>
      <w:r w:rsidR="00F06545" w:rsidRPr="00F06545">
        <w:t>Водитель должен иметь возможность в любое время перейти с а</w:t>
      </w:r>
      <w:r w:rsidR="00F06545" w:rsidRPr="00F06545">
        <w:t>в</w:t>
      </w:r>
      <w:r w:rsidR="00F06545" w:rsidRPr="00F06545">
        <w:t>томатического управления на ручное.</w:t>
      </w:r>
      <w:bookmarkEnd w:id="468"/>
    </w:p>
    <w:p w:rsidR="00F06545" w:rsidRPr="00F06545" w:rsidRDefault="00F06545" w:rsidP="00146D29">
      <w:pPr>
        <w:pStyle w:val="SingleTxtGR"/>
      </w:pPr>
      <w:r w:rsidRPr="00F06545">
        <w:t>3.</w:t>
      </w:r>
      <w:r w:rsidRPr="00F06545">
        <w:tab/>
      </w:r>
      <w:bookmarkStart w:id="469" w:name="lt_pId988"/>
      <w:r w:rsidRPr="00F06545">
        <w:t>Группа сосредоточит свое внимание на системах, предназначенных для транспортных средств категорий M и N.</w:t>
      </w:r>
      <w:bookmarkEnd w:id="469"/>
    </w:p>
    <w:p w:rsidR="00F06545" w:rsidRPr="00F06545" w:rsidRDefault="00F06545" w:rsidP="00146D29">
      <w:pPr>
        <w:pStyle w:val="SingleTxtGR"/>
      </w:pPr>
      <w:r w:rsidRPr="00F06545">
        <w:t>4.</w:t>
      </w:r>
      <w:r w:rsidRPr="00F06545">
        <w:tab/>
      </w:r>
      <w:bookmarkStart w:id="470" w:name="lt_pId990"/>
      <w:r w:rsidRPr="00F06545">
        <w:t>При разработке нормативных предложений группе следует полностью принимать во внимание имеющиеся данные и проводящиеся исследования.</w:t>
      </w:r>
      <w:bookmarkEnd w:id="470"/>
      <w:r w:rsidRPr="00F06545">
        <w:t xml:space="preserve"> Для</w:t>
      </w:r>
      <w:r w:rsidR="000C02C5">
        <w:t> </w:t>
      </w:r>
      <w:r w:rsidRPr="00F06545">
        <w:t>разработки своих предложений ей следует рассмотреть предварительные стандарты (например, ИСО, Общества инженеров автомобильной промышле</w:t>
      </w:r>
      <w:r w:rsidRPr="00F06545">
        <w:t>н</w:t>
      </w:r>
      <w:r w:rsidRPr="00F06545">
        <w:t>ности и транспорта, а также директивы Японии) и правила, регулирующие АФУ на других территориях</w:t>
      </w:r>
    </w:p>
    <w:p w:rsidR="00F06545" w:rsidRPr="00F06545" w:rsidRDefault="00F06545" w:rsidP="00146D29">
      <w:pPr>
        <w:pStyle w:val="SingleTxtGR"/>
      </w:pPr>
      <w:r w:rsidRPr="00F06545">
        <w:t>5.</w:t>
      </w:r>
      <w:r w:rsidRPr="00F06545">
        <w:tab/>
      </w:r>
      <w:bookmarkStart w:id="471" w:name="lt_pId993"/>
      <w:r w:rsidRPr="00F06545">
        <w:t>Проекты нормативных текстов следует представить на восьмидесятой сессии в сентябре 2015 года.</w:t>
      </w:r>
      <w:bookmarkEnd w:id="471"/>
    </w:p>
    <w:p w:rsidR="00F06545" w:rsidRPr="00F06545" w:rsidRDefault="00F06545" w:rsidP="00146D29">
      <w:pPr>
        <w:pStyle w:val="SingleTxtGR"/>
      </w:pPr>
      <w:r w:rsidRPr="00F06545">
        <w:t>6.</w:t>
      </w:r>
      <w:r w:rsidRPr="00F06545">
        <w:tab/>
      </w:r>
      <w:bookmarkStart w:id="472" w:name="lt_pId995"/>
      <w:r w:rsidRPr="00F06545">
        <w:t>Целевая дата окончания работы НРГ </w:t>
      </w:r>
      <w:r w:rsidR="005A187C">
        <w:t>−</w:t>
      </w:r>
      <w:r w:rsidRPr="00F06545">
        <w:t xml:space="preserve"> восемьдесят первая сессия GRRF в феврале 2016 года.</w:t>
      </w:r>
      <w:bookmarkEnd w:id="472"/>
    </w:p>
    <w:p w:rsidR="00F06545" w:rsidRPr="00F06545" w:rsidRDefault="00F06545" w:rsidP="00146D29">
      <w:pPr>
        <w:pStyle w:val="SingleTxtGR"/>
      </w:pPr>
      <w:r w:rsidRPr="00F06545">
        <w:t>7.</w:t>
      </w:r>
      <w:r w:rsidRPr="00F06545">
        <w:tab/>
        <w:t>Окончательное решение по нормативным предложениям остается за WP.29 и Договаривающимися сторонами.</w:t>
      </w:r>
    </w:p>
    <w:p w:rsidR="00F06545" w:rsidRPr="00F06545" w:rsidRDefault="00F06545" w:rsidP="008A2470">
      <w:pPr>
        <w:pStyle w:val="H1GR"/>
      </w:pPr>
      <w:r w:rsidRPr="00F06545">
        <w:br w:type="page"/>
      </w:r>
      <w:r w:rsidRPr="00F06545">
        <w:lastRenderedPageBreak/>
        <w:tab/>
        <w:t>B.</w:t>
      </w:r>
      <w:r w:rsidRPr="00F06545">
        <w:tab/>
      </w:r>
      <w:bookmarkStart w:id="473" w:name="lt_pId1000"/>
      <w:r w:rsidRPr="00F06545">
        <w:t>Правила процедуры</w:t>
      </w:r>
      <w:bookmarkEnd w:id="473"/>
    </w:p>
    <w:p w:rsidR="00F06545" w:rsidRPr="00F06545" w:rsidRDefault="00F06545" w:rsidP="00146D29">
      <w:pPr>
        <w:pStyle w:val="SingleTxtGR"/>
      </w:pPr>
      <w:r w:rsidRPr="00F06545">
        <w:t>1.</w:t>
      </w:r>
      <w:r w:rsidRPr="00F06545">
        <w:tab/>
      </w:r>
      <w:bookmarkStart w:id="474" w:name="lt_pId1002"/>
      <w:r w:rsidRPr="00F06545">
        <w:t>Неофициальная рабочая группа является подгруппой GRRF и открыта для участия всех членов GRRF.</w:t>
      </w:r>
      <w:bookmarkEnd w:id="474"/>
    </w:p>
    <w:p w:rsidR="00F06545" w:rsidRPr="00F06545" w:rsidRDefault="00F06545" w:rsidP="00146D29">
      <w:pPr>
        <w:pStyle w:val="SingleTxtGR"/>
      </w:pPr>
      <w:r w:rsidRPr="00F06545">
        <w:t>2.</w:t>
      </w:r>
      <w:r w:rsidRPr="00F06545">
        <w:tab/>
        <w:t>Работой НРГ будут руководить два сопредседателя и секретарь.</w:t>
      </w:r>
    </w:p>
    <w:p w:rsidR="00F06545" w:rsidRPr="00F06545" w:rsidRDefault="00F06545" w:rsidP="00146D29">
      <w:pPr>
        <w:pStyle w:val="SingleTxtGR"/>
      </w:pPr>
      <w:r w:rsidRPr="00F06545">
        <w:t>3.</w:t>
      </w:r>
      <w:r w:rsidRPr="00F06545">
        <w:tab/>
      </w:r>
      <w:bookmarkStart w:id="475" w:name="lt_pId1006"/>
      <w:r w:rsidRPr="00F06545">
        <w:t>Рабочим языком НРГ будет английский язык.</w:t>
      </w:r>
      <w:bookmarkEnd w:id="475"/>
    </w:p>
    <w:p w:rsidR="00F06545" w:rsidRPr="00F06545" w:rsidRDefault="00F06545" w:rsidP="00146D29">
      <w:pPr>
        <w:pStyle w:val="SingleTxtGR"/>
      </w:pPr>
      <w:r w:rsidRPr="00F06545">
        <w:t>4.</w:t>
      </w:r>
      <w:r w:rsidRPr="00F06545">
        <w:tab/>
      </w:r>
      <w:bookmarkStart w:id="476" w:name="lt_pId1009"/>
      <w:r w:rsidRPr="00F06545">
        <w:t>Все документы и/или предложения должны передаваться секретарю группы в приемлемом электронном формате заблаговременно до начала сов</w:t>
      </w:r>
      <w:r w:rsidRPr="00F06545">
        <w:t>е</w:t>
      </w:r>
      <w:r w:rsidRPr="00F06545">
        <w:t xml:space="preserve">щания. </w:t>
      </w:r>
      <w:bookmarkEnd w:id="476"/>
      <w:r w:rsidRPr="00F06545">
        <w:t>Группа может отказаться обсуждать любой вопрос или предложение, к</w:t>
      </w:r>
      <w:r w:rsidRPr="00F06545">
        <w:t>о</w:t>
      </w:r>
      <w:r w:rsidRPr="00F06545">
        <w:t>торые не были распространены за десять рабочих дней до начала совещания.</w:t>
      </w:r>
    </w:p>
    <w:p w:rsidR="00F06545" w:rsidRPr="00F06545" w:rsidRDefault="00F06545" w:rsidP="00146D29">
      <w:pPr>
        <w:pStyle w:val="SingleTxtGR"/>
      </w:pPr>
      <w:r w:rsidRPr="00F06545">
        <w:t>5.</w:t>
      </w:r>
      <w:r w:rsidRPr="00F06545">
        <w:tab/>
      </w:r>
      <w:bookmarkStart w:id="477" w:name="lt_pId1011"/>
      <w:r w:rsidRPr="00F06545">
        <w:t>Повестка дня и соответствующие документы будут распространяться среди всех членов НРГ заблаговременно до начала всех запланированных с</w:t>
      </w:r>
      <w:r w:rsidRPr="00F06545">
        <w:t>о</w:t>
      </w:r>
      <w:r w:rsidRPr="00F06545">
        <w:t>вещаний.</w:t>
      </w:r>
      <w:bookmarkEnd w:id="477"/>
    </w:p>
    <w:p w:rsidR="00F06545" w:rsidRPr="00F06545" w:rsidRDefault="00F06545" w:rsidP="00146D29">
      <w:pPr>
        <w:pStyle w:val="SingleTxtGR"/>
      </w:pPr>
      <w:r w:rsidRPr="00F06545">
        <w:t>6.</w:t>
      </w:r>
      <w:r w:rsidRPr="00F06545">
        <w:tab/>
      </w:r>
      <w:bookmarkStart w:id="478" w:name="lt_pId1013"/>
      <w:r w:rsidRPr="00F06545">
        <w:t>Решения будут приниматься консенсусом.</w:t>
      </w:r>
      <w:bookmarkEnd w:id="478"/>
      <w:r w:rsidRPr="00F06545">
        <w:t xml:space="preserve"> </w:t>
      </w:r>
      <w:bookmarkStart w:id="479" w:name="lt_pId1014"/>
      <w:r w:rsidRPr="00F06545">
        <w:t>Если консенсуса достичь н</w:t>
      </w:r>
      <w:r w:rsidRPr="00F06545">
        <w:t>е</w:t>
      </w:r>
      <w:r w:rsidRPr="00F06545">
        <w:t>возможно, то сопредседатели группы представляют различные точки зрения Р</w:t>
      </w:r>
      <w:r w:rsidRPr="00F06545">
        <w:t>а</w:t>
      </w:r>
      <w:r w:rsidRPr="00F06545">
        <w:t>бочей группе GRRF.</w:t>
      </w:r>
      <w:bookmarkEnd w:id="479"/>
      <w:r w:rsidRPr="00F06545">
        <w:t xml:space="preserve"> </w:t>
      </w:r>
      <w:bookmarkStart w:id="480" w:name="lt_pId1015"/>
      <w:r w:rsidRPr="00F06545">
        <w:t>Сопредседатели могут обращаться к GRRF с просьбой дать надлежащие указания.</w:t>
      </w:r>
      <w:bookmarkEnd w:id="480"/>
    </w:p>
    <w:p w:rsidR="00F06545" w:rsidRPr="00F06545" w:rsidRDefault="00F06545" w:rsidP="00146D29">
      <w:pPr>
        <w:pStyle w:val="SingleTxtGR"/>
      </w:pPr>
      <w:r w:rsidRPr="00F06545">
        <w:t>7.</w:t>
      </w:r>
      <w:r w:rsidRPr="00F06545">
        <w:tab/>
      </w:r>
      <w:bookmarkStart w:id="481" w:name="lt_pId1017"/>
      <w:r w:rsidRPr="00F06545">
        <w:t>Информация о ходе работы неофициальной группы будет регулярно д</w:t>
      </w:r>
      <w:r w:rsidRPr="00F06545">
        <w:t>о</w:t>
      </w:r>
      <w:r w:rsidRPr="00F06545">
        <w:t>водиться до сведения GRRF председателем или его представителем, по возмо</w:t>
      </w:r>
      <w:r w:rsidRPr="00F06545">
        <w:t>ж</w:t>
      </w:r>
      <w:r w:rsidRPr="00F06545">
        <w:t>ности</w:t>
      </w:r>
      <w:r w:rsidR="000C02C5">
        <w:t>,</w:t>
      </w:r>
      <w:r w:rsidRPr="00F06545">
        <w:t xml:space="preserve"> в качестве неофициального документа.</w:t>
      </w:r>
      <w:bookmarkEnd w:id="481"/>
      <w:r w:rsidRPr="00F06545">
        <w:t xml:space="preserve"> </w:t>
      </w:r>
    </w:p>
    <w:p w:rsidR="00F06545" w:rsidRPr="00F06545" w:rsidRDefault="00F06545" w:rsidP="00146D29">
      <w:pPr>
        <w:pStyle w:val="SingleTxtGR"/>
      </w:pPr>
      <w:r w:rsidRPr="00F06545">
        <w:t>8.</w:t>
      </w:r>
      <w:r w:rsidRPr="00F06545">
        <w:tab/>
      </w:r>
      <w:bookmarkStart w:id="482" w:name="lt_pId1020"/>
      <w:r w:rsidRPr="00F06545">
        <w:t>Все документы распространяются в цифровом формате.</w:t>
      </w:r>
      <w:bookmarkEnd w:id="482"/>
      <w:r w:rsidRPr="00F06545">
        <w:t xml:space="preserve"> </w:t>
      </w:r>
      <w:bookmarkStart w:id="483" w:name="lt_pId1021"/>
      <w:bookmarkEnd w:id="421"/>
      <w:r w:rsidRPr="00F06545">
        <w:t>Документы о р</w:t>
      </w:r>
      <w:r w:rsidRPr="00F06545">
        <w:t>а</w:t>
      </w:r>
      <w:r w:rsidRPr="00F06545">
        <w:t>боте совещаний следует передавать секретарю для опубликования на специал</w:t>
      </w:r>
      <w:r w:rsidRPr="00F06545">
        <w:t>ь</w:t>
      </w:r>
      <w:r w:rsidRPr="00F06545">
        <w:t>но выделенном веб-сайте.</w:t>
      </w:r>
      <w:bookmarkEnd w:id="483"/>
    </w:p>
    <w:p w:rsidR="009D6B18" w:rsidRPr="00146D29" w:rsidRDefault="00146D29" w:rsidP="00146D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6D29" w:rsidRPr="00F06545" w:rsidRDefault="00146D29">
      <w:pPr>
        <w:pStyle w:val="SingleTxtGR"/>
      </w:pPr>
    </w:p>
    <w:sectPr w:rsidR="00146D29" w:rsidRPr="00F06545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C5" w:rsidRDefault="00A048C5">
      <w:r>
        <w:rPr>
          <w:lang w:val="en-US"/>
        </w:rPr>
        <w:tab/>
      </w:r>
      <w:r>
        <w:separator/>
      </w:r>
    </w:p>
  </w:endnote>
  <w:endnote w:type="continuationSeparator" w:id="0">
    <w:p w:rsidR="00A048C5" w:rsidRDefault="00A0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C5" w:rsidRPr="009A6F4A" w:rsidRDefault="00A048C5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5FA2">
      <w:rPr>
        <w:rStyle w:val="PageNumber"/>
        <w:noProof/>
      </w:rPr>
      <w:t>22</w:t>
    </w:r>
    <w:r>
      <w:rPr>
        <w:rStyle w:val="PageNumber"/>
      </w:rPr>
      <w:fldChar w:fldCharType="end"/>
    </w:r>
    <w:r>
      <w:rPr>
        <w:lang w:val="en-US"/>
      </w:rPr>
      <w:tab/>
      <w:t>GE.15-08231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C5" w:rsidRPr="009A6F4A" w:rsidRDefault="00A048C5">
    <w:pPr>
      <w:pStyle w:val="Footer"/>
      <w:rPr>
        <w:lang w:val="en-US"/>
      </w:rPr>
    </w:pPr>
    <w:r>
      <w:rPr>
        <w:lang w:val="en-US"/>
      </w:rPr>
      <w:t>GE.15-</w:t>
    </w:r>
    <w:r>
      <w:rPr>
        <w:lang w:val="ru-RU"/>
      </w:rPr>
      <w:t>08231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85FA2">
      <w:rPr>
        <w:rStyle w:val="PageNumber"/>
        <w:noProof/>
      </w:rPr>
      <w:t>23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048C5" w:rsidTr="00296D2C">
      <w:trPr>
        <w:trHeight w:val="438"/>
      </w:trPr>
      <w:tc>
        <w:tcPr>
          <w:tcW w:w="4068" w:type="dxa"/>
          <w:vAlign w:val="bottom"/>
        </w:tcPr>
        <w:p w:rsidR="00A048C5" w:rsidRPr="002A23EE" w:rsidRDefault="00A048C5" w:rsidP="006D64EF">
          <w:r>
            <w:rPr>
              <w:lang w:val="en-US"/>
            </w:rPr>
            <w:t>GE.15-08231  (R)</w:t>
          </w:r>
          <w:r>
            <w:t xml:space="preserve">  260515  260515</w:t>
          </w:r>
        </w:p>
      </w:tc>
      <w:tc>
        <w:tcPr>
          <w:tcW w:w="4663" w:type="dxa"/>
          <w:vMerge w:val="restart"/>
          <w:vAlign w:val="bottom"/>
        </w:tcPr>
        <w:p w:rsidR="00A048C5" w:rsidRDefault="00A048C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0E6CFC" wp14:editId="5077EAEB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048C5" w:rsidRDefault="00A048C5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29/GRRF/7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7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48C5" w:rsidRPr="00797A78" w:rsidTr="00296D2C">
      <w:tc>
        <w:tcPr>
          <w:tcW w:w="4068" w:type="dxa"/>
          <w:vAlign w:val="bottom"/>
        </w:tcPr>
        <w:p w:rsidR="00A048C5" w:rsidRPr="006D64EF" w:rsidRDefault="00A048C5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D64E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048C5" w:rsidRDefault="00A048C5" w:rsidP="00296D2C"/>
      </w:tc>
      <w:tc>
        <w:tcPr>
          <w:tcW w:w="1124" w:type="dxa"/>
          <w:vMerge/>
        </w:tcPr>
        <w:p w:rsidR="00A048C5" w:rsidRDefault="00A048C5" w:rsidP="00296D2C"/>
      </w:tc>
    </w:tr>
  </w:tbl>
  <w:p w:rsidR="00A048C5" w:rsidRDefault="00A048C5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C5" w:rsidRPr="00F71F63" w:rsidRDefault="00A048C5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048C5" w:rsidRPr="00F71F63" w:rsidRDefault="00A048C5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048C5" w:rsidRPr="00635E86" w:rsidRDefault="00A048C5" w:rsidP="00635E86">
      <w:pPr>
        <w:pStyle w:val="Footer"/>
      </w:pPr>
    </w:p>
  </w:footnote>
  <w:footnote w:id="1">
    <w:p w:rsidR="00A048C5" w:rsidRPr="00D57F02" w:rsidRDefault="00A048C5" w:rsidP="00F06545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D57F02">
        <w:rPr>
          <w:lang w:val="ru-RU"/>
        </w:rPr>
        <w:tab/>
      </w:r>
      <w:bookmarkStart w:id="330" w:name="lt_pId1046"/>
      <w:r w:rsidRPr="0055154C">
        <w:t>GRRF</w:t>
      </w:r>
      <w:r w:rsidRPr="00D57F02">
        <w:rPr>
          <w:lang w:val="ru-RU"/>
        </w:rPr>
        <w:t xml:space="preserve"> отметила, что официальные документы могут быть переданы в секретариат ЕЭК</w:t>
      </w:r>
      <w:r>
        <w:rPr>
          <w:lang w:val="ru-RU"/>
        </w:rPr>
        <w:t> </w:t>
      </w:r>
      <w:r w:rsidRPr="00D57F02">
        <w:rPr>
          <w:lang w:val="ru-RU"/>
        </w:rPr>
        <w:t>ООН не позднее 18</w:t>
      </w:r>
      <w:r>
        <w:rPr>
          <w:lang w:val="ru-RU"/>
        </w:rPr>
        <w:t> июня 2015 </w:t>
      </w:r>
      <w:r w:rsidRPr="00D57F02">
        <w:rPr>
          <w:lang w:val="ru-RU"/>
        </w:rPr>
        <w:t>года, т.е. за 12 недель до начала сессии.</w:t>
      </w:r>
      <w:bookmarkEnd w:id="33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C5" w:rsidRPr="00E71A0F" w:rsidRDefault="00A048C5">
    <w:pPr>
      <w:pStyle w:val="Header"/>
      <w:rPr>
        <w:lang w:val="en-US"/>
      </w:rPr>
    </w:pPr>
    <w:r>
      <w:rPr>
        <w:lang w:val="en-US"/>
      </w:rPr>
      <w:t>ECE/TRANS/WP.29/GRRF/79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C5" w:rsidRPr="00913EC9" w:rsidRDefault="00A048C5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/TRANS/WP.29/GRRF/79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9530C"/>
    <w:multiLevelType w:val="hybridMultilevel"/>
    <w:tmpl w:val="98240EE8"/>
    <w:lvl w:ilvl="0" w:tplc="E2C8C5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C461E92" w:tentative="1">
      <w:start w:val="1"/>
      <w:numFmt w:val="lowerLetter"/>
      <w:lvlText w:val="%2."/>
      <w:lvlJc w:val="left"/>
      <w:pPr>
        <w:ind w:left="1440" w:hanging="360"/>
      </w:pPr>
    </w:lvl>
    <w:lvl w:ilvl="2" w:tplc="29B0BB90" w:tentative="1">
      <w:start w:val="1"/>
      <w:numFmt w:val="lowerRoman"/>
      <w:lvlText w:val="%3."/>
      <w:lvlJc w:val="right"/>
      <w:pPr>
        <w:ind w:left="2160" w:hanging="180"/>
      </w:pPr>
    </w:lvl>
    <w:lvl w:ilvl="3" w:tplc="F5B6D45E" w:tentative="1">
      <w:start w:val="1"/>
      <w:numFmt w:val="decimal"/>
      <w:lvlText w:val="%4."/>
      <w:lvlJc w:val="left"/>
      <w:pPr>
        <w:ind w:left="2880" w:hanging="360"/>
      </w:pPr>
    </w:lvl>
    <w:lvl w:ilvl="4" w:tplc="BD38A7E4" w:tentative="1">
      <w:start w:val="1"/>
      <w:numFmt w:val="lowerLetter"/>
      <w:lvlText w:val="%5."/>
      <w:lvlJc w:val="left"/>
      <w:pPr>
        <w:ind w:left="3600" w:hanging="360"/>
      </w:pPr>
    </w:lvl>
    <w:lvl w:ilvl="5" w:tplc="3F609F2A" w:tentative="1">
      <w:start w:val="1"/>
      <w:numFmt w:val="lowerRoman"/>
      <w:lvlText w:val="%6."/>
      <w:lvlJc w:val="right"/>
      <w:pPr>
        <w:ind w:left="4320" w:hanging="180"/>
      </w:pPr>
    </w:lvl>
    <w:lvl w:ilvl="6" w:tplc="AF26D72A" w:tentative="1">
      <w:start w:val="1"/>
      <w:numFmt w:val="decimal"/>
      <w:lvlText w:val="%7."/>
      <w:lvlJc w:val="left"/>
      <w:pPr>
        <w:ind w:left="5040" w:hanging="360"/>
      </w:pPr>
    </w:lvl>
    <w:lvl w:ilvl="7" w:tplc="E1F88812" w:tentative="1">
      <w:start w:val="1"/>
      <w:numFmt w:val="lowerLetter"/>
      <w:lvlText w:val="%8."/>
      <w:lvlJc w:val="left"/>
      <w:pPr>
        <w:ind w:left="5760" w:hanging="360"/>
      </w:pPr>
    </w:lvl>
    <w:lvl w:ilvl="8" w:tplc="B77C8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42018C"/>
    <w:multiLevelType w:val="hybridMultilevel"/>
    <w:tmpl w:val="D94E334E"/>
    <w:lvl w:ilvl="0" w:tplc="C68EAC26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9E84AF6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BE0A13A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AF3C36F8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FBE6A42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CE4CCF16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3CD425C0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A98E6092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5AACD7B8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0A5C0BF4"/>
    <w:multiLevelType w:val="hybridMultilevel"/>
    <w:tmpl w:val="9FFC120C"/>
    <w:lvl w:ilvl="0" w:tplc="26D637D4">
      <w:start w:val="1"/>
      <w:numFmt w:val="decimal"/>
      <w:lvlText w:val="%1."/>
      <w:lvlJc w:val="left"/>
      <w:pPr>
        <w:ind w:left="720" w:hanging="360"/>
      </w:pPr>
    </w:lvl>
    <w:lvl w:ilvl="1" w:tplc="31EA6F3E">
      <w:start w:val="1"/>
      <w:numFmt w:val="lowerLetter"/>
      <w:lvlText w:val="%2."/>
      <w:lvlJc w:val="left"/>
      <w:pPr>
        <w:ind w:left="1440" w:hanging="360"/>
      </w:pPr>
    </w:lvl>
    <w:lvl w:ilvl="2" w:tplc="4086E520" w:tentative="1">
      <w:start w:val="1"/>
      <w:numFmt w:val="lowerRoman"/>
      <w:lvlText w:val="%3."/>
      <w:lvlJc w:val="right"/>
      <w:pPr>
        <w:ind w:left="2160" w:hanging="180"/>
      </w:pPr>
    </w:lvl>
    <w:lvl w:ilvl="3" w:tplc="96F84D46" w:tentative="1">
      <w:start w:val="1"/>
      <w:numFmt w:val="decimal"/>
      <w:lvlText w:val="%4."/>
      <w:lvlJc w:val="left"/>
      <w:pPr>
        <w:ind w:left="2880" w:hanging="360"/>
      </w:pPr>
    </w:lvl>
    <w:lvl w:ilvl="4" w:tplc="F8C2E2BA" w:tentative="1">
      <w:start w:val="1"/>
      <w:numFmt w:val="lowerLetter"/>
      <w:lvlText w:val="%5."/>
      <w:lvlJc w:val="left"/>
      <w:pPr>
        <w:ind w:left="3600" w:hanging="360"/>
      </w:pPr>
    </w:lvl>
    <w:lvl w:ilvl="5" w:tplc="B7BE72B6" w:tentative="1">
      <w:start w:val="1"/>
      <w:numFmt w:val="lowerRoman"/>
      <w:lvlText w:val="%6."/>
      <w:lvlJc w:val="right"/>
      <w:pPr>
        <w:ind w:left="4320" w:hanging="180"/>
      </w:pPr>
    </w:lvl>
    <w:lvl w:ilvl="6" w:tplc="11F06652" w:tentative="1">
      <w:start w:val="1"/>
      <w:numFmt w:val="decimal"/>
      <w:lvlText w:val="%7."/>
      <w:lvlJc w:val="left"/>
      <w:pPr>
        <w:ind w:left="5040" w:hanging="360"/>
      </w:pPr>
    </w:lvl>
    <w:lvl w:ilvl="7" w:tplc="DE3C3B88" w:tentative="1">
      <w:start w:val="1"/>
      <w:numFmt w:val="lowerLetter"/>
      <w:lvlText w:val="%8."/>
      <w:lvlJc w:val="left"/>
      <w:pPr>
        <w:ind w:left="5760" w:hanging="360"/>
      </w:pPr>
    </w:lvl>
    <w:lvl w:ilvl="8" w:tplc="25A20C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D1A49B3"/>
    <w:multiLevelType w:val="hybridMultilevel"/>
    <w:tmpl w:val="F0964B8A"/>
    <w:lvl w:ilvl="0" w:tplc="8D14DD0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A7AC068C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897A77D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AA3D2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1C47F1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686D8F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C8E9A9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556749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664646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0E5A46DF"/>
    <w:multiLevelType w:val="hybridMultilevel"/>
    <w:tmpl w:val="4C0A8722"/>
    <w:lvl w:ilvl="0" w:tplc="9776290A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F1444A82">
      <w:start w:val="1"/>
      <w:numFmt w:val="lowerLetter"/>
      <w:lvlText w:val="%2."/>
      <w:lvlJc w:val="left"/>
      <w:pPr>
        <w:ind w:left="1440" w:hanging="360"/>
      </w:pPr>
    </w:lvl>
    <w:lvl w:ilvl="2" w:tplc="E2F8082E" w:tentative="1">
      <w:start w:val="1"/>
      <w:numFmt w:val="lowerRoman"/>
      <w:lvlText w:val="%3."/>
      <w:lvlJc w:val="right"/>
      <w:pPr>
        <w:ind w:left="2160" w:hanging="180"/>
      </w:pPr>
    </w:lvl>
    <w:lvl w:ilvl="3" w:tplc="3292881C" w:tentative="1">
      <w:start w:val="1"/>
      <w:numFmt w:val="decimal"/>
      <w:lvlText w:val="%4."/>
      <w:lvlJc w:val="left"/>
      <w:pPr>
        <w:ind w:left="2880" w:hanging="360"/>
      </w:pPr>
    </w:lvl>
    <w:lvl w:ilvl="4" w:tplc="43E07A36" w:tentative="1">
      <w:start w:val="1"/>
      <w:numFmt w:val="lowerLetter"/>
      <w:lvlText w:val="%5."/>
      <w:lvlJc w:val="left"/>
      <w:pPr>
        <w:ind w:left="3600" w:hanging="360"/>
      </w:pPr>
    </w:lvl>
    <w:lvl w:ilvl="5" w:tplc="FF563EBE" w:tentative="1">
      <w:start w:val="1"/>
      <w:numFmt w:val="lowerRoman"/>
      <w:lvlText w:val="%6."/>
      <w:lvlJc w:val="right"/>
      <w:pPr>
        <w:ind w:left="4320" w:hanging="180"/>
      </w:pPr>
    </w:lvl>
    <w:lvl w:ilvl="6" w:tplc="92EC1406" w:tentative="1">
      <w:start w:val="1"/>
      <w:numFmt w:val="decimal"/>
      <w:lvlText w:val="%7."/>
      <w:lvlJc w:val="left"/>
      <w:pPr>
        <w:ind w:left="5040" w:hanging="360"/>
      </w:pPr>
    </w:lvl>
    <w:lvl w:ilvl="7" w:tplc="6C206CD8" w:tentative="1">
      <w:start w:val="1"/>
      <w:numFmt w:val="lowerLetter"/>
      <w:lvlText w:val="%8."/>
      <w:lvlJc w:val="left"/>
      <w:pPr>
        <w:ind w:left="5760" w:hanging="360"/>
      </w:pPr>
    </w:lvl>
    <w:lvl w:ilvl="8" w:tplc="2C2AC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078CF"/>
    <w:multiLevelType w:val="hybridMultilevel"/>
    <w:tmpl w:val="98BC13FC"/>
    <w:lvl w:ilvl="0" w:tplc="FD728C8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97C27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0F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4D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C5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362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04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0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8A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452B9E"/>
    <w:multiLevelType w:val="hybridMultilevel"/>
    <w:tmpl w:val="F4D8C4E4"/>
    <w:lvl w:ilvl="0" w:tplc="7F7A101C">
      <w:start w:val="1"/>
      <w:numFmt w:val="decimal"/>
      <w:lvlText w:val="%1."/>
      <w:lvlJc w:val="left"/>
      <w:pPr>
        <w:ind w:left="1080" w:hanging="360"/>
      </w:pPr>
    </w:lvl>
    <w:lvl w:ilvl="1" w:tplc="590ED21E" w:tentative="1">
      <w:start w:val="1"/>
      <w:numFmt w:val="lowerLetter"/>
      <w:lvlText w:val="%2."/>
      <w:lvlJc w:val="left"/>
      <w:pPr>
        <w:ind w:left="1800" w:hanging="360"/>
      </w:pPr>
    </w:lvl>
    <w:lvl w:ilvl="2" w:tplc="4FCCCB48" w:tentative="1">
      <w:start w:val="1"/>
      <w:numFmt w:val="lowerRoman"/>
      <w:lvlText w:val="%3."/>
      <w:lvlJc w:val="right"/>
      <w:pPr>
        <w:ind w:left="2520" w:hanging="180"/>
      </w:pPr>
    </w:lvl>
    <w:lvl w:ilvl="3" w:tplc="1132EE32" w:tentative="1">
      <w:start w:val="1"/>
      <w:numFmt w:val="decimal"/>
      <w:lvlText w:val="%4."/>
      <w:lvlJc w:val="left"/>
      <w:pPr>
        <w:ind w:left="3240" w:hanging="360"/>
      </w:pPr>
    </w:lvl>
    <w:lvl w:ilvl="4" w:tplc="90881A88" w:tentative="1">
      <w:start w:val="1"/>
      <w:numFmt w:val="lowerLetter"/>
      <w:lvlText w:val="%5."/>
      <w:lvlJc w:val="left"/>
      <w:pPr>
        <w:ind w:left="3960" w:hanging="360"/>
      </w:pPr>
    </w:lvl>
    <w:lvl w:ilvl="5" w:tplc="17D46E4E" w:tentative="1">
      <w:start w:val="1"/>
      <w:numFmt w:val="lowerRoman"/>
      <w:lvlText w:val="%6."/>
      <w:lvlJc w:val="right"/>
      <w:pPr>
        <w:ind w:left="4680" w:hanging="180"/>
      </w:pPr>
    </w:lvl>
    <w:lvl w:ilvl="6" w:tplc="FE84B094" w:tentative="1">
      <w:start w:val="1"/>
      <w:numFmt w:val="decimal"/>
      <w:lvlText w:val="%7."/>
      <w:lvlJc w:val="left"/>
      <w:pPr>
        <w:ind w:left="5400" w:hanging="360"/>
      </w:pPr>
    </w:lvl>
    <w:lvl w:ilvl="7" w:tplc="B42230C6" w:tentative="1">
      <w:start w:val="1"/>
      <w:numFmt w:val="lowerLetter"/>
      <w:lvlText w:val="%8."/>
      <w:lvlJc w:val="left"/>
      <w:pPr>
        <w:ind w:left="6120" w:hanging="360"/>
      </w:pPr>
    </w:lvl>
    <w:lvl w:ilvl="8" w:tplc="7CC060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7113F9"/>
    <w:multiLevelType w:val="hybridMultilevel"/>
    <w:tmpl w:val="BA2CD3BA"/>
    <w:lvl w:ilvl="0" w:tplc="D7D80F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47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F296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1CCD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EF9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482F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F26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BE3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CC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E0965"/>
    <w:multiLevelType w:val="hybridMultilevel"/>
    <w:tmpl w:val="39CCA45C"/>
    <w:lvl w:ilvl="0" w:tplc="8F08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A01A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CC6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84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2C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A6F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291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6B0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564E91"/>
    <w:multiLevelType w:val="hybridMultilevel"/>
    <w:tmpl w:val="1B5C00AC"/>
    <w:lvl w:ilvl="0" w:tplc="3170E4DA">
      <w:start w:val="1"/>
      <w:numFmt w:val="upperRoman"/>
      <w:lvlText w:val="%1."/>
      <w:lvlJc w:val="left"/>
      <w:pPr>
        <w:ind w:left="2704" w:hanging="720"/>
      </w:pPr>
      <w:rPr>
        <w:rFonts w:hint="default"/>
      </w:rPr>
    </w:lvl>
    <w:lvl w:ilvl="1" w:tplc="04CEC8B4" w:tentative="1">
      <w:start w:val="1"/>
      <w:numFmt w:val="lowerLetter"/>
      <w:lvlText w:val="%2."/>
      <w:lvlJc w:val="left"/>
      <w:pPr>
        <w:ind w:left="3064" w:hanging="360"/>
      </w:pPr>
    </w:lvl>
    <w:lvl w:ilvl="2" w:tplc="3F065C1C" w:tentative="1">
      <w:start w:val="1"/>
      <w:numFmt w:val="lowerRoman"/>
      <w:lvlText w:val="%3."/>
      <w:lvlJc w:val="right"/>
      <w:pPr>
        <w:ind w:left="3784" w:hanging="180"/>
      </w:pPr>
    </w:lvl>
    <w:lvl w:ilvl="3" w:tplc="157225B2" w:tentative="1">
      <w:start w:val="1"/>
      <w:numFmt w:val="decimal"/>
      <w:lvlText w:val="%4."/>
      <w:lvlJc w:val="left"/>
      <w:pPr>
        <w:ind w:left="4504" w:hanging="360"/>
      </w:pPr>
    </w:lvl>
    <w:lvl w:ilvl="4" w:tplc="A6208F0A" w:tentative="1">
      <w:start w:val="1"/>
      <w:numFmt w:val="lowerLetter"/>
      <w:lvlText w:val="%5."/>
      <w:lvlJc w:val="left"/>
      <w:pPr>
        <w:ind w:left="5224" w:hanging="360"/>
      </w:pPr>
    </w:lvl>
    <w:lvl w:ilvl="5" w:tplc="1B7E2F02" w:tentative="1">
      <w:start w:val="1"/>
      <w:numFmt w:val="lowerRoman"/>
      <w:lvlText w:val="%6."/>
      <w:lvlJc w:val="right"/>
      <w:pPr>
        <w:ind w:left="5944" w:hanging="180"/>
      </w:pPr>
    </w:lvl>
    <w:lvl w:ilvl="6" w:tplc="B04A8BD4" w:tentative="1">
      <w:start w:val="1"/>
      <w:numFmt w:val="decimal"/>
      <w:lvlText w:val="%7."/>
      <w:lvlJc w:val="left"/>
      <w:pPr>
        <w:ind w:left="6664" w:hanging="360"/>
      </w:pPr>
    </w:lvl>
    <w:lvl w:ilvl="7" w:tplc="D1CC3D0C" w:tentative="1">
      <w:start w:val="1"/>
      <w:numFmt w:val="lowerLetter"/>
      <w:lvlText w:val="%8."/>
      <w:lvlJc w:val="left"/>
      <w:pPr>
        <w:ind w:left="7384" w:hanging="360"/>
      </w:pPr>
    </w:lvl>
    <w:lvl w:ilvl="8" w:tplc="620E3FCE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4">
    <w:nsid w:val="6541298D"/>
    <w:multiLevelType w:val="hybridMultilevel"/>
    <w:tmpl w:val="7A523644"/>
    <w:lvl w:ilvl="0" w:tplc="17B8731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74404C36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38832EE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684889A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C43720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C188FD0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BF9EA5EE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60223E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0248B8A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5925DC1"/>
    <w:multiLevelType w:val="hybridMultilevel"/>
    <w:tmpl w:val="FAA66F24"/>
    <w:lvl w:ilvl="0" w:tplc="68A60F2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F2A3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46522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A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69A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ECE0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66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0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8F40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8D33D71"/>
    <w:multiLevelType w:val="hybridMultilevel"/>
    <w:tmpl w:val="D2324572"/>
    <w:lvl w:ilvl="0" w:tplc="C590A058">
      <w:start w:val="1"/>
      <w:numFmt w:val="lowerLetter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C2A98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41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7EAA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F287C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E4FC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2859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5492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1A4F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E223DA"/>
    <w:multiLevelType w:val="hybridMultilevel"/>
    <w:tmpl w:val="5B7ACB42"/>
    <w:lvl w:ilvl="0" w:tplc="54DE447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A7BEA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8EAE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AA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20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EAE7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0D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43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A10F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1A5357"/>
    <w:multiLevelType w:val="hybridMultilevel"/>
    <w:tmpl w:val="F2AE9FCE"/>
    <w:lvl w:ilvl="0" w:tplc="B09C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86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B6E6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CF64A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4D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BE08E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2C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9A71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3C2AA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7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6"/>
  </w:num>
  <w:num w:numId="18">
    <w:abstractNumId w:val="20"/>
  </w:num>
  <w:num w:numId="19">
    <w:abstractNumId w:val="20"/>
  </w:num>
  <w:num w:numId="20">
    <w:abstractNumId w:val="26"/>
  </w:num>
  <w:num w:numId="21">
    <w:abstractNumId w:val="20"/>
  </w:num>
  <w:num w:numId="22">
    <w:abstractNumId w:val="22"/>
  </w:num>
  <w:num w:numId="23">
    <w:abstractNumId w:val="22"/>
  </w:num>
  <w:num w:numId="24">
    <w:abstractNumId w:val="25"/>
  </w:num>
  <w:num w:numId="25">
    <w:abstractNumId w:val="29"/>
  </w:num>
  <w:num w:numId="26">
    <w:abstractNumId w:val="11"/>
  </w:num>
  <w:num w:numId="27">
    <w:abstractNumId w:val="16"/>
  </w:num>
  <w:num w:numId="28">
    <w:abstractNumId w:val="10"/>
  </w:num>
  <w:num w:numId="29">
    <w:abstractNumId w:val="30"/>
  </w:num>
  <w:num w:numId="30">
    <w:abstractNumId w:val="28"/>
  </w:num>
  <w:num w:numId="31">
    <w:abstractNumId w:val="15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5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47C4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02C5"/>
    <w:rsid w:val="000C3688"/>
    <w:rsid w:val="000D612B"/>
    <w:rsid w:val="000D6863"/>
    <w:rsid w:val="00117AEE"/>
    <w:rsid w:val="001463F7"/>
    <w:rsid w:val="00146D29"/>
    <w:rsid w:val="0015769C"/>
    <w:rsid w:val="00180752"/>
    <w:rsid w:val="00185076"/>
    <w:rsid w:val="0018543C"/>
    <w:rsid w:val="00190231"/>
    <w:rsid w:val="00192ABD"/>
    <w:rsid w:val="001A75D5"/>
    <w:rsid w:val="001A7D40"/>
    <w:rsid w:val="001C3F69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2B4"/>
    <w:rsid w:val="002444F4"/>
    <w:rsid w:val="00245C1F"/>
    <w:rsid w:val="00254D55"/>
    <w:rsid w:val="002629A0"/>
    <w:rsid w:val="0027409F"/>
    <w:rsid w:val="0028492B"/>
    <w:rsid w:val="00291C8F"/>
    <w:rsid w:val="00296D2C"/>
    <w:rsid w:val="002A23EE"/>
    <w:rsid w:val="002C5036"/>
    <w:rsid w:val="002C67D4"/>
    <w:rsid w:val="002C6A71"/>
    <w:rsid w:val="002C6D5F"/>
    <w:rsid w:val="002D15EA"/>
    <w:rsid w:val="002D6C07"/>
    <w:rsid w:val="002E0CE6"/>
    <w:rsid w:val="002E1163"/>
    <w:rsid w:val="002E29CF"/>
    <w:rsid w:val="002E43F3"/>
    <w:rsid w:val="003215F5"/>
    <w:rsid w:val="00332891"/>
    <w:rsid w:val="00356BB2"/>
    <w:rsid w:val="00360477"/>
    <w:rsid w:val="00367FC9"/>
    <w:rsid w:val="003711A1"/>
    <w:rsid w:val="00372123"/>
    <w:rsid w:val="003729C9"/>
    <w:rsid w:val="00386581"/>
    <w:rsid w:val="00387100"/>
    <w:rsid w:val="003951D3"/>
    <w:rsid w:val="003978C6"/>
    <w:rsid w:val="003B2E2E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C49F5"/>
    <w:rsid w:val="004E65B4"/>
    <w:rsid w:val="004E6729"/>
    <w:rsid w:val="004F0E47"/>
    <w:rsid w:val="0051339C"/>
    <w:rsid w:val="0051412F"/>
    <w:rsid w:val="00522B6F"/>
    <w:rsid w:val="0052430E"/>
    <w:rsid w:val="005268FB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187C"/>
    <w:rsid w:val="005A3E05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612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84862"/>
    <w:rsid w:val="006926C7"/>
    <w:rsid w:val="00694C37"/>
    <w:rsid w:val="006A1BEB"/>
    <w:rsid w:val="006A401C"/>
    <w:rsid w:val="006A7C6E"/>
    <w:rsid w:val="006B119F"/>
    <w:rsid w:val="006B23D9"/>
    <w:rsid w:val="006C1814"/>
    <w:rsid w:val="006C2F45"/>
    <w:rsid w:val="006C361A"/>
    <w:rsid w:val="006C5657"/>
    <w:rsid w:val="006D5E4E"/>
    <w:rsid w:val="006D64EF"/>
    <w:rsid w:val="006E6860"/>
    <w:rsid w:val="006E7183"/>
    <w:rsid w:val="006F5FBF"/>
    <w:rsid w:val="0070327E"/>
    <w:rsid w:val="00707B5F"/>
    <w:rsid w:val="0073145D"/>
    <w:rsid w:val="00735602"/>
    <w:rsid w:val="00736F6E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1A2B"/>
    <w:rsid w:val="00834887"/>
    <w:rsid w:val="00842FED"/>
    <w:rsid w:val="008455CF"/>
    <w:rsid w:val="00847689"/>
    <w:rsid w:val="008613C1"/>
    <w:rsid w:val="00861C52"/>
    <w:rsid w:val="00867A58"/>
    <w:rsid w:val="008727A1"/>
    <w:rsid w:val="00886B0F"/>
    <w:rsid w:val="00891C08"/>
    <w:rsid w:val="008A2470"/>
    <w:rsid w:val="008A3879"/>
    <w:rsid w:val="008A5FA8"/>
    <w:rsid w:val="008A7575"/>
    <w:rsid w:val="008B5F47"/>
    <w:rsid w:val="008C7B87"/>
    <w:rsid w:val="008D6A7A"/>
    <w:rsid w:val="008E2E5E"/>
    <w:rsid w:val="008E3E87"/>
    <w:rsid w:val="008E7D1B"/>
    <w:rsid w:val="008E7F13"/>
    <w:rsid w:val="008F1697"/>
    <w:rsid w:val="008F3185"/>
    <w:rsid w:val="00901D58"/>
    <w:rsid w:val="00913EC9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1FA4"/>
    <w:rsid w:val="009D6B18"/>
    <w:rsid w:val="009E6279"/>
    <w:rsid w:val="009F00A6"/>
    <w:rsid w:val="009F56A7"/>
    <w:rsid w:val="009F5B05"/>
    <w:rsid w:val="00A026CA"/>
    <w:rsid w:val="00A048C5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A57EB"/>
    <w:rsid w:val="00AB5BF0"/>
    <w:rsid w:val="00AB6FCA"/>
    <w:rsid w:val="00AC1C95"/>
    <w:rsid w:val="00AC2CCB"/>
    <w:rsid w:val="00AC443A"/>
    <w:rsid w:val="00AE60E2"/>
    <w:rsid w:val="00B0169F"/>
    <w:rsid w:val="00B05112"/>
    <w:rsid w:val="00B05F21"/>
    <w:rsid w:val="00B14EA9"/>
    <w:rsid w:val="00B30A3C"/>
    <w:rsid w:val="00B34B20"/>
    <w:rsid w:val="00B446F7"/>
    <w:rsid w:val="00B81305"/>
    <w:rsid w:val="00B917FD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438E9"/>
    <w:rsid w:val="00C47C15"/>
    <w:rsid w:val="00C51419"/>
    <w:rsid w:val="00C54056"/>
    <w:rsid w:val="00C570B1"/>
    <w:rsid w:val="00C663A3"/>
    <w:rsid w:val="00C75CB2"/>
    <w:rsid w:val="00C86677"/>
    <w:rsid w:val="00C90723"/>
    <w:rsid w:val="00C90D5C"/>
    <w:rsid w:val="00CA609E"/>
    <w:rsid w:val="00CA7DA4"/>
    <w:rsid w:val="00CB31FB"/>
    <w:rsid w:val="00CD232F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63476"/>
    <w:rsid w:val="00D71898"/>
    <w:rsid w:val="00D809D1"/>
    <w:rsid w:val="00D84ECF"/>
    <w:rsid w:val="00DA1086"/>
    <w:rsid w:val="00DA2851"/>
    <w:rsid w:val="00DA2B7C"/>
    <w:rsid w:val="00DA5686"/>
    <w:rsid w:val="00DB2FC0"/>
    <w:rsid w:val="00DB74B5"/>
    <w:rsid w:val="00DD242C"/>
    <w:rsid w:val="00DE0F8E"/>
    <w:rsid w:val="00DF18FA"/>
    <w:rsid w:val="00DF49CA"/>
    <w:rsid w:val="00DF775B"/>
    <w:rsid w:val="00E007F3"/>
    <w:rsid w:val="00E00DEA"/>
    <w:rsid w:val="00E03905"/>
    <w:rsid w:val="00E06EF0"/>
    <w:rsid w:val="00E11679"/>
    <w:rsid w:val="00E307D1"/>
    <w:rsid w:val="00E33B4F"/>
    <w:rsid w:val="00E46A04"/>
    <w:rsid w:val="00E577F9"/>
    <w:rsid w:val="00E67F86"/>
    <w:rsid w:val="00E717F3"/>
    <w:rsid w:val="00E72C5E"/>
    <w:rsid w:val="00E73451"/>
    <w:rsid w:val="00E7489F"/>
    <w:rsid w:val="00E749C0"/>
    <w:rsid w:val="00E75147"/>
    <w:rsid w:val="00E8167D"/>
    <w:rsid w:val="00E907E9"/>
    <w:rsid w:val="00E96BE7"/>
    <w:rsid w:val="00EA2CD0"/>
    <w:rsid w:val="00EA654E"/>
    <w:rsid w:val="00EB66B3"/>
    <w:rsid w:val="00EC0044"/>
    <w:rsid w:val="00EC6B9F"/>
    <w:rsid w:val="00ED235F"/>
    <w:rsid w:val="00EE516D"/>
    <w:rsid w:val="00EF4D1B"/>
    <w:rsid w:val="00EF7295"/>
    <w:rsid w:val="00F06545"/>
    <w:rsid w:val="00F069D1"/>
    <w:rsid w:val="00F1503D"/>
    <w:rsid w:val="00F22712"/>
    <w:rsid w:val="00F275F5"/>
    <w:rsid w:val="00F33188"/>
    <w:rsid w:val="00F35BDE"/>
    <w:rsid w:val="00F40A6A"/>
    <w:rsid w:val="00F45BED"/>
    <w:rsid w:val="00F52A0E"/>
    <w:rsid w:val="00F676F0"/>
    <w:rsid w:val="00F71F63"/>
    <w:rsid w:val="00F77538"/>
    <w:rsid w:val="00F85FA2"/>
    <w:rsid w:val="00F87506"/>
    <w:rsid w:val="00F92C41"/>
    <w:rsid w:val="00FA4E2E"/>
    <w:rsid w:val="00FA4F1E"/>
    <w:rsid w:val="00FA5522"/>
    <w:rsid w:val="00FA6E4A"/>
    <w:rsid w:val="00FB1897"/>
    <w:rsid w:val="00FB2B35"/>
    <w:rsid w:val="00FC347A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(Footnote Reference),-E Fußnotenzeichen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F0654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F0654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F0654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F0654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0654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0654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0654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06545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"/>
    <w:rsid w:val="00F06545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06545"/>
    <w:rPr>
      <w:lang w:val="en-GB" w:eastAsia="en-US"/>
    </w:rPr>
  </w:style>
  <w:style w:type="paragraph" w:customStyle="1" w:styleId="Bullet2G">
    <w:name w:val="_Bullet 2_G"/>
    <w:basedOn w:val="Normal"/>
    <w:rsid w:val="00F06545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F065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Titredenote1">
    <w:name w:val="Titre de note1"/>
    <w:basedOn w:val="Normal"/>
    <w:next w:val="Normal"/>
    <w:semiHidden/>
    <w:rsid w:val="00F06545"/>
    <w:pPr>
      <w:suppressAutoHyphens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rsid w:val="00F06545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HChGChar">
    <w:name w:val="_ H _Ch_G Char"/>
    <w:link w:val="HChG"/>
    <w:rsid w:val="00F06545"/>
    <w:rPr>
      <w:b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545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F06545"/>
    <w:rPr>
      <w:spacing w:val="4"/>
      <w:w w:val="103"/>
      <w:kern w:val="14"/>
      <w:lang w:eastAsia="en-US"/>
    </w:rPr>
  </w:style>
  <w:style w:type="character" w:customStyle="1" w:styleId="H1GChar">
    <w:name w:val="_ H_1_G Char"/>
    <w:link w:val="H1G"/>
    <w:rsid w:val="00F06545"/>
    <w:rPr>
      <w:b/>
      <w:sz w:val="24"/>
      <w:lang w:val="en-GB" w:eastAsia="en-US"/>
    </w:rPr>
  </w:style>
  <w:style w:type="character" w:customStyle="1" w:styleId="FootnoteTextChar">
    <w:name w:val="Footnote Text Char"/>
    <w:aliases w:val="5_GR Char,5_G Char,PP Char1"/>
    <w:link w:val="FootnoteText"/>
    <w:rsid w:val="00F06545"/>
    <w:rPr>
      <w:spacing w:val="5"/>
      <w:w w:val="104"/>
      <w:kern w:val="14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F06545"/>
    <w:pPr>
      <w:suppressAutoHyphens/>
    </w:pPr>
    <w:rPr>
      <w:spacing w:val="0"/>
      <w:w w:val="100"/>
      <w:kern w:val="0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F06545"/>
    <w:pPr>
      <w:suppressAutoHyphens/>
      <w:ind w:left="200"/>
    </w:pPr>
    <w:rPr>
      <w:spacing w:val="0"/>
      <w:w w:val="100"/>
      <w:kern w:val="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F06545"/>
    <w:pPr>
      <w:suppressAutoHyphens/>
      <w:ind w:left="400"/>
    </w:pPr>
    <w:rPr>
      <w:spacing w:val="0"/>
      <w:w w:val="100"/>
      <w:kern w:val="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545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06545"/>
    <w:pPr>
      <w:spacing w:after="100" w:line="276" w:lineRule="auto"/>
      <w:ind w:left="6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06545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06545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06545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06545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06545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F06545"/>
    <w:rPr>
      <w:lang w:val="en-GB" w:eastAsia="en-US"/>
    </w:rPr>
  </w:style>
  <w:style w:type="character" w:customStyle="1" w:styleId="FootnoteTextChar1">
    <w:name w:val="Footnote Text Char1"/>
    <w:aliases w:val="5_G Char1,PP Char"/>
    <w:semiHidden/>
    <w:rsid w:val="00F06545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06545"/>
    <w:pPr>
      <w:spacing w:line="240" w:lineRule="auto"/>
      <w:ind w:left="720"/>
      <w:contextualSpacing/>
    </w:pPr>
    <w:rPr>
      <w:spacing w:val="0"/>
      <w:w w:val="100"/>
      <w:kern w:val="0"/>
      <w:sz w:val="24"/>
      <w:lang w:val="en-GB"/>
    </w:rPr>
  </w:style>
  <w:style w:type="paragraph" w:customStyle="1" w:styleId="para">
    <w:name w:val="para"/>
    <w:basedOn w:val="Normal"/>
    <w:rsid w:val="00F06545"/>
    <w:pPr>
      <w:spacing w:after="120" w:line="240" w:lineRule="exact"/>
      <w:ind w:left="2268" w:right="1134" w:hanging="1134"/>
      <w:jc w:val="both"/>
    </w:pPr>
    <w:rPr>
      <w:rFonts w:eastAsia="Calibri"/>
      <w:b/>
      <w:bCs/>
      <w:spacing w:val="0"/>
      <w:w w:val="100"/>
      <w:kern w:val="0"/>
      <w:lang w:val="sv-SE" w:eastAsia="sv-SE"/>
    </w:rPr>
  </w:style>
  <w:style w:type="character" w:customStyle="1" w:styleId="longtext1">
    <w:name w:val="long_text1"/>
    <w:rsid w:val="00F06545"/>
    <w:rPr>
      <w:sz w:val="13"/>
      <w:szCs w:val="13"/>
    </w:rPr>
  </w:style>
  <w:style w:type="character" w:customStyle="1" w:styleId="hps">
    <w:name w:val="hps"/>
    <w:rsid w:val="00F06545"/>
  </w:style>
  <w:style w:type="character" w:customStyle="1" w:styleId="shorttext">
    <w:name w:val="short_text"/>
    <w:rsid w:val="00F06545"/>
  </w:style>
  <w:style w:type="paragraph" w:customStyle="1" w:styleId="Default">
    <w:name w:val="Default"/>
    <w:rsid w:val="00F0654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6545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fr-BE" w:eastAsia="fr-BE"/>
    </w:rPr>
  </w:style>
  <w:style w:type="character" w:customStyle="1" w:styleId="st">
    <w:name w:val="st"/>
    <w:rsid w:val="00F06545"/>
  </w:style>
  <w:style w:type="character" w:customStyle="1" w:styleId="st1">
    <w:name w:val="st1"/>
    <w:rsid w:val="00F06545"/>
  </w:style>
  <w:style w:type="character" w:customStyle="1" w:styleId="apple-converted-space">
    <w:name w:val="apple-converted-space"/>
    <w:rsid w:val="00F06545"/>
  </w:style>
  <w:style w:type="character" w:customStyle="1" w:styleId="BodyTextIndent2Char">
    <w:name w:val="Body Text Indent 2 Char"/>
    <w:link w:val="BodyTextIndent2"/>
    <w:semiHidden/>
    <w:rsid w:val="00F06545"/>
    <w:rPr>
      <w:spacing w:val="4"/>
      <w:w w:val="103"/>
      <w:kern w:val="14"/>
      <w:lang w:eastAsia="en-US"/>
    </w:rPr>
  </w:style>
  <w:style w:type="paragraph" w:styleId="Revision">
    <w:name w:val="Revision"/>
    <w:hidden/>
    <w:rsid w:val="00F06545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(Footnote Reference),-E Fußnotenzeichen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link w:val="BodyTextIndentChar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link w:val="HChGChar"/>
    <w:rsid w:val="00F0654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F06545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F06545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F0654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F0654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F0654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F0654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F06545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"/>
    <w:rsid w:val="00F06545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F06545"/>
    <w:rPr>
      <w:lang w:val="en-GB" w:eastAsia="en-US"/>
    </w:rPr>
  </w:style>
  <w:style w:type="paragraph" w:customStyle="1" w:styleId="Bullet2G">
    <w:name w:val="_Bullet 2_G"/>
    <w:basedOn w:val="Normal"/>
    <w:rsid w:val="00F06545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link w:val="H1GChar"/>
    <w:rsid w:val="00F065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F0654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Titredenote1">
    <w:name w:val="Titre de note1"/>
    <w:basedOn w:val="Normal"/>
    <w:next w:val="Normal"/>
    <w:semiHidden/>
    <w:rsid w:val="00F06545"/>
    <w:pPr>
      <w:suppressAutoHyphens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rsid w:val="00F06545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HChGChar">
    <w:name w:val="_ H _Ch_G Char"/>
    <w:link w:val="HChG"/>
    <w:rsid w:val="00F06545"/>
    <w:rPr>
      <w:b/>
      <w:sz w:val="2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545"/>
    <w:rPr>
      <w:b/>
      <w:bCs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F06545"/>
    <w:rPr>
      <w:spacing w:val="4"/>
      <w:w w:val="103"/>
      <w:kern w:val="14"/>
      <w:lang w:eastAsia="en-US"/>
    </w:rPr>
  </w:style>
  <w:style w:type="character" w:customStyle="1" w:styleId="H1GChar">
    <w:name w:val="_ H_1_G Char"/>
    <w:link w:val="H1G"/>
    <w:rsid w:val="00F06545"/>
    <w:rPr>
      <w:b/>
      <w:sz w:val="24"/>
      <w:lang w:val="en-GB" w:eastAsia="en-US"/>
    </w:rPr>
  </w:style>
  <w:style w:type="character" w:customStyle="1" w:styleId="FootnoteTextChar">
    <w:name w:val="Footnote Text Char"/>
    <w:aliases w:val="5_GR Char,5_G Char,PP Char1"/>
    <w:link w:val="FootnoteText"/>
    <w:rsid w:val="00F06545"/>
    <w:rPr>
      <w:spacing w:val="5"/>
      <w:w w:val="104"/>
      <w:kern w:val="14"/>
      <w:sz w:val="18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F06545"/>
    <w:pPr>
      <w:suppressAutoHyphens/>
    </w:pPr>
    <w:rPr>
      <w:spacing w:val="0"/>
      <w:w w:val="100"/>
      <w:kern w:val="0"/>
      <w:lang w:val="en-GB"/>
    </w:rPr>
  </w:style>
  <w:style w:type="paragraph" w:styleId="TOC2">
    <w:name w:val="toc 2"/>
    <w:basedOn w:val="Normal"/>
    <w:next w:val="Normal"/>
    <w:autoRedefine/>
    <w:uiPriority w:val="39"/>
    <w:qFormat/>
    <w:rsid w:val="00F06545"/>
    <w:pPr>
      <w:suppressAutoHyphens/>
      <w:ind w:left="200"/>
    </w:pPr>
    <w:rPr>
      <w:spacing w:val="0"/>
      <w:w w:val="100"/>
      <w:kern w:val="0"/>
      <w:lang w:val="en-GB"/>
    </w:rPr>
  </w:style>
  <w:style w:type="paragraph" w:styleId="TOC3">
    <w:name w:val="toc 3"/>
    <w:basedOn w:val="Normal"/>
    <w:next w:val="Normal"/>
    <w:autoRedefine/>
    <w:uiPriority w:val="39"/>
    <w:qFormat/>
    <w:rsid w:val="00F06545"/>
    <w:pPr>
      <w:suppressAutoHyphens/>
      <w:ind w:left="400"/>
    </w:pPr>
    <w:rPr>
      <w:spacing w:val="0"/>
      <w:w w:val="100"/>
      <w:kern w:val="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545"/>
    <w:pPr>
      <w:keepLines/>
      <w:tabs>
        <w:tab w:val="clear" w:pos="567"/>
      </w:tabs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pacing w:val="0"/>
      <w:w w:val="100"/>
      <w:kern w:val="0"/>
      <w:sz w:val="28"/>
      <w:szCs w:val="28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F06545"/>
    <w:pPr>
      <w:spacing w:after="100" w:line="276" w:lineRule="auto"/>
      <w:ind w:left="6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06545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06545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06545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06545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06545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F06545"/>
    <w:rPr>
      <w:lang w:val="en-GB" w:eastAsia="en-US"/>
    </w:rPr>
  </w:style>
  <w:style w:type="character" w:customStyle="1" w:styleId="FootnoteTextChar1">
    <w:name w:val="Footnote Text Char1"/>
    <w:aliases w:val="5_G Char1,PP Char"/>
    <w:semiHidden/>
    <w:rsid w:val="00F06545"/>
    <w:rPr>
      <w:sz w:val="1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F06545"/>
    <w:pPr>
      <w:spacing w:line="240" w:lineRule="auto"/>
      <w:ind w:left="720"/>
      <w:contextualSpacing/>
    </w:pPr>
    <w:rPr>
      <w:spacing w:val="0"/>
      <w:w w:val="100"/>
      <w:kern w:val="0"/>
      <w:sz w:val="24"/>
      <w:lang w:val="en-GB"/>
    </w:rPr>
  </w:style>
  <w:style w:type="paragraph" w:customStyle="1" w:styleId="para">
    <w:name w:val="para"/>
    <w:basedOn w:val="Normal"/>
    <w:rsid w:val="00F06545"/>
    <w:pPr>
      <w:spacing w:after="120" w:line="240" w:lineRule="exact"/>
      <w:ind w:left="2268" w:right="1134" w:hanging="1134"/>
      <w:jc w:val="both"/>
    </w:pPr>
    <w:rPr>
      <w:rFonts w:eastAsia="Calibri"/>
      <w:b/>
      <w:bCs/>
      <w:spacing w:val="0"/>
      <w:w w:val="100"/>
      <w:kern w:val="0"/>
      <w:lang w:val="sv-SE" w:eastAsia="sv-SE"/>
    </w:rPr>
  </w:style>
  <w:style w:type="character" w:customStyle="1" w:styleId="longtext1">
    <w:name w:val="long_text1"/>
    <w:rsid w:val="00F06545"/>
    <w:rPr>
      <w:sz w:val="13"/>
      <w:szCs w:val="13"/>
    </w:rPr>
  </w:style>
  <w:style w:type="character" w:customStyle="1" w:styleId="hps">
    <w:name w:val="hps"/>
    <w:rsid w:val="00F06545"/>
  </w:style>
  <w:style w:type="character" w:customStyle="1" w:styleId="shorttext">
    <w:name w:val="short_text"/>
    <w:rsid w:val="00F06545"/>
  </w:style>
  <w:style w:type="paragraph" w:customStyle="1" w:styleId="Default">
    <w:name w:val="Default"/>
    <w:rsid w:val="00F0654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6545"/>
    <w:pPr>
      <w:spacing w:after="200" w:line="276" w:lineRule="auto"/>
      <w:ind w:left="720"/>
      <w:contextualSpacing/>
    </w:pPr>
    <w:rPr>
      <w:rFonts w:ascii="Calibri" w:hAnsi="Calibri"/>
      <w:spacing w:val="0"/>
      <w:w w:val="100"/>
      <w:kern w:val="0"/>
      <w:sz w:val="22"/>
      <w:szCs w:val="22"/>
      <w:lang w:val="fr-BE" w:eastAsia="fr-BE"/>
    </w:rPr>
  </w:style>
  <w:style w:type="character" w:customStyle="1" w:styleId="st">
    <w:name w:val="st"/>
    <w:rsid w:val="00F06545"/>
  </w:style>
  <w:style w:type="character" w:customStyle="1" w:styleId="st1">
    <w:name w:val="st1"/>
    <w:rsid w:val="00F06545"/>
  </w:style>
  <w:style w:type="character" w:customStyle="1" w:styleId="apple-converted-space">
    <w:name w:val="apple-converted-space"/>
    <w:rsid w:val="00F06545"/>
  </w:style>
  <w:style w:type="character" w:customStyle="1" w:styleId="BodyTextIndent2Char">
    <w:name w:val="Body Text Indent 2 Char"/>
    <w:link w:val="BodyTextIndent2"/>
    <w:semiHidden/>
    <w:rsid w:val="00F06545"/>
    <w:rPr>
      <w:spacing w:val="4"/>
      <w:w w:val="103"/>
      <w:kern w:val="14"/>
      <w:lang w:eastAsia="en-US"/>
    </w:rPr>
  </w:style>
  <w:style w:type="paragraph" w:styleId="Revision">
    <w:name w:val="Revision"/>
    <w:hidden/>
    <w:rsid w:val="00F0654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452D-8C96-4315-91DA-F4400C33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6584</Words>
  <Characters>37530</Characters>
  <Application>Microsoft Office Word</Application>
  <DocSecurity>4</DocSecurity>
  <Lines>312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44026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Izotova Elena</dc:creator>
  <cp:lastModifiedBy>Benedicte Boudol</cp:lastModifiedBy>
  <cp:revision>2</cp:revision>
  <cp:lastPrinted>2015-05-26T14:27:00Z</cp:lastPrinted>
  <dcterms:created xsi:type="dcterms:W3CDTF">2015-05-28T12:20:00Z</dcterms:created>
  <dcterms:modified xsi:type="dcterms:W3CDTF">2015-05-28T12:20:00Z</dcterms:modified>
</cp:coreProperties>
</file>