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6A" w:rsidRDefault="00C2476A" w:rsidP="00C2476A">
      <w:pPr>
        <w:spacing w:line="240" w:lineRule="auto"/>
        <w:rPr>
          <w:sz w:val="2"/>
        </w:rPr>
        <w:sectPr w:rsidR="00C2476A" w:rsidSect="00C247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C2476A" w:rsidRDefault="00C2476A" w:rsidP="00C2476A">
      <w:pPr>
        <w:pStyle w:val="H1"/>
        <w:spacing w:after="120"/>
        <w:rPr>
          <w:sz w:val="28"/>
        </w:rPr>
      </w:pPr>
      <w:r>
        <w:rPr>
          <w:sz w:val="28"/>
        </w:rPr>
        <w:lastRenderedPageBreak/>
        <w:t>Commission économique pour l’Europe</w:t>
      </w:r>
    </w:p>
    <w:p w:rsidR="00C2476A" w:rsidRDefault="00C2476A" w:rsidP="00C2476A">
      <w:pPr>
        <w:pStyle w:val="H1"/>
        <w:spacing w:after="120" w:line="300" w:lineRule="exact"/>
        <w:rPr>
          <w:b w:val="0"/>
          <w:sz w:val="28"/>
        </w:rPr>
      </w:pPr>
      <w:r>
        <w:rPr>
          <w:b w:val="0"/>
          <w:sz w:val="28"/>
        </w:rPr>
        <w:t>Comité des transports intérieurs</w:t>
      </w:r>
    </w:p>
    <w:p w:rsidR="000C3A65" w:rsidRDefault="000C3A65" w:rsidP="000C3A6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43340F">
        <w:rPr>
          <w:lang w:val="fr-CH"/>
        </w:rPr>
        <w:t>Forum mondial de l</w:t>
      </w:r>
      <w:r>
        <w:rPr>
          <w:lang w:val="fr-CH"/>
        </w:rPr>
        <w:t>’</w:t>
      </w:r>
      <w:r w:rsidRPr="0043340F">
        <w:rPr>
          <w:lang w:val="fr-CH"/>
        </w:rPr>
        <w:t xml:space="preserve">harmonisation des Règlements </w:t>
      </w:r>
      <w:r>
        <w:rPr>
          <w:lang w:val="fr-CH"/>
        </w:rPr>
        <w:br/>
      </w:r>
      <w:r w:rsidRPr="0043340F">
        <w:rPr>
          <w:lang w:val="fr-CH"/>
        </w:rPr>
        <w:t>concernant les véhicules</w:t>
      </w:r>
    </w:p>
    <w:p w:rsidR="000C3A65" w:rsidRPr="000C3A65" w:rsidRDefault="000C3A65" w:rsidP="000C3A65">
      <w:pPr>
        <w:spacing w:line="120" w:lineRule="exact"/>
        <w:rPr>
          <w:sz w:val="10"/>
          <w:lang w:val="fr-CH"/>
        </w:rPr>
      </w:pPr>
    </w:p>
    <w:p w:rsidR="000C3A65" w:rsidRDefault="000C3A65" w:rsidP="000C3A6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43340F">
        <w:rPr>
          <w:lang w:val="fr-CH"/>
        </w:rPr>
        <w:t xml:space="preserve">Groupe de travail en matière de roulement et de freinage </w:t>
      </w:r>
    </w:p>
    <w:p w:rsidR="000C3A65" w:rsidRPr="000C3A65" w:rsidRDefault="000C3A65" w:rsidP="000C3A65">
      <w:pPr>
        <w:spacing w:line="120" w:lineRule="exact"/>
        <w:rPr>
          <w:sz w:val="10"/>
          <w:lang w:val="fr-CH"/>
        </w:rPr>
      </w:pPr>
    </w:p>
    <w:p w:rsidR="000C3A65" w:rsidRPr="0043340F" w:rsidRDefault="000C3A65" w:rsidP="000C3A6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43340F">
        <w:t>Quatre-vingtième</w:t>
      </w:r>
      <w:r w:rsidRPr="0043340F">
        <w:rPr>
          <w:lang w:val="fr-CH"/>
        </w:rPr>
        <w:t xml:space="preserve"> session</w:t>
      </w:r>
    </w:p>
    <w:p w:rsidR="000C3A65" w:rsidRPr="0043340F" w:rsidRDefault="000C3A65" w:rsidP="000C3A65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43340F">
        <w:rPr>
          <w:lang w:val="fr-CH"/>
        </w:rPr>
        <w:t>Genève, 15-18 septembre 201</w:t>
      </w:r>
      <w:r w:rsidRPr="0043340F">
        <w:rPr>
          <w:lang w:val="fr-CH" w:eastAsia="ja-JP"/>
        </w:rPr>
        <w:t>5</w:t>
      </w:r>
    </w:p>
    <w:p w:rsidR="000C3A65" w:rsidRPr="0043340F" w:rsidRDefault="000C3A65" w:rsidP="000C3A65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43340F">
        <w:rPr>
          <w:lang w:val="fr-CH"/>
        </w:rPr>
        <w:t>Point 4 de l</w:t>
      </w:r>
      <w:r>
        <w:rPr>
          <w:lang w:val="fr-CH"/>
        </w:rPr>
        <w:t>’</w:t>
      </w:r>
      <w:r w:rsidRPr="0043340F">
        <w:rPr>
          <w:lang w:val="fr-CH"/>
        </w:rPr>
        <w:t>ordre du jour provisoire</w:t>
      </w:r>
    </w:p>
    <w:p w:rsidR="000C3A65" w:rsidRPr="0043340F" w:rsidRDefault="000C3A65" w:rsidP="000C3A6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43340F">
        <w:rPr>
          <w:lang w:val="fr-CH"/>
        </w:rPr>
        <w:t xml:space="preserve">Règlement </w:t>
      </w:r>
      <w:r w:rsidR="00082ED6">
        <w:rPr>
          <w:lang w:val="fr-CH"/>
        </w:rPr>
        <w:t>n</w:t>
      </w:r>
      <w:r w:rsidR="00082ED6" w:rsidRPr="00082ED6">
        <w:rPr>
          <w:vertAlign w:val="superscript"/>
          <w:lang w:val="fr-CH"/>
        </w:rPr>
        <w:t>o</w:t>
      </w:r>
      <w:r w:rsidR="00082ED6">
        <w:rPr>
          <w:lang w:val="fr-CH"/>
        </w:rPr>
        <w:t> </w:t>
      </w:r>
      <w:r w:rsidRPr="0043340F">
        <w:rPr>
          <w:lang w:val="fr-CH"/>
        </w:rPr>
        <w:t>55 (</w:t>
      </w:r>
      <w:r>
        <w:rPr>
          <w:lang w:val="fr-CH"/>
        </w:rPr>
        <w:t xml:space="preserve">Pièces </w:t>
      </w:r>
      <w:r w:rsidRPr="0043340F">
        <w:rPr>
          <w:lang w:val="fr-CH"/>
        </w:rPr>
        <w:t>mécaniques</w:t>
      </w:r>
      <w:r>
        <w:rPr>
          <w:lang w:val="fr-CH"/>
        </w:rPr>
        <w:t xml:space="preserve"> d’attelage</w:t>
      </w:r>
      <w:r w:rsidRPr="0043340F">
        <w:rPr>
          <w:lang w:val="fr-CH"/>
        </w:rPr>
        <w:t>)</w:t>
      </w:r>
    </w:p>
    <w:p w:rsidR="000C3A65" w:rsidRPr="000C3A65" w:rsidRDefault="000C3A65" w:rsidP="000C3A6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0C3A65" w:rsidRPr="000C3A65" w:rsidRDefault="000C3A65" w:rsidP="000C3A6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0C3A65" w:rsidRPr="000C3A65" w:rsidRDefault="000C3A65" w:rsidP="000C3A6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0C3A65" w:rsidRDefault="000C3A65" w:rsidP="000C3A6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43340F">
        <w:rPr>
          <w:lang w:val="fr-CH"/>
        </w:rPr>
        <w:t xml:space="preserve">Proposition de complément 5 à la série 01 </w:t>
      </w:r>
      <w:r>
        <w:rPr>
          <w:lang w:val="fr-CH"/>
        </w:rPr>
        <w:br/>
      </w:r>
      <w:r w:rsidRPr="0043340F">
        <w:rPr>
          <w:lang w:val="fr-CH"/>
        </w:rPr>
        <w:t>d</w:t>
      </w:r>
      <w:r>
        <w:rPr>
          <w:lang w:val="fr-CH"/>
        </w:rPr>
        <w:t>’</w:t>
      </w:r>
      <w:r w:rsidRPr="0043340F">
        <w:rPr>
          <w:lang w:val="fr-CH"/>
        </w:rPr>
        <w:t>amendements au</w:t>
      </w:r>
      <w:r>
        <w:rPr>
          <w:lang w:val="fr-CH"/>
        </w:rPr>
        <w:t xml:space="preserve"> </w:t>
      </w:r>
      <w:r w:rsidRPr="0043340F">
        <w:rPr>
          <w:lang w:val="fr-CH"/>
        </w:rPr>
        <w:t xml:space="preserve">Règlement </w:t>
      </w:r>
      <w:r>
        <w:rPr>
          <w:lang w:val="fr-CH"/>
        </w:rPr>
        <w:t>n</w:t>
      </w:r>
      <w:r w:rsidRPr="000C3A65">
        <w:rPr>
          <w:vertAlign w:val="superscript"/>
          <w:lang w:val="fr-CH"/>
        </w:rPr>
        <w:t>o</w:t>
      </w:r>
      <w:r>
        <w:rPr>
          <w:lang w:val="fr-CH"/>
        </w:rPr>
        <w:t> </w:t>
      </w:r>
      <w:r w:rsidRPr="0043340F">
        <w:rPr>
          <w:lang w:val="fr-CH"/>
        </w:rPr>
        <w:t xml:space="preserve">55 </w:t>
      </w:r>
      <w:r>
        <w:rPr>
          <w:lang w:val="fr-CH"/>
        </w:rPr>
        <w:br/>
      </w:r>
      <w:r w:rsidRPr="0043340F">
        <w:rPr>
          <w:lang w:val="fr-CH"/>
        </w:rPr>
        <w:t>(Pièces mécaniques d</w:t>
      </w:r>
      <w:r>
        <w:rPr>
          <w:lang w:val="fr-CH"/>
        </w:rPr>
        <w:t>’</w:t>
      </w:r>
      <w:r w:rsidRPr="0043340F">
        <w:rPr>
          <w:lang w:val="fr-CH"/>
        </w:rPr>
        <w:t>attelage)</w:t>
      </w:r>
    </w:p>
    <w:p w:rsidR="000C3A65" w:rsidRPr="000C3A65" w:rsidRDefault="000C3A65" w:rsidP="000C3A65">
      <w:pPr>
        <w:spacing w:line="120" w:lineRule="exact"/>
        <w:rPr>
          <w:sz w:val="10"/>
          <w:lang w:val="fr-CH"/>
        </w:rPr>
      </w:pPr>
    </w:p>
    <w:p w:rsidR="000C3A65" w:rsidRPr="000C3A65" w:rsidRDefault="000C3A65" w:rsidP="000C3A65">
      <w:pPr>
        <w:spacing w:line="120" w:lineRule="exact"/>
        <w:rPr>
          <w:sz w:val="10"/>
          <w:lang w:val="fr-CH"/>
        </w:rPr>
      </w:pPr>
    </w:p>
    <w:p w:rsidR="000C3A65" w:rsidRDefault="000C3A65" w:rsidP="000C3A6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hanging="1267"/>
        <w:rPr>
          <w:sz w:val="28"/>
          <w:szCs w:val="24"/>
          <w:lang w:val="fr-CH"/>
        </w:rPr>
      </w:pPr>
      <w:r w:rsidRPr="0043340F">
        <w:rPr>
          <w:lang w:val="fr-CH"/>
        </w:rPr>
        <w:tab/>
      </w:r>
      <w:r w:rsidRPr="0043340F">
        <w:rPr>
          <w:lang w:val="fr-CH"/>
        </w:rPr>
        <w:tab/>
        <w:t xml:space="preserve">Communication du Président du groupe informel </w:t>
      </w:r>
      <w:r>
        <w:rPr>
          <w:lang w:val="fr-CH"/>
        </w:rPr>
        <w:br/>
      </w:r>
      <w:r w:rsidRPr="0043340F">
        <w:rPr>
          <w:lang w:val="fr-CH"/>
        </w:rPr>
        <w:t xml:space="preserve">du Règlement </w:t>
      </w:r>
      <w:r>
        <w:rPr>
          <w:lang w:val="fr-CH"/>
        </w:rPr>
        <w:t>n</w:t>
      </w:r>
      <w:r w:rsidRPr="000C3A65">
        <w:rPr>
          <w:vertAlign w:val="superscript"/>
          <w:lang w:val="fr-CH"/>
        </w:rPr>
        <w:t>o</w:t>
      </w:r>
      <w:r>
        <w:rPr>
          <w:lang w:val="fr-CH"/>
        </w:rPr>
        <w:t> </w:t>
      </w:r>
      <w:r w:rsidRPr="0043340F">
        <w:rPr>
          <w:lang w:val="fr-CH"/>
        </w:rPr>
        <w:t>55</w:t>
      </w:r>
      <w:r w:rsidR="00663FC9" w:rsidRPr="00663FC9">
        <w:rPr>
          <w:rStyle w:val="FootnoteReference"/>
          <w:b w:val="0"/>
          <w:sz w:val="20"/>
          <w:szCs w:val="20"/>
          <w:vertAlign w:val="baseline"/>
          <w:lang w:val="fr-CH"/>
        </w:rPr>
        <w:footnoteReference w:id="1"/>
      </w:r>
      <w:r w:rsidR="00663FC9" w:rsidRPr="00663FC9">
        <w:rPr>
          <w:rStyle w:val="FootnoteReference"/>
          <w:b w:val="0"/>
          <w:sz w:val="20"/>
          <w:szCs w:val="20"/>
          <w:vertAlign w:val="baseline"/>
          <w:lang w:val="fr-CH"/>
        </w:rPr>
        <w:t>*</w:t>
      </w:r>
    </w:p>
    <w:p w:rsidR="000C3A65" w:rsidRPr="000C3A65" w:rsidRDefault="000C3A65" w:rsidP="000C3A65">
      <w:pPr>
        <w:spacing w:line="120" w:lineRule="exact"/>
        <w:rPr>
          <w:sz w:val="10"/>
          <w:lang w:val="fr-CH"/>
        </w:rPr>
      </w:pPr>
    </w:p>
    <w:p w:rsidR="000C3A65" w:rsidRPr="000C3A65" w:rsidRDefault="000C3A65" w:rsidP="000C3A65">
      <w:pPr>
        <w:spacing w:line="120" w:lineRule="exact"/>
        <w:rPr>
          <w:sz w:val="10"/>
          <w:lang w:val="fr-CH"/>
        </w:rPr>
      </w:pPr>
    </w:p>
    <w:p w:rsidR="000C3A65" w:rsidRPr="0043340F" w:rsidRDefault="000C3A65" w:rsidP="000C3A65">
      <w:pPr>
        <w:pStyle w:val="SingleTxt"/>
        <w:rPr>
          <w:lang w:val="fr-CH"/>
        </w:rPr>
      </w:pPr>
      <w:r w:rsidRPr="0043340F">
        <w:rPr>
          <w:lang w:val="fr-CH"/>
        </w:rPr>
        <w:tab/>
        <w:t>Le texte ci-après, établi par le groupe informel d</w:t>
      </w:r>
      <w:r>
        <w:rPr>
          <w:lang w:val="fr-CH"/>
        </w:rPr>
        <w:t>’</w:t>
      </w:r>
      <w:r w:rsidRPr="0043340F">
        <w:rPr>
          <w:lang w:val="fr-CH"/>
        </w:rPr>
        <w:t xml:space="preserve">experts du Règlement </w:t>
      </w:r>
      <w:r>
        <w:rPr>
          <w:lang w:val="fr-CH"/>
        </w:rPr>
        <w:t>n</w:t>
      </w:r>
      <w:r w:rsidRPr="000C3A65">
        <w:rPr>
          <w:vertAlign w:val="superscript"/>
          <w:lang w:val="fr-CH"/>
        </w:rPr>
        <w:t>o</w:t>
      </w:r>
      <w:r>
        <w:rPr>
          <w:lang w:val="fr-CH"/>
        </w:rPr>
        <w:t> </w:t>
      </w:r>
      <w:r w:rsidRPr="0043340F">
        <w:rPr>
          <w:lang w:val="fr-CH"/>
        </w:rPr>
        <w:t>55, a pour objet d</w:t>
      </w:r>
      <w:r>
        <w:rPr>
          <w:lang w:val="fr-CH"/>
        </w:rPr>
        <w:t>’</w:t>
      </w:r>
      <w:r w:rsidRPr="0043340F">
        <w:rPr>
          <w:lang w:val="fr-CH"/>
        </w:rPr>
        <w:t>introduire des amendements concernant la procédure d</w:t>
      </w:r>
      <w:r>
        <w:rPr>
          <w:lang w:val="fr-CH"/>
        </w:rPr>
        <w:t>’</w:t>
      </w:r>
      <w:r w:rsidRPr="0043340F">
        <w:rPr>
          <w:lang w:val="fr-CH"/>
        </w:rPr>
        <w:t xml:space="preserve">essai </w:t>
      </w:r>
      <w:r>
        <w:rPr>
          <w:lang w:val="fr-CH"/>
        </w:rPr>
        <w:t xml:space="preserve">et </w:t>
      </w:r>
      <w:r w:rsidRPr="0043340F">
        <w:rPr>
          <w:lang w:val="fr-CH"/>
        </w:rPr>
        <w:t>l</w:t>
      </w:r>
      <w:r>
        <w:rPr>
          <w:lang w:val="fr-CH"/>
        </w:rPr>
        <w:t>’</w:t>
      </w:r>
      <w:r w:rsidRPr="0043340F">
        <w:rPr>
          <w:lang w:val="fr-CH"/>
        </w:rPr>
        <w:t>installation de</w:t>
      </w:r>
      <w:r>
        <w:rPr>
          <w:lang w:val="fr-CH"/>
        </w:rPr>
        <w:t>s</w:t>
      </w:r>
      <w:r w:rsidRPr="0043340F">
        <w:rPr>
          <w:lang w:val="fr-CH"/>
        </w:rPr>
        <w:t xml:space="preserve"> pièces mécaniques d</w:t>
      </w:r>
      <w:r>
        <w:rPr>
          <w:lang w:val="fr-CH"/>
        </w:rPr>
        <w:t>’</w:t>
      </w:r>
      <w:r w:rsidRPr="0043340F">
        <w:rPr>
          <w:lang w:val="fr-CH"/>
        </w:rPr>
        <w:t>attelage appartenant aux classes K et L. Les modifications qu</w:t>
      </w:r>
      <w:r>
        <w:rPr>
          <w:lang w:val="fr-CH"/>
        </w:rPr>
        <w:t>’</w:t>
      </w:r>
      <w:r w:rsidRPr="0043340F">
        <w:rPr>
          <w:lang w:val="fr-CH"/>
        </w:rPr>
        <w:t>il est proposé d</w:t>
      </w:r>
      <w:r>
        <w:rPr>
          <w:lang w:val="fr-CH"/>
        </w:rPr>
        <w:t>’</w:t>
      </w:r>
      <w:r w:rsidRPr="0043340F">
        <w:rPr>
          <w:lang w:val="fr-CH"/>
        </w:rPr>
        <w:t>apporter au texte actuel du Règlement apparaissent en caractères gras pour les ajouts ou biffés pour les suppressions.</w:t>
      </w:r>
      <w:r>
        <w:rPr>
          <w:lang w:val="fr-CH"/>
        </w:rPr>
        <w:t xml:space="preserve"> </w:t>
      </w:r>
    </w:p>
    <w:p w:rsidR="000C3A65" w:rsidRDefault="000C3A65" w:rsidP="00082ED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43340F">
        <w:rPr>
          <w:lang w:val="fr-CH"/>
        </w:rPr>
        <w:br w:type="page"/>
      </w:r>
      <w:r w:rsidRPr="0043340F">
        <w:rPr>
          <w:lang w:val="fr-CH"/>
        </w:rPr>
        <w:lastRenderedPageBreak/>
        <w:tab/>
        <w:t>I.</w:t>
      </w:r>
      <w:r w:rsidRPr="0043340F">
        <w:rPr>
          <w:lang w:val="fr-CH"/>
        </w:rPr>
        <w:tab/>
        <w:t>Proposition</w:t>
      </w:r>
    </w:p>
    <w:p w:rsidR="00082ED6" w:rsidRPr="00082ED6" w:rsidRDefault="00082ED6" w:rsidP="00082ED6">
      <w:pPr>
        <w:spacing w:line="120" w:lineRule="exact"/>
        <w:rPr>
          <w:sz w:val="10"/>
          <w:lang w:val="fr-CH"/>
        </w:rPr>
      </w:pPr>
    </w:p>
    <w:p w:rsidR="00082ED6" w:rsidRPr="00082ED6" w:rsidRDefault="00082ED6" w:rsidP="00082ED6">
      <w:pPr>
        <w:spacing w:line="120" w:lineRule="exact"/>
        <w:rPr>
          <w:sz w:val="10"/>
          <w:lang w:val="fr-CH"/>
        </w:rPr>
      </w:pPr>
    </w:p>
    <w:p w:rsidR="000C3A65" w:rsidRPr="0043340F" w:rsidRDefault="000C3A65" w:rsidP="00082ED6">
      <w:pPr>
        <w:pStyle w:val="SingleTxt"/>
        <w:rPr>
          <w:lang w:val="fr-CH"/>
        </w:rPr>
      </w:pPr>
      <w:r w:rsidRPr="0043340F">
        <w:rPr>
          <w:i/>
          <w:lang w:val="fr-CH"/>
        </w:rPr>
        <w:t>Paragraphe 4.7</w:t>
      </w:r>
      <w:r w:rsidRPr="0043340F">
        <w:rPr>
          <w:lang w:val="fr-CH"/>
        </w:rPr>
        <w:t>, modifier comme suit</w:t>
      </w:r>
      <w:r w:rsidR="00742846">
        <w:rPr>
          <w:lang w:val="fr-CH"/>
        </w:rPr>
        <w:t> :</w:t>
      </w:r>
    </w:p>
    <w:p w:rsidR="000C3A65" w:rsidRPr="0043340F" w:rsidRDefault="00082ED6" w:rsidP="00082ED6">
      <w:pPr>
        <w:pStyle w:val="SingleTxt"/>
        <w:ind w:left="2218" w:hanging="951"/>
        <w:rPr>
          <w:lang w:val="fr-CH"/>
        </w:rPr>
      </w:pPr>
      <w:r w:rsidRPr="00A37422">
        <w:rPr>
          <w:spacing w:val="2"/>
        </w:rPr>
        <w:t>«</w:t>
      </w:r>
      <w:r>
        <w:rPr>
          <w:b/>
          <w:spacing w:val="2"/>
        </w:rPr>
        <w:t> </w:t>
      </w:r>
      <w:r w:rsidR="000C3A65" w:rsidRPr="0043340F">
        <w:rPr>
          <w:lang w:val="fr-CH"/>
        </w:rPr>
        <w:t>4.7</w:t>
      </w:r>
      <w:r w:rsidR="000C3A65" w:rsidRPr="0043340F">
        <w:rPr>
          <w:lang w:val="fr-CH"/>
        </w:rPr>
        <w:tab/>
      </w:r>
      <w:r>
        <w:rPr>
          <w:lang w:val="fr-CH"/>
        </w:rPr>
        <w:tab/>
      </w:r>
      <w:r w:rsidR="000C3A65" w:rsidRPr="0043340F">
        <w:rPr>
          <w:lang w:val="fr-CH"/>
        </w:rPr>
        <w:t>Pour les dispositifs et les pièces d</w:t>
      </w:r>
      <w:r w:rsidR="000C3A65">
        <w:rPr>
          <w:lang w:val="fr-CH"/>
        </w:rPr>
        <w:t>’</w:t>
      </w:r>
      <w:r w:rsidR="000C3A65" w:rsidRPr="0043340F">
        <w:rPr>
          <w:lang w:val="fr-CH"/>
        </w:rPr>
        <w:t xml:space="preserve">attelage de la classe A, </w:t>
      </w:r>
      <w:r w:rsidR="000C3A65" w:rsidRPr="0043340F">
        <w:rPr>
          <w:b/>
          <w:lang w:val="fr-CH"/>
        </w:rPr>
        <w:t>de la classe K</w:t>
      </w:r>
      <w:r w:rsidR="000C3A65" w:rsidRPr="0043340F">
        <w:rPr>
          <w:lang w:val="fr-CH"/>
        </w:rPr>
        <w:t xml:space="preserve"> ou de la classe S, le cas échéant, conçus pour être utilisés avec des remorques dont la masse maximale admissible ne dépasse pas 3,5</w:t>
      </w:r>
      <w:r w:rsidR="00A37422">
        <w:rPr>
          <w:lang w:val="fr-CH"/>
        </w:rPr>
        <w:t> </w:t>
      </w:r>
      <w:r w:rsidR="000C3A65" w:rsidRPr="0043340F">
        <w:rPr>
          <w:lang w:val="fr-CH"/>
        </w:rPr>
        <w:t>t qui sont produits par des fabricants n</w:t>
      </w:r>
      <w:r w:rsidR="000C3A65">
        <w:rPr>
          <w:lang w:val="fr-CH"/>
        </w:rPr>
        <w:t>’</w:t>
      </w:r>
      <w:r w:rsidR="000C3A65" w:rsidRPr="0043340F">
        <w:rPr>
          <w:lang w:val="fr-CH"/>
        </w:rPr>
        <w:t>ayant aucun lien avec le constructeur du véhicule et qui sont destinés au marché de seconde monte, la hauteur et les autres caractéristiques de montage de l</w:t>
      </w:r>
      <w:r w:rsidR="000C3A65">
        <w:rPr>
          <w:lang w:val="fr-CH"/>
        </w:rPr>
        <w:t>’</w:t>
      </w:r>
      <w:r w:rsidR="000C3A65" w:rsidRPr="0043340F">
        <w:rPr>
          <w:lang w:val="fr-CH"/>
        </w:rPr>
        <w:t>attelage doivent dans tous les cas être vérifiées par l</w:t>
      </w:r>
      <w:r w:rsidR="000C3A65">
        <w:rPr>
          <w:lang w:val="fr-CH"/>
        </w:rPr>
        <w:t>’</w:t>
      </w:r>
      <w:r w:rsidR="000C3A65" w:rsidRPr="0043340F">
        <w:rPr>
          <w:lang w:val="fr-CH"/>
        </w:rPr>
        <w:t>autorité d</w:t>
      </w:r>
      <w:r w:rsidR="000C3A65">
        <w:rPr>
          <w:lang w:val="fr-CH"/>
        </w:rPr>
        <w:t>’</w:t>
      </w:r>
      <w:r w:rsidR="000C3A65" w:rsidRPr="0043340F">
        <w:rPr>
          <w:lang w:val="fr-CH"/>
        </w:rPr>
        <w:t>homologation de type ou le service technique conformément aux dispositions de l</w:t>
      </w:r>
      <w:r w:rsidR="000C3A65">
        <w:rPr>
          <w:lang w:val="fr-CH"/>
        </w:rPr>
        <w:t>’</w:t>
      </w:r>
      <w:r w:rsidR="000C3A65" w:rsidRPr="0043340F">
        <w:rPr>
          <w:lang w:val="fr-CH"/>
        </w:rPr>
        <w:t>annexe 7 [paragraphe 1].</w:t>
      </w:r>
      <w:r w:rsidR="002F0322">
        <w:rPr>
          <w:lang w:val="fr-CH"/>
        </w:rPr>
        <w:t> » </w:t>
      </w:r>
      <w:r w:rsidR="000C3A65" w:rsidRPr="0043340F">
        <w:rPr>
          <w:lang w:val="fr-CH"/>
        </w:rPr>
        <w:t>.</w:t>
      </w:r>
    </w:p>
    <w:p w:rsidR="000C3A65" w:rsidRPr="0043340F" w:rsidRDefault="000C3A65" w:rsidP="002F0322">
      <w:pPr>
        <w:pStyle w:val="SingleTxt"/>
        <w:rPr>
          <w:lang w:val="fr-CH"/>
        </w:rPr>
      </w:pPr>
      <w:r w:rsidRPr="0043340F">
        <w:rPr>
          <w:i/>
          <w:lang w:val="fr-CH"/>
        </w:rPr>
        <w:t>Paragraphe 13</w:t>
      </w:r>
      <w:r w:rsidRPr="0043340F">
        <w:rPr>
          <w:lang w:val="fr-CH"/>
        </w:rPr>
        <w:t xml:space="preserve">, </w:t>
      </w:r>
      <w:r>
        <w:rPr>
          <w:lang w:val="fr-CH"/>
        </w:rPr>
        <w:t xml:space="preserve">modifier en introduisant des sous paragraphes </w:t>
      </w:r>
      <w:r w:rsidRPr="0043340F">
        <w:rPr>
          <w:lang w:val="fr-CH"/>
        </w:rPr>
        <w:t>numérot</w:t>
      </w:r>
      <w:r>
        <w:rPr>
          <w:lang w:val="fr-CH"/>
        </w:rPr>
        <w:t>és comme suit</w:t>
      </w:r>
      <w:r w:rsidR="00742846">
        <w:rPr>
          <w:lang w:val="fr-CH"/>
        </w:rPr>
        <w:t> :</w:t>
      </w:r>
    </w:p>
    <w:p w:rsidR="000C3A65" w:rsidRPr="0043340F" w:rsidRDefault="002F0322" w:rsidP="002F0322">
      <w:pPr>
        <w:pStyle w:val="SingleTxt"/>
        <w:ind w:left="2218" w:hanging="951"/>
        <w:rPr>
          <w:lang w:val="fr-CH"/>
        </w:rPr>
      </w:pPr>
      <w:r>
        <w:rPr>
          <w:lang w:val="fr-CH"/>
        </w:rPr>
        <w:t>« </w:t>
      </w:r>
      <w:r w:rsidR="000C3A65" w:rsidRPr="0043340F">
        <w:rPr>
          <w:b/>
          <w:lang w:val="fr-CH"/>
        </w:rPr>
        <w:t>13.1</w:t>
      </w:r>
      <w:r w:rsidR="000C3A65" w:rsidRPr="0043340F">
        <w:rPr>
          <w:lang w:val="fr-CH"/>
        </w:rPr>
        <w:tab/>
        <w:t>Jusqu</w:t>
      </w:r>
      <w:r w:rsidR="000C3A65">
        <w:rPr>
          <w:lang w:val="fr-CH"/>
        </w:rPr>
        <w:t>’</w:t>
      </w:r>
      <w:r w:rsidR="000C3A65" w:rsidRPr="0043340F">
        <w:rPr>
          <w:lang w:val="fr-CH"/>
        </w:rPr>
        <w:t>à notification contraire adressée au Secrétaire général … les dispositifs et pièces destinés aux véhicules des catégories autres que la catégorie M</w:t>
      </w:r>
      <w:r w:rsidR="000C3A65" w:rsidRPr="0043340F">
        <w:rPr>
          <w:vertAlign w:val="subscript"/>
          <w:lang w:val="fr-CH"/>
        </w:rPr>
        <w:t>1</w:t>
      </w:r>
      <w:r w:rsidR="000C3A65" w:rsidRPr="0043340F">
        <w:rPr>
          <w:lang w:val="fr-CH"/>
        </w:rPr>
        <w:t>.</w:t>
      </w:r>
    </w:p>
    <w:p w:rsidR="000C3A65" w:rsidRPr="002F0322" w:rsidRDefault="000C3A65" w:rsidP="002F0322">
      <w:pPr>
        <w:pStyle w:val="SingleTxt"/>
        <w:ind w:left="2218" w:hanging="951"/>
        <w:rPr>
          <w:b/>
          <w:lang w:val="fr-CH"/>
        </w:rPr>
      </w:pPr>
      <w:r w:rsidRPr="002F0322">
        <w:rPr>
          <w:b/>
          <w:lang w:val="fr-CH"/>
        </w:rPr>
        <w:t>13.2</w:t>
      </w:r>
      <w:r w:rsidR="002F0322">
        <w:rPr>
          <w:b/>
          <w:lang w:val="fr-CH"/>
        </w:rPr>
        <w:tab/>
      </w:r>
      <w:r w:rsidRPr="002F0322">
        <w:rPr>
          <w:b/>
          <w:lang w:val="fr-CH"/>
        </w:rPr>
        <w:tab/>
        <w:t xml:space="preserve">À compter de la date officielle d’entrée en vigueur du [complément 5 à la série 01 d’amendements], aucune Partie contractante appliquant le présent Règlement ne peut refuser d’accorder l’homologation de type </w:t>
      </w:r>
      <w:r w:rsidRPr="005A5C37">
        <w:rPr>
          <w:b/>
          <w:w w:val="101"/>
          <w:lang w:val="fr-CH"/>
        </w:rPr>
        <w:t>en vertu du présent Règlement tel qu’il est modifié par le [complément 5</w:t>
      </w:r>
      <w:r w:rsidRPr="002F0322">
        <w:rPr>
          <w:b/>
          <w:lang w:val="fr-CH"/>
        </w:rPr>
        <w:t xml:space="preserve"> à la série 01 d’amendements].</w:t>
      </w:r>
    </w:p>
    <w:p w:rsidR="000C3A65" w:rsidRPr="0043340F" w:rsidRDefault="000C3A65" w:rsidP="002F0322">
      <w:pPr>
        <w:pStyle w:val="SingleTxt"/>
        <w:ind w:left="2218" w:hanging="951"/>
        <w:rPr>
          <w:rFonts w:eastAsia="Times New Roman" w:cs="Arial"/>
          <w:b/>
          <w:szCs w:val="24"/>
          <w:lang w:val="fr-CH"/>
        </w:rPr>
      </w:pPr>
      <w:r w:rsidRPr="0043340F">
        <w:rPr>
          <w:rFonts w:eastAsia="Times New Roman" w:cs="Arial"/>
          <w:b/>
          <w:szCs w:val="24"/>
          <w:lang w:val="fr-CH"/>
        </w:rPr>
        <w:t>13.3</w:t>
      </w:r>
      <w:r w:rsidR="002F0322">
        <w:rPr>
          <w:rFonts w:eastAsia="Times New Roman" w:cs="Arial"/>
          <w:b/>
          <w:szCs w:val="24"/>
          <w:lang w:val="fr-CH"/>
        </w:rPr>
        <w:tab/>
      </w:r>
      <w:r w:rsidRPr="0043340F">
        <w:rPr>
          <w:rFonts w:eastAsia="Times New Roman" w:cs="Arial"/>
          <w:b/>
          <w:szCs w:val="24"/>
          <w:lang w:val="fr-CH"/>
        </w:rPr>
        <w:tab/>
        <w:t>Au terme d</w:t>
      </w:r>
      <w:r>
        <w:rPr>
          <w:rFonts w:eastAsia="Times New Roman" w:cs="Arial"/>
          <w:b/>
          <w:szCs w:val="24"/>
          <w:lang w:val="fr-CH"/>
        </w:rPr>
        <w:t>’</w:t>
      </w:r>
      <w:r w:rsidRPr="0043340F">
        <w:rPr>
          <w:rFonts w:eastAsia="Times New Roman" w:cs="Arial"/>
          <w:b/>
          <w:szCs w:val="24"/>
          <w:lang w:val="fr-CH"/>
        </w:rPr>
        <w:t xml:space="preserve">un </w:t>
      </w:r>
      <w:r w:rsidRPr="002F0322">
        <w:rPr>
          <w:b/>
          <w:lang w:val="fr-CH"/>
        </w:rPr>
        <w:t>délai</w:t>
      </w:r>
      <w:r w:rsidRPr="0043340F">
        <w:rPr>
          <w:rFonts w:eastAsia="Times New Roman" w:cs="Arial"/>
          <w:b/>
          <w:szCs w:val="24"/>
          <w:lang w:val="fr-CH"/>
        </w:rPr>
        <w:t xml:space="preserve"> de [12] mois après la date officielle d</w:t>
      </w:r>
      <w:r>
        <w:rPr>
          <w:rFonts w:eastAsia="Times New Roman" w:cs="Arial"/>
          <w:b/>
          <w:szCs w:val="24"/>
          <w:lang w:val="fr-CH"/>
        </w:rPr>
        <w:t>’</w:t>
      </w:r>
      <w:r w:rsidRPr="0043340F">
        <w:rPr>
          <w:rFonts w:eastAsia="Times New Roman" w:cs="Arial"/>
          <w:b/>
          <w:szCs w:val="24"/>
          <w:lang w:val="fr-CH"/>
        </w:rPr>
        <w:t>entrée en vigueur du [complément 5 à la série 01 d</w:t>
      </w:r>
      <w:r>
        <w:rPr>
          <w:rFonts w:eastAsia="Times New Roman" w:cs="Arial"/>
          <w:b/>
          <w:szCs w:val="24"/>
          <w:lang w:val="fr-CH"/>
        </w:rPr>
        <w:t>’</w:t>
      </w:r>
      <w:r w:rsidRPr="0043340F">
        <w:rPr>
          <w:rFonts w:eastAsia="Times New Roman" w:cs="Arial"/>
          <w:b/>
          <w:szCs w:val="24"/>
          <w:lang w:val="fr-CH"/>
        </w:rPr>
        <w:t>amendements], les Parties contractantes appliquant le présent Règlement ne devront accorder des homologations que si les dispositifs, les composants et le véhicule à homologuer satisfont aux prescriptions du présent Règlement tel qu</w:t>
      </w:r>
      <w:r>
        <w:rPr>
          <w:rFonts w:eastAsia="Times New Roman" w:cs="Arial"/>
          <w:b/>
          <w:szCs w:val="24"/>
          <w:lang w:val="fr-CH"/>
        </w:rPr>
        <w:t>’</w:t>
      </w:r>
      <w:r w:rsidRPr="0043340F">
        <w:rPr>
          <w:rFonts w:eastAsia="Times New Roman" w:cs="Arial"/>
          <w:b/>
          <w:szCs w:val="24"/>
          <w:lang w:val="fr-CH"/>
        </w:rPr>
        <w:t>il est modifié par le [complément 5 à la série 01 d</w:t>
      </w:r>
      <w:r>
        <w:rPr>
          <w:rFonts w:eastAsia="Times New Roman" w:cs="Arial"/>
          <w:b/>
          <w:szCs w:val="24"/>
          <w:lang w:val="fr-CH"/>
        </w:rPr>
        <w:t>’</w:t>
      </w:r>
      <w:r w:rsidRPr="0043340F">
        <w:rPr>
          <w:rFonts w:eastAsia="Times New Roman" w:cs="Arial"/>
          <w:b/>
          <w:szCs w:val="24"/>
          <w:lang w:val="fr-CH"/>
        </w:rPr>
        <w:t>amendements].</w:t>
      </w:r>
      <w:r w:rsidR="002F0322" w:rsidRPr="002F0322">
        <w:rPr>
          <w:rFonts w:eastAsia="Times New Roman" w:cs="Arial"/>
          <w:b/>
          <w:szCs w:val="24"/>
          <w:lang w:val="fr-CH"/>
        </w:rPr>
        <w:t> </w:t>
      </w:r>
      <w:r w:rsidR="002F0322" w:rsidRPr="00B13B6D">
        <w:rPr>
          <w:rFonts w:eastAsia="Times New Roman" w:cs="Arial"/>
          <w:szCs w:val="24"/>
          <w:lang w:val="fr-CH"/>
        </w:rPr>
        <w:t>»</w:t>
      </w:r>
      <w:r w:rsidRPr="00B13B6D">
        <w:rPr>
          <w:rFonts w:eastAsia="Times New Roman" w:cs="Arial"/>
          <w:szCs w:val="24"/>
          <w:lang w:val="fr-CH"/>
        </w:rPr>
        <w:t>.</w:t>
      </w:r>
    </w:p>
    <w:p w:rsidR="000C3A65" w:rsidRPr="0043340F" w:rsidRDefault="000C3A65" w:rsidP="002F0322">
      <w:pPr>
        <w:pStyle w:val="SingleTxt"/>
        <w:rPr>
          <w:rFonts w:cs="Arial"/>
          <w:color w:val="000000"/>
          <w:lang w:val="fr-CH"/>
        </w:rPr>
      </w:pPr>
      <w:r w:rsidRPr="002F0322">
        <w:rPr>
          <w:i/>
          <w:lang w:val="fr-CH"/>
        </w:rPr>
        <w:t>Annexe 4</w:t>
      </w:r>
      <w:r w:rsidRPr="00AC2D95">
        <w:rPr>
          <w:lang w:val="fr-CH"/>
        </w:rPr>
        <w:t>,</w:t>
      </w:r>
      <w:r w:rsidRPr="002F0322">
        <w:rPr>
          <w:i/>
          <w:lang w:val="fr-CH"/>
        </w:rPr>
        <w:t xml:space="preserve"> tableau 1</w:t>
      </w:r>
      <w:r w:rsidRPr="0043340F">
        <w:rPr>
          <w:lang w:val="fr-CH"/>
        </w:rPr>
        <w:t>, modifier comme suit</w:t>
      </w:r>
      <w:r w:rsidR="00742846">
        <w:rPr>
          <w:lang w:val="fr-CH"/>
        </w:rPr>
        <w:t> :</w:t>
      </w:r>
    </w:p>
    <w:p w:rsidR="000C3A65" w:rsidRPr="0043340F" w:rsidRDefault="002F0322" w:rsidP="002F0322">
      <w:pPr>
        <w:pStyle w:val="SingleTxt"/>
        <w:rPr>
          <w:b/>
          <w:lang w:val="fr-CH"/>
        </w:rPr>
      </w:pPr>
      <w:r>
        <w:rPr>
          <w:lang w:val="fr-CH"/>
        </w:rPr>
        <w:t>« </w:t>
      </w:r>
      <w:r w:rsidR="000C3A65" w:rsidRPr="0043340F">
        <w:rPr>
          <w:lang w:val="fr-CH"/>
        </w:rPr>
        <w:t>Tableau 1</w:t>
      </w:r>
      <w:r w:rsidR="000C3A65">
        <w:rPr>
          <w:lang w:val="fr-CH"/>
        </w:rPr>
        <w:t xml:space="preserve"> </w:t>
      </w:r>
      <w:r w:rsidR="00B13B6D">
        <w:rPr>
          <w:lang w:val="fr-CH"/>
        </w:rPr>
        <w:t>–</w:t>
      </w:r>
      <w:r w:rsidR="000C3A65">
        <w:rPr>
          <w:lang w:val="fr-CH"/>
        </w:rPr>
        <w:t xml:space="preserve"> </w:t>
      </w:r>
      <w:r w:rsidR="000C3A65" w:rsidRPr="0043340F">
        <w:rPr>
          <w:lang w:val="fr-CH"/>
        </w:rPr>
        <w:t>Valeurs caractéristiques à indiquer sur les dispositifs et les pièces mécaniques d</w:t>
      </w:r>
      <w:r w:rsidR="000C3A65">
        <w:rPr>
          <w:lang w:val="fr-CH"/>
        </w:rPr>
        <w:t>’</w:t>
      </w:r>
      <w:r w:rsidR="000C3A65" w:rsidRPr="0043340F">
        <w:rPr>
          <w:lang w:val="fr-CH"/>
        </w:rPr>
        <w:t>attelage</w:t>
      </w:r>
      <w:r w:rsidR="000C3A65" w:rsidRPr="002F0322">
        <w:rPr>
          <w:b/>
          <w:lang w:val="fr-CH"/>
        </w:rPr>
        <w:t>*</w:t>
      </w:r>
    </w:p>
    <w:tbl>
      <w:tblPr>
        <w:tblW w:w="7488" w:type="dxa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984"/>
        <w:gridCol w:w="983"/>
        <w:gridCol w:w="983"/>
        <w:gridCol w:w="983"/>
        <w:gridCol w:w="983"/>
        <w:gridCol w:w="976"/>
      </w:tblGrid>
      <w:tr w:rsidR="00EE6345" w:rsidRPr="00DB7D21" w:rsidTr="002F3621">
        <w:trPr>
          <w:trHeight w:val="223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345" w:rsidRPr="0043340F" w:rsidRDefault="00EE6345" w:rsidP="002F36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43" w:right="43"/>
              <w:rPr>
                <w:rFonts w:eastAsia="Times New Roman" w:cs="Arial"/>
                <w:szCs w:val="24"/>
                <w:lang w:val="fr-CH"/>
              </w:rPr>
            </w:pPr>
            <w:r w:rsidRPr="00EE6345">
              <w:rPr>
                <w:rFonts w:eastAsia="Calibri"/>
                <w:bCs/>
                <w:i/>
                <w:sz w:val="14"/>
                <w:lang w:val="fr-CH"/>
              </w:rPr>
              <w:t>Dispositif</w:t>
            </w:r>
            <w:r w:rsidRPr="002F0322">
              <w:rPr>
                <w:rFonts w:eastAsia="Calibri"/>
                <w:i/>
                <w:spacing w:val="0"/>
                <w:sz w:val="14"/>
                <w:lang w:val="fr-CH"/>
              </w:rPr>
              <w:t xml:space="preserve"> ou pièce mécanique d’attelage</w:t>
            </w:r>
          </w:p>
        </w:tc>
        <w:tc>
          <w:tcPr>
            <w:tcW w:w="6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345" w:rsidRPr="002F0322" w:rsidRDefault="00EE6345" w:rsidP="002F36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43" w:right="43"/>
              <w:jc w:val="center"/>
              <w:rPr>
                <w:rFonts w:eastAsia="Calibri"/>
                <w:i/>
                <w:sz w:val="14"/>
                <w:lang w:val="fr-CH"/>
              </w:rPr>
            </w:pPr>
            <w:r w:rsidRPr="002F0322">
              <w:rPr>
                <w:rFonts w:eastAsia="Calibri"/>
                <w:i/>
                <w:sz w:val="14"/>
                <w:lang w:val="fr-CH"/>
              </w:rPr>
              <w:t>Valeurs caractéristiques à indiquer</w:t>
            </w:r>
          </w:p>
        </w:tc>
      </w:tr>
      <w:tr w:rsidR="00A37422" w:rsidRPr="00DB7D21" w:rsidTr="002F3621">
        <w:trPr>
          <w:trHeight w:val="141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65" w:rsidRPr="00DB7D21" w:rsidRDefault="000C3A65" w:rsidP="002F3621">
            <w:pPr>
              <w:spacing w:line="240" w:lineRule="auto"/>
              <w:ind w:left="43" w:right="43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A65" w:rsidRPr="002F0322" w:rsidRDefault="000C3A65" w:rsidP="002F36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43" w:right="43"/>
              <w:jc w:val="right"/>
              <w:rPr>
                <w:rFonts w:eastAsia="Calibri"/>
                <w:i/>
                <w:sz w:val="14"/>
                <w:lang w:val="fr-CH"/>
              </w:rPr>
            </w:pPr>
            <w:r w:rsidRPr="002F0322">
              <w:rPr>
                <w:rFonts w:eastAsia="Calibri"/>
                <w:i/>
                <w:sz w:val="14"/>
                <w:lang w:val="fr-CH"/>
              </w:rPr>
              <w:t>Classe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A65" w:rsidRPr="002F0322" w:rsidRDefault="000C3A65" w:rsidP="002F36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43" w:right="43"/>
              <w:jc w:val="right"/>
              <w:rPr>
                <w:rFonts w:eastAsia="Calibri"/>
                <w:i/>
                <w:sz w:val="14"/>
                <w:lang w:val="fr-CH"/>
              </w:rPr>
            </w:pPr>
            <w:r w:rsidRPr="002F0322">
              <w:rPr>
                <w:rFonts w:eastAsia="Calibri"/>
                <w:i/>
                <w:sz w:val="14"/>
                <w:lang w:val="fr-CH"/>
              </w:rPr>
              <w:t>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A65" w:rsidRPr="002F0322" w:rsidRDefault="000C3A65" w:rsidP="002F36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43" w:right="43"/>
              <w:jc w:val="right"/>
              <w:rPr>
                <w:rFonts w:eastAsia="Calibri"/>
                <w:i/>
                <w:sz w:val="14"/>
                <w:lang w:val="fr-CH"/>
              </w:rPr>
            </w:pPr>
            <w:r w:rsidRPr="002F0322">
              <w:rPr>
                <w:rFonts w:eastAsia="Calibri"/>
                <w:i/>
                <w:sz w:val="14"/>
                <w:lang w:val="fr-CH"/>
              </w:rPr>
              <w:t>Dc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A65" w:rsidRPr="002F0322" w:rsidRDefault="000C3A65" w:rsidP="002F36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43" w:right="43"/>
              <w:jc w:val="right"/>
              <w:rPr>
                <w:rFonts w:eastAsia="Calibri"/>
                <w:i/>
                <w:sz w:val="14"/>
                <w:lang w:val="fr-CH"/>
              </w:rPr>
            </w:pPr>
            <w:r w:rsidRPr="002F0322">
              <w:rPr>
                <w:rFonts w:eastAsia="Calibri"/>
                <w:i/>
                <w:sz w:val="14"/>
                <w:lang w:val="fr-CH"/>
              </w:rPr>
              <w:t>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A65" w:rsidRPr="002F0322" w:rsidRDefault="000C3A65" w:rsidP="002F36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43" w:right="43"/>
              <w:jc w:val="right"/>
              <w:rPr>
                <w:rFonts w:eastAsia="Calibri"/>
                <w:i/>
                <w:sz w:val="14"/>
                <w:lang w:val="fr-CH"/>
              </w:rPr>
            </w:pPr>
            <w:r w:rsidRPr="002F0322">
              <w:rPr>
                <w:rFonts w:eastAsia="Calibri"/>
                <w:i/>
                <w:sz w:val="14"/>
                <w:lang w:val="fr-CH"/>
              </w:rPr>
              <w:t>U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3A65" w:rsidRPr="002F0322" w:rsidRDefault="000C3A65" w:rsidP="002F36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43" w:right="43"/>
              <w:jc w:val="right"/>
              <w:rPr>
                <w:rFonts w:eastAsia="Calibri"/>
                <w:i/>
                <w:sz w:val="14"/>
                <w:lang w:val="fr-CH"/>
              </w:rPr>
            </w:pPr>
            <w:r w:rsidRPr="002F0322">
              <w:rPr>
                <w:rFonts w:eastAsia="Calibri"/>
                <w:i/>
                <w:sz w:val="14"/>
                <w:lang w:val="fr-CH"/>
              </w:rPr>
              <w:t>V</w:t>
            </w:r>
          </w:p>
        </w:tc>
      </w:tr>
      <w:tr w:rsidR="00A37422" w:rsidRPr="00DB7D21" w:rsidTr="002F3621">
        <w:trPr>
          <w:trHeight w:val="22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65" w:rsidRPr="002F0322" w:rsidRDefault="000C3A65" w:rsidP="002F36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rFonts w:eastAsia="Calibri"/>
                <w:sz w:val="17"/>
                <w:lang w:val="fr-CH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65" w:rsidRPr="002F0322" w:rsidRDefault="000C3A65" w:rsidP="002F36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jc w:val="right"/>
              <w:rPr>
                <w:rFonts w:eastAsia="Calibri"/>
                <w:sz w:val="17"/>
                <w:lang w:val="fr-CH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65" w:rsidRPr="002F0322" w:rsidRDefault="000C3A65" w:rsidP="002F36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jc w:val="right"/>
              <w:rPr>
                <w:rFonts w:eastAsia="Calibri"/>
                <w:sz w:val="17"/>
                <w:lang w:val="fr-CH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65" w:rsidRPr="002F0322" w:rsidRDefault="000C3A65" w:rsidP="002F36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jc w:val="right"/>
              <w:rPr>
                <w:rFonts w:eastAsia="Calibri"/>
                <w:sz w:val="17"/>
                <w:lang w:val="fr-CH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65" w:rsidRPr="002F0322" w:rsidRDefault="000C3A65" w:rsidP="002F36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jc w:val="right"/>
              <w:rPr>
                <w:rFonts w:eastAsia="Calibri"/>
                <w:sz w:val="17"/>
                <w:lang w:val="fr-CH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65" w:rsidRPr="002F0322" w:rsidRDefault="000C3A65" w:rsidP="002F36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jc w:val="right"/>
              <w:rPr>
                <w:rFonts w:eastAsia="Calibri"/>
                <w:sz w:val="17"/>
                <w:lang w:val="fr-CH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65" w:rsidRPr="002F0322" w:rsidRDefault="000C3A65" w:rsidP="002F36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jc w:val="right"/>
              <w:rPr>
                <w:rFonts w:eastAsia="Calibri"/>
                <w:sz w:val="17"/>
                <w:lang w:val="fr-CH"/>
              </w:rPr>
            </w:pPr>
          </w:p>
        </w:tc>
      </w:tr>
      <w:tr w:rsidR="00A37422" w:rsidRPr="00DB7D21" w:rsidTr="002F3621">
        <w:trPr>
          <w:trHeight w:val="23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65" w:rsidRPr="002F0322" w:rsidRDefault="000C3A65" w:rsidP="002F36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rFonts w:eastAsia="Calibri"/>
                <w:sz w:val="17"/>
                <w:lang w:val="fr-CH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65" w:rsidRPr="002F0322" w:rsidRDefault="000C3A65" w:rsidP="002F36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jc w:val="right"/>
              <w:rPr>
                <w:rFonts w:eastAsia="Calibri"/>
                <w:sz w:val="17"/>
                <w:lang w:val="fr-CH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65" w:rsidRPr="002F0322" w:rsidRDefault="000C3A65" w:rsidP="002F36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jc w:val="right"/>
              <w:rPr>
                <w:rFonts w:eastAsia="Calibri"/>
                <w:sz w:val="17"/>
                <w:lang w:val="fr-CH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65" w:rsidRPr="002F0322" w:rsidRDefault="000C3A65" w:rsidP="002F36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jc w:val="right"/>
              <w:rPr>
                <w:rFonts w:eastAsia="Calibri"/>
                <w:sz w:val="17"/>
                <w:lang w:val="fr-CH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65" w:rsidRPr="002F0322" w:rsidRDefault="000C3A65" w:rsidP="002F36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jc w:val="right"/>
              <w:rPr>
                <w:rFonts w:eastAsia="Calibri"/>
                <w:sz w:val="17"/>
                <w:lang w:val="fr-CH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65" w:rsidRPr="002F0322" w:rsidRDefault="000C3A65" w:rsidP="002F36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jc w:val="right"/>
              <w:rPr>
                <w:rFonts w:eastAsia="Calibri"/>
                <w:sz w:val="17"/>
                <w:lang w:val="fr-CH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65" w:rsidRPr="002F0322" w:rsidRDefault="000C3A65" w:rsidP="002F36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jc w:val="right"/>
              <w:rPr>
                <w:rFonts w:eastAsia="Calibri"/>
                <w:sz w:val="17"/>
                <w:lang w:val="fr-CH"/>
              </w:rPr>
            </w:pPr>
          </w:p>
        </w:tc>
      </w:tr>
    </w:tbl>
    <w:p w:rsidR="002F0322" w:rsidRPr="002F3621" w:rsidRDefault="002F0322" w:rsidP="002F3621">
      <w:pPr>
        <w:pStyle w:val="SingleTxt"/>
        <w:spacing w:after="0" w:line="120" w:lineRule="exact"/>
        <w:rPr>
          <w:b/>
          <w:sz w:val="10"/>
          <w:lang w:val="fr-CH"/>
        </w:rPr>
      </w:pPr>
    </w:p>
    <w:p w:rsidR="000C3A65" w:rsidRDefault="002F3621" w:rsidP="002F3621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b/>
          <w:lang w:val="fr-CH"/>
        </w:rPr>
      </w:pPr>
      <w:r>
        <w:rPr>
          <w:lang w:val="fr-CH"/>
        </w:rPr>
        <w:tab/>
      </w:r>
      <w:r w:rsidR="000C3A65" w:rsidRPr="002F0322">
        <w:rPr>
          <w:lang w:val="fr-CH"/>
        </w:rPr>
        <w:t>*</w:t>
      </w:r>
      <w:r>
        <w:rPr>
          <w:lang w:val="fr-CH"/>
        </w:rPr>
        <w:tab/>
      </w:r>
      <w:r w:rsidR="000C3A65" w:rsidRPr="002F3621">
        <w:rPr>
          <w:b/>
          <w:lang w:val="fr-CH"/>
        </w:rPr>
        <w:t>Pour les dispositifs ou pièces mécaniques d’attelage appartenant à plus d’une classe, il faut indiquer les valeurs caractéristiques de chaque classe.</w:t>
      </w:r>
      <w:r w:rsidR="002F0322" w:rsidRPr="002F3621">
        <w:rPr>
          <w:b/>
          <w:lang w:val="fr-CH"/>
        </w:rPr>
        <w:t> </w:t>
      </w:r>
      <w:r w:rsidR="002F0322" w:rsidRPr="00B13B6D">
        <w:rPr>
          <w:lang w:val="fr-CH"/>
        </w:rPr>
        <w:t>»</w:t>
      </w:r>
      <w:r w:rsidR="000C3A65" w:rsidRPr="00B13B6D">
        <w:rPr>
          <w:lang w:val="fr-CH"/>
        </w:rPr>
        <w:t>.</w:t>
      </w:r>
    </w:p>
    <w:p w:rsidR="002F3621" w:rsidRPr="002F3621" w:rsidRDefault="002F3621" w:rsidP="002F3621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b/>
          <w:sz w:val="10"/>
          <w:lang w:val="fr-CH"/>
        </w:rPr>
      </w:pPr>
    </w:p>
    <w:p w:rsidR="002F3621" w:rsidRPr="002F3621" w:rsidRDefault="002F3621" w:rsidP="002F3621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b/>
          <w:sz w:val="10"/>
          <w:lang w:val="fr-CH"/>
        </w:rPr>
      </w:pPr>
    </w:p>
    <w:p w:rsidR="000C3A65" w:rsidRPr="0043340F" w:rsidRDefault="000C3A65" w:rsidP="002F0322">
      <w:pPr>
        <w:pStyle w:val="SingleTxt"/>
        <w:rPr>
          <w:rFonts w:cs="Arial"/>
          <w:szCs w:val="24"/>
          <w:lang w:val="fr-CH"/>
        </w:rPr>
      </w:pPr>
      <w:r w:rsidRPr="002F0322">
        <w:rPr>
          <w:i/>
          <w:lang w:val="fr-CH"/>
        </w:rPr>
        <w:t>Paragraphe</w:t>
      </w:r>
      <w:r w:rsidRPr="0043340F">
        <w:rPr>
          <w:bCs/>
          <w:i/>
          <w:szCs w:val="24"/>
          <w:lang w:val="fr-CH"/>
        </w:rPr>
        <w:t xml:space="preserve"> 3.4.2</w:t>
      </w:r>
      <w:r w:rsidRPr="0043340F">
        <w:rPr>
          <w:bCs/>
          <w:szCs w:val="24"/>
          <w:lang w:val="fr-CH"/>
        </w:rPr>
        <w:t>, modifier comme suit</w:t>
      </w:r>
      <w:r w:rsidR="00742846">
        <w:rPr>
          <w:bCs/>
          <w:szCs w:val="24"/>
          <w:lang w:val="fr-CH"/>
        </w:rPr>
        <w:t> :</w:t>
      </w:r>
    </w:p>
    <w:p w:rsidR="000C3A65" w:rsidRPr="0043340F" w:rsidRDefault="00EE6345" w:rsidP="002F0322">
      <w:pPr>
        <w:pStyle w:val="SingleTxt"/>
        <w:ind w:left="2218" w:hanging="951"/>
        <w:rPr>
          <w:rFonts w:eastAsia="Times New Roman" w:cs="Arial"/>
          <w:b/>
          <w:szCs w:val="24"/>
          <w:lang w:val="fr-CH"/>
        </w:rPr>
      </w:pPr>
      <w:r>
        <w:rPr>
          <w:rFonts w:eastAsia="Times New Roman" w:cs="Arial"/>
          <w:szCs w:val="24"/>
          <w:lang w:val="fr-CH"/>
        </w:rPr>
        <w:t>« </w:t>
      </w:r>
      <w:r w:rsidR="000C3A65" w:rsidRPr="0043340F">
        <w:rPr>
          <w:rFonts w:eastAsia="Times New Roman" w:cs="Arial"/>
          <w:szCs w:val="24"/>
          <w:lang w:val="fr-CH"/>
        </w:rPr>
        <w:t>3.4.2</w:t>
      </w:r>
      <w:r w:rsidR="000C3A65" w:rsidRPr="0043340F">
        <w:rPr>
          <w:rFonts w:cs="Calibri"/>
          <w:szCs w:val="24"/>
          <w:lang w:val="fr-CH"/>
        </w:rPr>
        <w:tab/>
        <w:t xml:space="preserve">Les anneaux toriques de la classe L doivent être soumis aux </w:t>
      </w:r>
      <w:r w:rsidR="000C3A65" w:rsidRPr="0043340F">
        <w:rPr>
          <w:rFonts w:cs="Calibri"/>
          <w:strike/>
          <w:szCs w:val="24"/>
          <w:lang w:val="fr-CH"/>
        </w:rPr>
        <w:t>mêmes essais que les anneaux de timon normalisés</w:t>
      </w:r>
      <w:r w:rsidR="000C3A65" w:rsidRPr="0043340F">
        <w:rPr>
          <w:rFonts w:cs="Calibri"/>
          <w:szCs w:val="24"/>
          <w:lang w:val="fr-CH"/>
        </w:rPr>
        <w:t xml:space="preserve"> </w:t>
      </w:r>
      <w:r w:rsidR="000C3A65" w:rsidRPr="00EE252F">
        <w:rPr>
          <w:rFonts w:cs="Calibri"/>
          <w:b/>
          <w:szCs w:val="24"/>
          <w:lang w:val="fr-CH"/>
        </w:rPr>
        <w:t xml:space="preserve">essais décrits aux </w:t>
      </w:r>
      <w:r w:rsidR="000C3A65" w:rsidRPr="0043340F">
        <w:rPr>
          <w:rFonts w:eastAsia="Times New Roman" w:cs="Arial"/>
          <w:b/>
          <w:szCs w:val="24"/>
          <w:lang w:val="fr-CH"/>
        </w:rPr>
        <w:t>paragraphes 3.4.2.1 et 3.4.2.2.</w:t>
      </w:r>
    </w:p>
    <w:p w:rsidR="000C3A65" w:rsidRPr="0043340F" w:rsidRDefault="000C3A65" w:rsidP="002F0322">
      <w:pPr>
        <w:pStyle w:val="SingleTxt"/>
        <w:ind w:left="2218" w:hanging="951"/>
        <w:rPr>
          <w:rFonts w:eastAsia="Times New Roman" w:cs="Arial"/>
          <w:b/>
          <w:szCs w:val="24"/>
          <w:lang w:val="fr-CH"/>
        </w:rPr>
      </w:pPr>
      <w:r w:rsidRPr="0043340F">
        <w:rPr>
          <w:rFonts w:eastAsia="Times New Roman" w:cs="Arial"/>
          <w:b/>
          <w:szCs w:val="24"/>
          <w:lang w:val="fr-CH"/>
        </w:rPr>
        <w:t>3.4.2.1</w:t>
      </w:r>
      <w:r w:rsidRPr="0043340F">
        <w:rPr>
          <w:rFonts w:eastAsia="Times New Roman" w:cs="Arial"/>
          <w:b/>
          <w:szCs w:val="24"/>
          <w:lang w:val="fr-CH"/>
        </w:rPr>
        <w:tab/>
        <w:t>Ils doivent être soumis à un essai de type pulsatoire dans une configuration reproduisant celle de l</w:t>
      </w:r>
      <w:r>
        <w:rPr>
          <w:rFonts w:eastAsia="Times New Roman" w:cs="Arial"/>
          <w:b/>
          <w:szCs w:val="24"/>
          <w:lang w:val="fr-CH"/>
        </w:rPr>
        <w:t>’</w:t>
      </w:r>
      <w:r w:rsidRPr="0043340F">
        <w:rPr>
          <w:rFonts w:eastAsia="Times New Roman" w:cs="Arial"/>
          <w:b/>
          <w:szCs w:val="24"/>
          <w:lang w:val="fr-CH"/>
        </w:rPr>
        <w:t>installation sur le véhicule. L</w:t>
      </w:r>
      <w:r>
        <w:rPr>
          <w:rFonts w:eastAsia="Times New Roman" w:cs="Arial"/>
          <w:b/>
          <w:szCs w:val="24"/>
          <w:lang w:val="fr-CH"/>
        </w:rPr>
        <w:t>’</w:t>
      </w:r>
      <w:r w:rsidRPr="0043340F">
        <w:rPr>
          <w:rFonts w:eastAsia="Times New Roman" w:cs="Arial"/>
          <w:b/>
          <w:szCs w:val="24"/>
          <w:lang w:val="fr-CH"/>
        </w:rPr>
        <w:t>essai doit être effectué sur l</w:t>
      </w:r>
      <w:r>
        <w:rPr>
          <w:rFonts w:eastAsia="Times New Roman" w:cs="Arial"/>
          <w:b/>
          <w:szCs w:val="24"/>
          <w:lang w:val="fr-CH"/>
        </w:rPr>
        <w:t>’</w:t>
      </w:r>
      <w:r w:rsidRPr="0043340F">
        <w:rPr>
          <w:rFonts w:eastAsia="Times New Roman" w:cs="Arial"/>
          <w:b/>
          <w:szCs w:val="24"/>
          <w:lang w:val="fr-CH"/>
        </w:rPr>
        <w:t>attelage de la classe K. Une autre possibilité consiste à remplacer le dispositif d</w:t>
      </w:r>
      <w:r>
        <w:rPr>
          <w:rFonts w:eastAsia="Times New Roman" w:cs="Arial"/>
          <w:b/>
          <w:szCs w:val="24"/>
          <w:lang w:val="fr-CH"/>
        </w:rPr>
        <w:t>’</w:t>
      </w:r>
      <w:r w:rsidRPr="0043340F">
        <w:rPr>
          <w:rFonts w:eastAsia="Times New Roman" w:cs="Arial"/>
          <w:b/>
          <w:szCs w:val="24"/>
          <w:lang w:val="fr-CH"/>
        </w:rPr>
        <w:t>attelage par un gabarit représentant le même environnement avec l</w:t>
      </w:r>
      <w:r>
        <w:rPr>
          <w:rFonts w:eastAsia="Times New Roman" w:cs="Arial"/>
          <w:b/>
          <w:szCs w:val="24"/>
          <w:lang w:val="fr-CH"/>
        </w:rPr>
        <w:t>’</w:t>
      </w:r>
      <w:r w:rsidRPr="0043340F">
        <w:rPr>
          <w:rFonts w:eastAsia="Times New Roman" w:cs="Arial"/>
          <w:b/>
          <w:szCs w:val="24"/>
          <w:lang w:val="fr-CH"/>
        </w:rPr>
        <w:t>accord de l</w:t>
      </w:r>
      <w:r>
        <w:rPr>
          <w:rFonts w:eastAsia="Times New Roman" w:cs="Arial"/>
          <w:b/>
          <w:szCs w:val="24"/>
          <w:lang w:val="fr-CH"/>
        </w:rPr>
        <w:t>’</w:t>
      </w:r>
      <w:r w:rsidRPr="0043340F">
        <w:rPr>
          <w:rFonts w:eastAsia="Times New Roman" w:cs="Arial"/>
          <w:b/>
          <w:szCs w:val="24"/>
          <w:lang w:val="fr-CH"/>
        </w:rPr>
        <w:t>autorité d</w:t>
      </w:r>
      <w:r>
        <w:rPr>
          <w:rFonts w:eastAsia="Times New Roman" w:cs="Arial"/>
          <w:b/>
          <w:szCs w:val="24"/>
          <w:lang w:val="fr-CH"/>
        </w:rPr>
        <w:t>’</w:t>
      </w:r>
      <w:r w:rsidRPr="0043340F">
        <w:rPr>
          <w:rFonts w:eastAsia="Times New Roman" w:cs="Arial"/>
          <w:b/>
          <w:szCs w:val="24"/>
          <w:lang w:val="fr-CH"/>
        </w:rPr>
        <w:t>homologation de type ou du service technique.</w:t>
      </w:r>
    </w:p>
    <w:p w:rsidR="000C3A65" w:rsidRPr="0043340F" w:rsidRDefault="000C3A65" w:rsidP="002F0322">
      <w:pPr>
        <w:pStyle w:val="SingleTxt"/>
        <w:ind w:left="2218" w:hanging="951"/>
        <w:rPr>
          <w:rFonts w:eastAsia="Times New Roman" w:cs="Arial"/>
          <w:szCs w:val="24"/>
          <w:lang w:val="fr-CH"/>
        </w:rPr>
      </w:pPr>
      <w:r w:rsidRPr="0043340F">
        <w:rPr>
          <w:rFonts w:eastAsia="Times New Roman" w:cs="Arial"/>
          <w:b/>
          <w:szCs w:val="24"/>
          <w:lang w:val="fr-CH"/>
        </w:rPr>
        <w:lastRenderedPageBreak/>
        <w:t>3.4.2.2</w:t>
      </w:r>
      <w:r w:rsidRPr="0043340F">
        <w:rPr>
          <w:rFonts w:eastAsia="Times New Roman" w:cs="Arial"/>
          <w:b/>
          <w:szCs w:val="24"/>
          <w:lang w:val="fr-CH"/>
        </w:rPr>
        <w:tab/>
        <w:t xml:space="preserve">Ils doivent être soumis aux essais dynamiques décrits au paragraphe 3.4.1 </w:t>
      </w:r>
      <w:r>
        <w:rPr>
          <w:rFonts w:eastAsia="Times New Roman" w:cs="Arial"/>
          <w:b/>
          <w:szCs w:val="24"/>
          <w:lang w:val="fr-CH"/>
        </w:rPr>
        <w:t xml:space="preserve">qui correspondent </w:t>
      </w:r>
      <w:r w:rsidRPr="0043340F">
        <w:rPr>
          <w:rFonts w:eastAsia="Times New Roman" w:cs="Arial"/>
          <w:b/>
          <w:szCs w:val="24"/>
          <w:lang w:val="fr-CH"/>
        </w:rPr>
        <w:t>aux valeurs caractéristiques correspondantes des dispositifs d</w:t>
      </w:r>
      <w:r>
        <w:rPr>
          <w:rFonts w:eastAsia="Times New Roman" w:cs="Arial"/>
          <w:b/>
          <w:szCs w:val="24"/>
          <w:lang w:val="fr-CH"/>
        </w:rPr>
        <w:t>’</w:t>
      </w:r>
      <w:r w:rsidRPr="0043340F">
        <w:rPr>
          <w:rFonts w:eastAsia="Times New Roman" w:cs="Arial"/>
          <w:b/>
          <w:szCs w:val="24"/>
          <w:lang w:val="fr-CH"/>
        </w:rPr>
        <w:t>attelage de la classe K spécifiées par le constructeur.</w:t>
      </w:r>
      <w:r w:rsidR="00EE6345">
        <w:rPr>
          <w:rFonts w:eastAsia="Times New Roman" w:cs="Arial"/>
          <w:szCs w:val="24"/>
          <w:lang w:val="fr-CH"/>
        </w:rPr>
        <w:t> »</w:t>
      </w:r>
      <w:r w:rsidRPr="0043340F">
        <w:rPr>
          <w:rFonts w:eastAsia="Times New Roman" w:cs="Arial"/>
          <w:szCs w:val="24"/>
          <w:lang w:val="fr-CH"/>
        </w:rPr>
        <w:t>.</w:t>
      </w:r>
    </w:p>
    <w:p w:rsidR="000C3A65" w:rsidRPr="0043340F" w:rsidRDefault="000C3A65" w:rsidP="002F0322">
      <w:pPr>
        <w:pStyle w:val="SingleTxt"/>
        <w:ind w:left="2218" w:hanging="951"/>
        <w:rPr>
          <w:bCs/>
          <w:szCs w:val="24"/>
          <w:lang w:val="fr-CH"/>
        </w:rPr>
      </w:pPr>
      <w:r w:rsidRPr="0043340F">
        <w:rPr>
          <w:bCs/>
          <w:i/>
          <w:szCs w:val="24"/>
          <w:lang w:val="fr-CH"/>
        </w:rPr>
        <w:t>Paragraphe 3.5.2</w:t>
      </w:r>
      <w:r w:rsidRPr="0043340F">
        <w:rPr>
          <w:bCs/>
          <w:szCs w:val="24"/>
          <w:lang w:val="fr-CH"/>
        </w:rPr>
        <w:t>, modifier comme suit</w:t>
      </w:r>
      <w:r w:rsidR="00742846">
        <w:rPr>
          <w:bCs/>
          <w:szCs w:val="24"/>
          <w:lang w:val="fr-CH"/>
        </w:rPr>
        <w:t> :</w:t>
      </w:r>
    </w:p>
    <w:p w:rsidR="000C3A65" w:rsidRPr="0043340F" w:rsidRDefault="00754795" w:rsidP="002F0322">
      <w:pPr>
        <w:pStyle w:val="SingleTxt"/>
        <w:ind w:left="2218" w:hanging="951"/>
        <w:rPr>
          <w:rFonts w:eastAsia="Times New Roman" w:cs="Arial"/>
          <w:szCs w:val="24"/>
          <w:lang w:val="fr-CH"/>
        </w:rPr>
      </w:pPr>
      <w:r>
        <w:rPr>
          <w:rFonts w:eastAsia="Times New Roman" w:cs="Arial"/>
          <w:szCs w:val="24"/>
          <w:lang w:val="fr-CH"/>
        </w:rPr>
        <w:t>« </w:t>
      </w:r>
      <w:r w:rsidR="000C3A65" w:rsidRPr="0043340F">
        <w:rPr>
          <w:rFonts w:eastAsia="Times New Roman" w:cs="Arial"/>
          <w:szCs w:val="24"/>
          <w:lang w:val="fr-CH"/>
        </w:rPr>
        <w:t>3.5.2</w:t>
      </w:r>
      <w:r w:rsidR="000C3A65" w:rsidRPr="0043340F">
        <w:rPr>
          <w:rFonts w:eastAsia="Times New Roman" w:cs="Arial"/>
          <w:szCs w:val="24"/>
          <w:lang w:val="fr-CH"/>
        </w:rPr>
        <w:tab/>
        <w:t>Essai dynamique</w:t>
      </w:r>
      <w:r w:rsidR="00742846">
        <w:rPr>
          <w:rFonts w:eastAsia="Times New Roman" w:cs="Arial"/>
          <w:szCs w:val="24"/>
          <w:lang w:val="fr-CH"/>
        </w:rPr>
        <w:t> :</w:t>
      </w:r>
    </w:p>
    <w:p w:rsidR="000C3A65" w:rsidRPr="0043340F" w:rsidRDefault="000C3A65" w:rsidP="002F0322">
      <w:pPr>
        <w:pStyle w:val="SingleTxt"/>
        <w:ind w:left="2218" w:hanging="951"/>
        <w:rPr>
          <w:rFonts w:eastAsia="Times New Roman" w:cs="Arial"/>
          <w:szCs w:val="24"/>
          <w:lang w:val="fr-CH"/>
        </w:rPr>
      </w:pPr>
      <w:r w:rsidRPr="0043340F">
        <w:rPr>
          <w:rFonts w:eastAsia="Times New Roman" w:cs="Arial"/>
          <w:szCs w:val="24"/>
          <w:lang w:val="fr-CH"/>
        </w:rPr>
        <w:t>3.5.2.1</w:t>
      </w:r>
      <w:r w:rsidRPr="0043340F">
        <w:rPr>
          <w:rFonts w:eastAsia="Times New Roman" w:cs="Arial"/>
          <w:szCs w:val="24"/>
          <w:lang w:val="fr-CH"/>
        </w:rPr>
        <w:tab/>
        <w:t>L</w:t>
      </w:r>
      <w:r>
        <w:rPr>
          <w:rFonts w:eastAsia="Times New Roman" w:cs="Arial"/>
          <w:szCs w:val="24"/>
          <w:lang w:val="fr-CH"/>
        </w:rPr>
        <w:t>’</w:t>
      </w:r>
      <w:r w:rsidRPr="0043340F">
        <w:rPr>
          <w:rFonts w:eastAsia="Times New Roman" w:cs="Arial"/>
          <w:szCs w:val="24"/>
          <w:lang w:val="fr-CH"/>
        </w:rPr>
        <w:t>essai dynamique doit être un essai de type pulsatoire effectué sur un anneau torique de la classe L et un attelage monté comme il le serait sur un véhicule, avec toutes les pièces nécessaires à son installation. Cependant, tous les éléments souples peuvent être bloqués avec l</w:t>
      </w:r>
      <w:r>
        <w:rPr>
          <w:rFonts w:eastAsia="Times New Roman" w:cs="Arial"/>
          <w:szCs w:val="24"/>
          <w:lang w:val="fr-CH"/>
        </w:rPr>
        <w:t>’</w:t>
      </w:r>
      <w:r w:rsidRPr="0043340F">
        <w:rPr>
          <w:rFonts w:eastAsia="Times New Roman" w:cs="Arial"/>
          <w:szCs w:val="24"/>
          <w:lang w:val="fr-CH"/>
        </w:rPr>
        <w:t>accord de l</w:t>
      </w:r>
      <w:r>
        <w:rPr>
          <w:rFonts w:eastAsia="Times New Roman" w:cs="Arial"/>
          <w:szCs w:val="24"/>
          <w:lang w:val="fr-CH"/>
        </w:rPr>
        <w:t>’</w:t>
      </w:r>
      <w:r w:rsidRPr="0043340F">
        <w:rPr>
          <w:rFonts w:eastAsia="Times New Roman" w:cs="Arial"/>
          <w:szCs w:val="24"/>
          <w:lang w:val="fr-CH"/>
        </w:rPr>
        <w:t>autorité d</w:t>
      </w:r>
      <w:r>
        <w:rPr>
          <w:rFonts w:eastAsia="Times New Roman" w:cs="Arial"/>
          <w:szCs w:val="24"/>
          <w:lang w:val="fr-CH"/>
        </w:rPr>
        <w:t>’</w:t>
      </w:r>
      <w:r w:rsidRPr="0043340F">
        <w:rPr>
          <w:rFonts w:eastAsia="Times New Roman" w:cs="Arial"/>
          <w:szCs w:val="24"/>
          <w:lang w:val="fr-CH"/>
        </w:rPr>
        <w:t>homologation ou du service technique;</w:t>
      </w:r>
    </w:p>
    <w:p w:rsidR="000C3A65" w:rsidRPr="00A37422" w:rsidRDefault="000C3A65" w:rsidP="00754795">
      <w:pPr>
        <w:pStyle w:val="SingleTxt"/>
        <w:ind w:left="2218" w:hanging="951"/>
        <w:rPr>
          <w:rFonts w:eastAsia="Times New Roman" w:cs="Arial"/>
          <w:b/>
          <w:szCs w:val="24"/>
          <w:lang w:val="fr-CH"/>
        </w:rPr>
      </w:pPr>
      <w:r w:rsidRPr="0043340F">
        <w:rPr>
          <w:rFonts w:eastAsia="Times New Roman" w:cs="Arial"/>
          <w:szCs w:val="24"/>
          <w:lang w:val="fr-CH"/>
        </w:rPr>
        <w:t>3.5.2.2</w:t>
      </w:r>
      <w:r w:rsidRPr="0043340F">
        <w:rPr>
          <w:rFonts w:cs="Calibri"/>
          <w:szCs w:val="24"/>
          <w:lang w:val="fr-CH"/>
        </w:rPr>
        <w:tab/>
      </w:r>
      <w:r w:rsidRPr="00742846">
        <w:rPr>
          <w:rFonts w:cs="Calibri"/>
          <w:strike/>
          <w:spacing w:val="2"/>
          <w:szCs w:val="24"/>
          <w:lang w:val="fr-CH"/>
        </w:rPr>
        <w:t>Sur</w:t>
      </w:r>
      <w:r w:rsidRPr="00742846">
        <w:rPr>
          <w:rFonts w:cs="Calibri"/>
          <w:spacing w:val="2"/>
          <w:szCs w:val="24"/>
          <w:lang w:val="fr-CH"/>
        </w:rPr>
        <w:t xml:space="preserve"> </w:t>
      </w:r>
      <w:r w:rsidRPr="00742846">
        <w:rPr>
          <w:rFonts w:cs="Calibri"/>
          <w:strike/>
          <w:spacing w:val="2"/>
          <w:szCs w:val="24"/>
          <w:lang w:val="fr-CH"/>
        </w:rPr>
        <w:t>l</w:t>
      </w:r>
      <w:r w:rsidRPr="00742846">
        <w:rPr>
          <w:rFonts w:cs="Calibri"/>
          <w:b/>
          <w:spacing w:val="2"/>
          <w:szCs w:val="24"/>
          <w:lang w:val="fr-CH"/>
        </w:rPr>
        <w:t>L</w:t>
      </w:r>
      <w:r w:rsidRPr="00742846">
        <w:rPr>
          <w:rFonts w:cs="Calibri"/>
          <w:spacing w:val="2"/>
          <w:szCs w:val="24"/>
          <w:lang w:val="fr-CH"/>
        </w:rPr>
        <w:t xml:space="preserve">es crochets d’attelage destinés à être utilisés avec des remorques à timon articulé, où la charge verticale S exercée sur l’attelage est égale à zéro, </w:t>
      </w:r>
      <w:r w:rsidRPr="00742846">
        <w:rPr>
          <w:rFonts w:cs="Calibri"/>
          <w:strike/>
          <w:spacing w:val="2"/>
          <w:szCs w:val="24"/>
          <w:lang w:val="fr-CH"/>
        </w:rPr>
        <w:t>la force d’essai doit être appliquée dans la direction horizontale, la force de traction sur le crochet devant varier entre 0,05 D et 1,00 D.</w:t>
      </w:r>
      <w:r w:rsidRPr="00742846">
        <w:rPr>
          <w:rFonts w:cs="Calibri"/>
          <w:b/>
          <w:spacing w:val="2"/>
          <w:szCs w:val="24"/>
          <w:lang w:val="fr-CH"/>
        </w:rPr>
        <w:t xml:space="preserve"> doivent</w:t>
      </w:r>
      <w:r w:rsidRPr="00742846">
        <w:rPr>
          <w:rFonts w:cs="Calibri"/>
          <w:spacing w:val="2"/>
          <w:szCs w:val="24"/>
          <w:lang w:val="fr-CH"/>
        </w:rPr>
        <w:t xml:space="preserve"> </w:t>
      </w:r>
      <w:r w:rsidRPr="00742846">
        <w:rPr>
          <w:rFonts w:cs="Calibri"/>
          <w:b/>
          <w:spacing w:val="2"/>
          <w:szCs w:val="24"/>
          <w:lang w:val="fr-CH"/>
        </w:rPr>
        <w:t xml:space="preserve">être soumis aux essais de la manière indiquée au </w:t>
      </w:r>
      <w:r w:rsidRPr="00742846">
        <w:rPr>
          <w:rFonts w:eastAsia="Times New Roman" w:cs="Arial"/>
          <w:b/>
          <w:spacing w:val="2"/>
          <w:szCs w:val="24"/>
          <w:lang w:val="fr-CH"/>
        </w:rPr>
        <w:t>paragraphe 3.3.2.</w:t>
      </w:r>
    </w:p>
    <w:p w:rsidR="00C2476A" w:rsidRDefault="000C3A65" w:rsidP="00754795">
      <w:pPr>
        <w:pStyle w:val="SingleTxt"/>
        <w:ind w:left="2218" w:hanging="951"/>
        <w:rPr>
          <w:rFonts w:eastAsia="Times New Roman" w:cs="Arial"/>
          <w:strike/>
          <w:szCs w:val="24"/>
          <w:lang w:val="fr-CH"/>
        </w:rPr>
      </w:pPr>
      <w:r w:rsidRPr="0043340F">
        <w:rPr>
          <w:rFonts w:eastAsia="Times New Roman" w:cs="Arial"/>
          <w:szCs w:val="24"/>
          <w:lang w:val="fr-CH"/>
        </w:rPr>
        <w:t>3.5.2.3</w:t>
      </w:r>
      <w:r w:rsidRPr="0043340F">
        <w:rPr>
          <w:rFonts w:eastAsia="Times New Roman" w:cs="Arial"/>
          <w:szCs w:val="24"/>
          <w:lang w:val="fr-CH"/>
        </w:rPr>
        <w:tab/>
      </w:r>
      <w:r w:rsidRPr="00AC2D95">
        <w:rPr>
          <w:rFonts w:eastAsia="Times New Roman" w:cs="Arial"/>
          <w:strike/>
          <w:szCs w:val="24"/>
          <w:lang w:val="fr-CH"/>
        </w:rPr>
        <w:t>Sur les c</w:t>
      </w:r>
      <w:r w:rsidRPr="00BD1F84">
        <w:rPr>
          <w:rFonts w:eastAsia="Times New Roman" w:cs="Arial"/>
          <w:b/>
          <w:szCs w:val="24"/>
          <w:lang w:val="fr-CH"/>
        </w:rPr>
        <w:t>C</w:t>
      </w:r>
      <w:r w:rsidRPr="0043340F">
        <w:rPr>
          <w:rFonts w:eastAsia="Times New Roman" w:cs="Arial"/>
          <w:szCs w:val="24"/>
          <w:lang w:val="fr-CH"/>
        </w:rPr>
        <w:t>rochet</w:t>
      </w:r>
      <w:r>
        <w:rPr>
          <w:rFonts w:eastAsia="Times New Roman" w:cs="Arial"/>
          <w:szCs w:val="24"/>
          <w:lang w:val="fr-CH"/>
        </w:rPr>
        <w:t>s</w:t>
      </w:r>
      <w:r w:rsidRPr="0043340F">
        <w:rPr>
          <w:rFonts w:eastAsia="Times New Roman" w:cs="Arial"/>
          <w:szCs w:val="24"/>
          <w:lang w:val="fr-CH"/>
        </w:rPr>
        <w:t xml:space="preserve"> d</w:t>
      </w:r>
      <w:r>
        <w:rPr>
          <w:rFonts w:eastAsia="Times New Roman" w:cs="Arial"/>
          <w:szCs w:val="24"/>
          <w:lang w:val="fr-CH"/>
        </w:rPr>
        <w:t>’</w:t>
      </w:r>
      <w:r w:rsidRPr="0043340F">
        <w:rPr>
          <w:rFonts w:eastAsia="Times New Roman" w:cs="Arial"/>
          <w:szCs w:val="24"/>
          <w:lang w:val="fr-CH"/>
        </w:rPr>
        <w:t xml:space="preserve">attelage destinés à être utilisés pour des remorques à essieu(x) médian(s) </w:t>
      </w:r>
      <w:r w:rsidRPr="0043340F">
        <w:rPr>
          <w:rFonts w:eastAsia="Times New Roman" w:cs="Arial"/>
          <w:b/>
          <w:szCs w:val="24"/>
          <w:lang w:val="fr-CH"/>
        </w:rPr>
        <w:t>(S&gt;0)</w:t>
      </w:r>
      <w:r w:rsidR="00742846">
        <w:rPr>
          <w:rFonts w:eastAsia="Times New Roman" w:cs="Arial"/>
          <w:b/>
          <w:szCs w:val="24"/>
          <w:lang w:val="fr-CH"/>
        </w:rPr>
        <w:t> :</w:t>
      </w:r>
      <w:r>
        <w:rPr>
          <w:rFonts w:eastAsia="Times New Roman" w:cs="Arial"/>
          <w:b/>
          <w:szCs w:val="24"/>
          <w:lang w:val="fr-CH"/>
        </w:rPr>
        <w:t xml:space="preserve"> </w:t>
      </w:r>
      <w:r w:rsidRPr="0043340F">
        <w:rPr>
          <w:rFonts w:eastAsia="Times New Roman" w:cs="Arial"/>
          <w:strike/>
          <w:szCs w:val="24"/>
          <w:lang w:val="fr-CH"/>
        </w:rPr>
        <w:t>la force d</w:t>
      </w:r>
      <w:r>
        <w:rPr>
          <w:rFonts w:eastAsia="Times New Roman" w:cs="Arial"/>
          <w:strike/>
          <w:szCs w:val="24"/>
          <w:lang w:val="fr-CH"/>
        </w:rPr>
        <w:t>’</w:t>
      </w:r>
      <w:r w:rsidRPr="0043340F">
        <w:rPr>
          <w:rFonts w:eastAsia="Times New Roman" w:cs="Arial"/>
          <w:strike/>
          <w:szCs w:val="24"/>
          <w:lang w:val="fr-CH"/>
        </w:rPr>
        <w:t>essai doit représenter la résultante des forces horizontales et verticales exercées sur l</w:t>
      </w:r>
      <w:r>
        <w:rPr>
          <w:rFonts w:eastAsia="Times New Roman" w:cs="Arial"/>
          <w:strike/>
          <w:szCs w:val="24"/>
          <w:lang w:val="fr-CH"/>
        </w:rPr>
        <w:t>’</w:t>
      </w:r>
      <w:r w:rsidRPr="0043340F">
        <w:rPr>
          <w:rFonts w:eastAsia="Times New Roman" w:cs="Arial"/>
          <w:strike/>
          <w:szCs w:val="24"/>
          <w:lang w:val="fr-CH"/>
        </w:rPr>
        <w:t>attelage, et elle doit être appliquée selon un angle -a, c</w:t>
      </w:r>
      <w:r>
        <w:rPr>
          <w:rFonts w:eastAsia="Times New Roman" w:cs="Arial"/>
          <w:strike/>
          <w:szCs w:val="24"/>
          <w:lang w:val="fr-CH"/>
        </w:rPr>
        <w:t>’</w:t>
      </w:r>
      <w:r w:rsidRPr="0043340F">
        <w:rPr>
          <w:rFonts w:eastAsia="Times New Roman" w:cs="Arial"/>
          <w:strike/>
          <w:szCs w:val="24"/>
          <w:lang w:val="fr-CH"/>
        </w:rPr>
        <w:t>est-à</w:t>
      </w:r>
      <w:r>
        <w:rPr>
          <w:rFonts w:eastAsia="Times New Roman" w:cs="Arial"/>
          <w:strike/>
          <w:szCs w:val="24"/>
          <w:lang w:val="fr-CH"/>
        </w:rPr>
        <w:t xml:space="preserve"> </w:t>
      </w:r>
      <w:r w:rsidRPr="0043340F">
        <w:rPr>
          <w:rFonts w:eastAsia="Times New Roman" w:cs="Arial"/>
          <w:strike/>
          <w:szCs w:val="24"/>
          <w:lang w:val="fr-CH"/>
        </w:rPr>
        <w:t>dire sur un axe allant de haut en bas et de l</w:t>
      </w:r>
      <w:r>
        <w:rPr>
          <w:rFonts w:eastAsia="Times New Roman" w:cs="Arial"/>
          <w:strike/>
          <w:szCs w:val="24"/>
          <w:lang w:val="fr-CH"/>
        </w:rPr>
        <w:t>’</w:t>
      </w:r>
      <w:r w:rsidRPr="0043340F">
        <w:rPr>
          <w:rFonts w:eastAsia="Times New Roman" w:cs="Arial"/>
          <w:strike/>
          <w:szCs w:val="24"/>
          <w:lang w:val="fr-CH"/>
        </w:rPr>
        <w:t>avant vers l</w:t>
      </w:r>
      <w:r>
        <w:rPr>
          <w:rFonts w:eastAsia="Times New Roman" w:cs="Arial"/>
          <w:strike/>
          <w:szCs w:val="24"/>
          <w:lang w:val="fr-CH"/>
        </w:rPr>
        <w:t>’</w:t>
      </w:r>
      <w:r w:rsidRPr="0043340F">
        <w:rPr>
          <w:rFonts w:eastAsia="Times New Roman" w:cs="Arial"/>
          <w:strike/>
          <w:szCs w:val="24"/>
          <w:lang w:val="fr-CH"/>
        </w:rPr>
        <w:t xml:space="preserve">arrière (voir </w:t>
      </w:r>
      <w:r w:rsidR="005A5C37">
        <w:rPr>
          <w:rFonts w:eastAsia="Times New Roman" w:cs="Arial"/>
          <w:strike/>
          <w:szCs w:val="24"/>
          <w:lang w:val="fr-CH"/>
        </w:rPr>
        <w:t>fig. </w:t>
      </w:r>
      <w:r w:rsidRPr="0043340F">
        <w:rPr>
          <w:rFonts w:eastAsia="Times New Roman" w:cs="Arial"/>
          <w:strike/>
          <w:szCs w:val="24"/>
          <w:lang w:val="fr-CH"/>
        </w:rPr>
        <w:t>21) et équivalant à l</w:t>
      </w:r>
      <w:r>
        <w:rPr>
          <w:rFonts w:eastAsia="Times New Roman" w:cs="Arial"/>
          <w:strike/>
          <w:szCs w:val="24"/>
          <w:lang w:val="fr-CH"/>
        </w:rPr>
        <w:t>’</w:t>
      </w:r>
      <w:r w:rsidRPr="0043340F">
        <w:rPr>
          <w:rFonts w:eastAsia="Times New Roman" w:cs="Arial"/>
          <w:strike/>
          <w:szCs w:val="24"/>
          <w:lang w:val="fr-CH"/>
        </w:rPr>
        <w:t>angle calculé de la résultante entre les forces verticale et horizontale exercées sur l</w:t>
      </w:r>
      <w:r>
        <w:rPr>
          <w:rFonts w:eastAsia="Times New Roman" w:cs="Arial"/>
          <w:strike/>
          <w:szCs w:val="24"/>
          <w:lang w:val="fr-CH"/>
        </w:rPr>
        <w:t>’</w:t>
      </w:r>
      <w:r w:rsidRPr="0043340F">
        <w:rPr>
          <w:rFonts w:eastAsia="Times New Roman" w:cs="Arial"/>
          <w:strike/>
          <w:szCs w:val="24"/>
          <w:lang w:val="fr-CH"/>
        </w:rPr>
        <w:t>attelage. La force Fhs res doit être calculée comme suit</w:t>
      </w:r>
      <w:r w:rsidR="00742846">
        <w:rPr>
          <w:rFonts w:eastAsia="Times New Roman" w:cs="Arial"/>
          <w:strike/>
          <w:szCs w:val="24"/>
          <w:lang w:val="fr-CH"/>
        </w:rPr>
        <w:t> :</w:t>
      </w:r>
    </w:p>
    <w:p w:rsidR="002F3621" w:rsidRPr="002F3621" w:rsidRDefault="002F3621" w:rsidP="002F3621">
      <w:pPr>
        <w:pStyle w:val="SingleTxt"/>
        <w:spacing w:after="0" w:line="120" w:lineRule="exact"/>
        <w:ind w:left="2218" w:hanging="951"/>
        <w:rPr>
          <w:rFonts w:eastAsia="Times New Roman" w:cs="Arial"/>
          <w:strike/>
          <w:sz w:val="10"/>
          <w:szCs w:val="24"/>
          <w:lang w:val="fr-CH"/>
        </w:rPr>
      </w:pPr>
    </w:p>
    <w:p w:rsidR="0044236D" w:rsidRDefault="002F3621" w:rsidP="00F75C60">
      <w:pPr>
        <w:pStyle w:val="SingleTxt"/>
        <w:spacing w:line="240" w:lineRule="auto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2E09E0">
        <w:rPr>
          <w:position w:val="-14"/>
          <w:lang w:val="fr-CH"/>
        </w:rPr>
        <w:object w:dxaOrig="15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22pt" o:ole="">
            <v:imagedata r:id="rId16" o:title=""/>
          </v:shape>
          <o:OLEObject Type="Embed" ProgID="Equation.3" ShapeID="_x0000_i1025" DrawAspect="Content" ObjectID="_1500207939" r:id="rId17"/>
        </w:object>
      </w:r>
      <w:r w:rsidR="00F75C60">
        <w:rPr>
          <w:lang w:val="fr-CH"/>
        </w:rPr>
        <w:t>, où F</w:t>
      </w:r>
      <w:r w:rsidR="00F75C60">
        <w:rPr>
          <w:vertAlign w:val="subscript"/>
          <w:lang w:val="fr-CH"/>
        </w:rPr>
        <w:t>h</w:t>
      </w:r>
      <w:r w:rsidR="005A5C37">
        <w:rPr>
          <w:lang w:val="fr-CH"/>
        </w:rPr>
        <w:t> </w:t>
      </w:r>
      <w:r w:rsidR="00F75C60" w:rsidRPr="00F75C60">
        <w:rPr>
          <w:lang w:val="fr-CH"/>
        </w:rPr>
        <w:t>=</w:t>
      </w:r>
      <w:r w:rsidR="005A5C37">
        <w:rPr>
          <w:lang w:val="fr-CH"/>
        </w:rPr>
        <w:t> </w:t>
      </w:r>
      <w:r w:rsidR="00F75C60">
        <w:rPr>
          <w:lang w:val="fr-CH"/>
        </w:rPr>
        <w:t>D</w:t>
      </w:r>
      <w:r w:rsidR="00F75C60">
        <w:rPr>
          <w:vertAlign w:val="subscript"/>
          <w:lang w:val="fr-CH"/>
        </w:rPr>
        <w:t>c</w:t>
      </w:r>
      <w:r w:rsidR="00F75C60">
        <w:rPr>
          <w:lang w:val="fr-CH"/>
        </w:rPr>
        <w:t xml:space="preserve"> et F</w:t>
      </w:r>
      <w:r w:rsidR="00F75C60">
        <w:rPr>
          <w:vertAlign w:val="subscript"/>
          <w:lang w:val="fr-CH"/>
        </w:rPr>
        <w:t>s</w:t>
      </w:r>
      <w:r w:rsidR="005A5C37">
        <w:rPr>
          <w:lang w:val="fr-CH"/>
        </w:rPr>
        <w:t> </w:t>
      </w:r>
      <w:r w:rsidR="00F75C60">
        <w:rPr>
          <w:lang w:val="fr-CH"/>
        </w:rPr>
        <w:t>=</w:t>
      </w:r>
      <w:r w:rsidR="005A5C37">
        <w:rPr>
          <w:lang w:val="fr-CH"/>
        </w:rPr>
        <w:t> </w:t>
      </w:r>
      <w:r w:rsidRPr="002F3621">
        <w:rPr>
          <w:position w:val="-26"/>
          <w:lang w:val="fr-CH"/>
        </w:rPr>
        <w:object w:dxaOrig="540" w:dyaOrig="580">
          <v:shape id="_x0000_i1026" type="#_x0000_t75" style="width:27pt;height:29pt" o:ole="">
            <v:imagedata r:id="rId18" o:title=""/>
          </v:shape>
          <o:OLEObject Type="Embed" ProgID="Equation.3" ShapeID="_x0000_i1026" DrawAspect="Content" ObjectID="_1500207940" r:id="rId19"/>
        </w:object>
      </w:r>
      <w:r>
        <w:rPr>
          <w:lang w:val="fr-CH"/>
        </w:rPr>
        <w:t xml:space="preserve"> + 0,</w:t>
      </w:r>
      <w:r w:rsidR="00F75C60">
        <w:rPr>
          <w:lang w:val="fr-CH"/>
        </w:rPr>
        <w:t>8V.</w:t>
      </w:r>
    </w:p>
    <w:p w:rsidR="00250DB0" w:rsidRPr="002F3621" w:rsidRDefault="00250DB0" w:rsidP="002F3621">
      <w:pPr>
        <w:pStyle w:val="SingleTxt"/>
        <w:spacing w:after="0" w:line="120" w:lineRule="exact"/>
        <w:rPr>
          <w:sz w:val="10"/>
          <w:lang w:val="fr-CH"/>
        </w:rPr>
      </w:pPr>
    </w:p>
    <w:p w:rsidR="002F3621" w:rsidRPr="002F3621" w:rsidRDefault="002F3621" w:rsidP="002F3621">
      <w:pPr>
        <w:pStyle w:val="SingleTxt"/>
        <w:spacing w:after="0" w:line="120" w:lineRule="exact"/>
        <w:rPr>
          <w:sz w:val="10"/>
          <w:lang w:val="fr-CH"/>
        </w:rPr>
      </w:pPr>
    </w:p>
    <w:p w:rsidR="000C3A65" w:rsidRPr="0043340F" w:rsidRDefault="000C3A65" w:rsidP="00754795">
      <w:pPr>
        <w:pStyle w:val="SingleTxt"/>
        <w:ind w:left="2218" w:hanging="951"/>
        <w:rPr>
          <w:rFonts w:eastAsia="Times New Roman" w:cs="Arial"/>
          <w:b/>
          <w:szCs w:val="24"/>
          <w:lang w:val="fr-CH"/>
        </w:rPr>
      </w:pPr>
      <w:r w:rsidRPr="0043340F">
        <w:rPr>
          <w:rFonts w:eastAsia="Times New Roman" w:cs="Arial"/>
          <w:b/>
          <w:szCs w:val="24"/>
          <w:lang w:val="fr-CH"/>
        </w:rPr>
        <w:t>3.5.2.3.1</w:t>
      </w:r>
      <w:r w:rsidRPr="0043340F">
        <w:rPr>
          <w:rFonts w:eastAsia="Times New Roman" w:cs="Arial"/>
          <w:b/>
          <w:szCs w:val="24"/>
          <w:lang w:val="fr-CH"/>
        </w:rPr>
        <w:tab/>
        <w:t>Les crochet</w:t>
      </w:r>
      <w:r>
        <w:rPr>
          <w:rFonts w:eastAsia="Times New Roman" w:cs="Arial"/>
          <w:b/>
          <w:szCs w:val="24"/>
          <w:lang w:val="fr-CH"/>
        </w:rPr>
        <w:t>s</w:t>
      </w:r>
      <w:r w:rsidRPr="0043340F">
        <w:rPr>
          <w:rFonts w:eastAsia="Times New Roman" w:cs="Arial"/>
          <w:b/>
          <w:szCs w:val="24"/>
          <w:lang w:val="fr-CH"/>
        </w:rPr>
        <w:t xml:space="preserve"> d</w:t>
      </w:r>
      <w:r>
        <w:rPr>
          <w:rFonts w:eastAsia="Times New Roman" w:cs="Arial"/>
          <w:b/>
          <w:szCs w:val="24"/>
          <w:lang w:val="fr-CH"/>
        </w:rPr>
        <w:t>’</w:t>
      </w:r>
      <w:r w:rsidRPr="0043340F">
        <w:rPr>
          <w:rFonts w:eastAsia="Times New Roman" w:cs="Arial"/>
          <w:b/>
          <w:szCs w:val="24"/>
          <w:lang w:val="fr-CH"/>
        </w:rPr>
        <w:t>attelage destinés à être utilisés pour des remorques à essieu(x) médian(s) d</w:t>
      </w:r>
      <w:r>
        <w:rPr>
          <w:rFonts w:eastAsia="Times New Roman" w:cs="Arial"/>
          <w:b/>
          <w:szCs w:val="24"/>
          <w:lang w:val="fr-CH"/>
        </w:rPr>
        <w:t>e</w:t>
      </w:r>
      <w:r w:rsidRPr="0043340F">
        <w:rPr>
          <w:rFonts w:eastAsia="Times New Roman" w:cs="Arial"/>
          <w:b/>
          <w:szCs w:val="24"/>
          <w:lang w:val="fr-CH"/>
        </w:rPr>
        <w:t xml:space="preserve"> masse </w:t>
      </w:r>
      <w:r>
        <w:rPr>
          <w:rFonts w:eastAsia="Times New Roman" w:cs="Arial"/>
          <w:b/>
          <w:szCs w:val="24"/>
          <w:lang w:val="fr-CH"/>
        </w:rPr>
        <w:t xml:space="preserve">inférieure ou égale à </w:t>
      </w:r>
      <w:r w:rsidRPr="0043340F">
        <w:rPr>
          <w:rFonts w:eastAsia="Times New Roman" w:cs="Arial"/>
          <w:b/>
          <w:szCs w:val="24"/>
          <w:lang w:val="fr-CH"/>
        </w:rPr>
        <w:t>3,5</w:t>
      </w:r>
      <w:r w:rsidR="00C6029D">
        <w:rPr>
          <w:rFonts w:eastAsia="Times New Roman" w:cs="Arial"/>
          <w:b/>
          <w:szCs w:val="24"/>
          <w:lang w:val="fr-CH"/>
        </w:rPr>
        <w:t> t</w:t>
      </w:r>
      <w:r w:rsidRPr="0043340F">
        <w:rPr>
          <w:rFonts w:eastAsia="Times New Roman" w:cs="Arial"/>
          <w:b/>
          <w:szCs w:val="24"/>
          <w:lang w:val="fr-CH"/>
        </w:rPr>
        <w:t xml:space="preserve"> doivent être soumis aux essais de la manière indiquée au paragraphe 3.1 de la présente annexe.</w:t>
      </w:r>
    </w:p>
    <w:p w:rsidR="000C3A65" w:rsidRPr="0043340F" w:rsidRDefault="000C3A65" w:rsidP="00754795">
      <w:pPr>
        <w:pStyle w:val="SingleTxt"/>
        <w:ind w:left="2218" w:hanging="951"/>
        <w:rPr>
          <w:rFonts w:eastAsia="Times New Roman" w:cs="Arial"/>
          <w:szCs w:val="24"/>
          <w:lang w:val="fr-CH"/>
        </w:rPr>
      </w:pPr>
      <w:r w:rsidRPr="0043340F">
        <w:rPr>
          <w:rFonts w:eastAsia="Times New Roman" w:cs="Arial"/>
          <w:b/>
          <w:szCs w:val="24"/>
          <w:lang w:val="fr-CH"/>
        </w:rPr>
        <w:t>3.5.2.3.2</w:t>
      </w:r>
      <w:r w:rsidRPr="0043340F">
        <w:rPr>
          <w:rFonts w:eastAsia="Times New Roman" w:cs="Arial"/>
          <w:szCs w:val="24"/>
          <w:lang w:val="fr-CH"/>
        </w:rPr>
        <w:tab/>
      </w:r>
      <w:r w:rsidRPr="0043340F">
        <w:rPr>
          <w:rFonts w:eastAsia="Times New Roman" w:cs="Arial"/>
          <w:b/>
          <w:szCs w:val="24"/>
          <w:lang w:val="fr-CH"/>
        </w:rPr>
        <w:t>Les crochet</w:t>
      </w:r>
      <w:r>
        <w:rPr>
          <w:rFonts w:eastAsia="Times New Roman" w:cs="Arial"/>
          <w:b/>
          <w:szCs w:val="24"/>
          <w:lang w:val="fr-CH"/>
        </w:rPr>
        <w:t>s</w:t>
      </w:r>
      <w:r w:rsidRPr="0043340F">
        <w:rPr>
          <w:rFonts w:eastAsia="Times New Roman" w:cs="Arial"/>
          <w:b/>
          <w:szCs w:val="24"/>
          <w:lang w:val="fr-CH"/>
        </w:rPr>
        <w:t xml:space="preserve"> d</w:t>
      </w:r>
      <w:r>
        <w:rPr>
          <w:rFonts w:eastAsia="Times New Roman" w:cs="Arial"/>
          <w:b/>
          <w:szCs w:val="24"/>
          <w:lang w:val="fr-CH"/>
        </w:rPr>
        <w:t>’</w:t>
      </w:r>
      <w:r w:rsidRPr="0043340F">
        <w:rPr>
          <w:rFonts w:eastAsia="Times New Roman" w:cs="Arial"/>
          <w:b/>
          <w:szCs w:val="24"/>
          <w:lang w:val="fr-CH"/>
        </w:rPr>
        <w:t>attelage destinés à être utilisés pour des remorques à essieu(x) médian(s) de plus de 3,5</w:t>
      </w:r>
      <w:r w:rsidR="00C6029D">
        <w:rPr>
          <w:rFonts w:eastAsia="Times New Roman" w:cs="Arial"/>
          <w:b/>
          <w:szCs w:val="24"/>
          <w:lang w:val="fr-CH"/>
        </w:rPr>
        <w:t> t</w:t>
      </w:r>
      <w:r>
        <w:rPr>
          <w:rFonts w:eastAsia="Times New Roman" w:cs="Arial"/>
          <w:b/>
          <w:szCs w:val="24"/>
          <w:lang w:val="fr-CH"/>
        </w:rPr>
        <w:t xml:space="preserve"> </w:t>
      </w:r>
      <w:r w:rsidRPr="0043340F">
        <w:rPr>
          <w:rFonts w:eastAsia="Times New Roman" w:cs="Arial"/>
          <w:b/>
          <w:szCs w:val="24"/>
          <w:lang w:val="fr-CH"/>
        </w:rPr>
        <w:t>doivent être soumis aux essais</w:t>
      </w:r>
      <w:r>
        <w:rPr>
          <w:rFonts w:eastAsia="Times New Roman" w:cs="Arial"/>
          <w:b/>
          <w:szCs w:val="24"/>
          <w:lang w:val="fr-CH"/>
        </w:rPr>
        <w:t xml:space="preserve"> </w:t>
      </w:r>
      <w:r w:rsidRPr="0043340F">
        <w:rPr>
          <w:rFonts w:eastAsia="Times New Roman" w:cs="Arial"/>
          <w:b/>
          <w:szCs w:val="24"/>
          <w:lang w:val="fr-CH"/>
        </w:rPr>
        <w:t>de la manière indiquée au paragraphe 3.3.3.2 de la présente annexe.</w:t>
      </w:r>
      <w:r w:rsidR="00EE6345">
        <w:rPr>
          <w:rFonts w:eastAsia="Times New Roman" w:cs="Arial"/>
          <w:b/>
          <w:szCs w:val="24"/>
          <w:lang w:val="fr-CH"/>
        </w:rPr>
        <w:t> </w:t>
      </w:r>
      <w:r w:rsidR="00EE6345" w:rsidRPr="00B13B6D">
        <w:rPr>
          <w:rFonts w:eastAsia="Times New Roman" w:cs="Arial"/>
          <w:szCs w:val="24"/>
          <w:lang w:val="fr-CH"/>
        </w:rPr>
        <w:t>»</w:t>
      </w:r>
      <w:r w:rsidRPr="0043340F">
        <w:rPr>
          <w:rFonts w:eastAsia="Times New Roman" w:cs="Arial"/>
          <w:b/>
          <w:szCs w:val="24"/>
          <w:lang w:val="fr-CH"/>
        </w:rPr>
        <w:t>.</w:t>
      </w:r>
    </w:p>
    <w:p w:rsidR="000C3A65" w:rsidRPr="0043340F" w:rsidRDefault="000C3A65" w:rsidP="00754795">
      <w:pPr>
        <w:pStyle w:val="SingleTxt"/>
        <w:ind w:left="2218" w:hanging="951"/>
        <w:rPr>
          <w:rFonts w:eastAsia="Times New Roman" w:cs="Arial"/>
          <w:szCs w:val="24"/>
          <w:lang w:val="fr-CH"/>
        </w:rPr>
      </w:pPr>
      <w:r w:rsidRPr="0043340F">
        <w:rPr>
          <w:rFonts w:eastAsia="Times New Roman"/>
          <w:bCs/>
          <w:i/>
          <w:szCs w:val="24"/>
          <w:lang w:val="fr-CH"/>
        </w:rPr>
        <w:t>Supprimer le paragraphe 3.5.2.4.</w:t>
      </w:r>
    </w:p>
    <w:p w:rsidR="000C3A65" w:rsidRPr="0043340F" w:rsidRDefault="000C3A65" w:rsidP="00754795">
      <w:pPr>
        <w:pStyle w:val="SingleTxt"/>
        <w:ind w:left="2218" w:hanging="951"/>
        <w:rPr>
          <w:rFonts w:eastAsia="Times New Roman" w:cs="Arial"/>
          <w:strike/>
          <w:szCs w:val="24"/>
          <w:lang w:val="fr-CH"/>
        </w:rPr>
      </w:pPr>
      <w:r w:rsidRPr="0043340F">
        <w:rPr>
          <w:rFonts w:eastAsia="Times New Roman" w:cs="Arial"/>
          <w:strike/>
          <w:szCs w:val="24"/>
          <w:lang w:val="fr-CH"/>
        </w:rPr>
        <w:t>3.5.2.4</w:t>
      </w:r>
      <w:r w:rsidR="00EE6345">
        <w:rPr>
          <w:rFonts w:eastAsia="Times New Roman" w:cs="Arial"/>
          <w:strike/>
          <w:szCs w:val="24"/>
          <w:lang w:val="fr-CH"/>
        </w:rPr>
        <w:tab/>
      </w:r>
      <w:r w:rsidRPr="0043340F">
        <w:rPr>
          <w:rFonts w:eastAsia="Times New Roman" w:cs="Arial"/>
          <w:strike/>
          <w:szCs w:val="24"/>
          <w:lang w:val="fr-CH"/>
        </w:rPr>
        <w:t>La force appliquée doit être comprise entre 0,05 F et 1,00 F hs</w:t>
      </w:r>
      <w:r w:rsidR="00AC2D95">
        <w:rPr>
          <w:rFonts w:eastAsia="Times New Roman" w:cs="Arial"/>
          <w:strike/>
          <w:szCs w:val="24"/>
          <w:lang w:val="fr-CH"/>
        </w:rPr>
        <w:t xml:space="preserve"> res</w:t>
      </w:r>
      <w:r w:rsidRPr="0043340F">
        <w:rPr>
          <w:rFonts w:eastAsia="Times New Roman" w:cs="Arial"/>
          <w:strike/>
          <w:szCs w:val="24"/>
          <w:lang w:val="fr-CH"/>
        </w:rPr>
        <w:t>.</w:t>
      </w:r>
    </w:p>
    <w:p w:rsidR="000C3A65" w:rsidRPr="0043340F" w:rsidRDefault="000C3A65" w:rsidP="00754795">
      <w:pPr>
        <w:pStyle w:val="SingleTxt"/>
        <w:ind w:left="2218" w:hanging="951"/>
        <w:rPr>
          <w:rFonts w:eastAsia="Times New Roman" w:cs="Arial"/>
          <w:color w:val="000000"/>
          <w:szCs w:val="24"/>
          <w:lang w:val="fr-CH"/>
        </w:rPr>
      </w:pPr>
      <w:r w:rsidRPr="0043340F">
        <w:rPr>
          <w:rFonts w:eastAsia="Times New Roman"/>
          <w:bCs/>
          <w:i/>
          <w:szCs w:val="24"/>
          <w:lang w:val="fr-CH"/>
        </w:rPr>
        <w:t>Annexe 7</w:t>
      </w:r>
      <w:r w:rsidRPr="00AC2D95">
        <w:rPr>
          <w:rFonts w:eastAsia="Times New Roman"/>
          <w:bCs/>
          <w:szCs w:val="24"/>
          <w:lang w:val="fr-CH"/>
        </w:rPr>
        <w:t>,</w:t>
      </w:r>
      <w:r w:rsidRPr="0043340F">
        <w:rPr>
          <w:rFonts w:eastAsia="Times New Roman"/>
          <w:bCs/>
          <w:i/>
          <w:szCs w:val="24"/>
          <w:lang w:val="fr-CH"/>
        </w:rPr>
        <w:t xml:space="preserve"> </w:t>
      </w:r>
    </w:p>
    <w:p w:rsidR="000C3A65" w:rsidRPr="0043340F" w:rsidRDefault="000C3A65" w:rsidP="00754795">
      <w:pPr>
        <w:pStyle w:val="SingleTxt"/>
        <w:ind w:left="2218" w:hanging="951"/>
        <w:rPr>
          <w:rFonts w:cs="Arial"/>
          <w:szCs w:val="24"/>
          <w:lang w:val="fr-CH"/>
        </w:rPr>
      </w:pPr>
      <w:r w:rsidRPr="0043340F">
        <w:rPr>
          <w:bCs/>
          <w:i/>
          <w:szCs w:val="24"/>
          <w:lang w:val="fr-CH"/>
        </w:rPr>
        <w:t>Paragraphe 1.1</w:t>
      </w:r>
      <w:r w:rsidRPr="0043340F">
        <w:rPr>
          <w:bCs/>
          <w:szCs w:val="24"/>
          <w:lang w:val="fr-CH"/>
        </w:rPr>
        <w:t>, modifier comme suit</w:t>
      </w:r>
      <w:r w:rsidR="00742846">
        <w:rPr>
          <w:bCs/>
          <w:szCs w:val="24"/>
          <w:lang w:val="fr-CH"/>
        </w:rPr>
        <w:t> :</w:t>
      </w:r>
    </w:p>
    <w:p w:rsidR="000C3A65" w:rsidRPr="0043340F" w:rsidRDefault="00754795" w:rsidP="00754795">
      <w:pPr>
        <w:pStyle w:val="SingleTxt"/>
        <w:ind w:left="2218" w:hanging="951"/>
        <w:rPr>
          <w:rFonts w:eastAsia="Times New Roman" w:cs="Arial"/>
          <w:b/>
          <w:szCs w:val="24"/>
          <w:lang w:val="fr-CH"/>
        </w:rPr>
      </w:pPr>
      <w:r>
        <w:rPr>
          <w:rFonts w:eastAsia="Times New Roman" w:cs="Arial"/>
          <w:szCs w:val="24"/>
          <w:lang w:val="fr-CH"/>
        </w:rPr>
        <w:t>« </w:t>
      </w:r>
      <w:r w:rsidR="000C3A65" w:rsidRPr="0043340F">
        <w:rPr>
          <w:rFonts w:eastAsia="Times New Roman" w:cs="Arial"/>
          <w:szCs w:val="24"/>
          <w:lang w:val="fr-CH"/>
        </w:rPr>
        <w:t>1.1</w:t>
      </w:r>
      <w:r>
        <w:rPr>
          <w:rFonts w:eastAsia="Times New Roman" w:cs="Arial"/>
          <w:szCs w:val="24"/>
          <w:lang w:val="fr-CH"/>
        </w:rPr>
        <w:tab/>
      </w:r>
      <w:r w:rsidR="000C3A65" w:rsidRPr="0043340F">
        <w:rPr>
          <w:rFonts w:eastAsia="Times New Roman" w:cs="Arial"/>
          <w:szCs w:val="24"/>
          <w:lang w:val="fr-CH"/>
        </w:rPr>
        <w:tab/>
        <w:t xml:space="preserve">Fixation des boules, </w:t>
      </w:r>
      <w:r w:rsidR="000C3A65" w:rsidRPr="0043340F">
        <w:rPr>
          <w:rFonts w:eastAsia="Times New Roman" w:cs="Arial"/>
          <w:b/>
          <w:szCs w:val="24"/>
          <w:lang w:val="fr-CH"/>
        </w:rPr>
        <w:t>crochets</w:t>
      </w:r>
      <w:r w:rsidR="000C3A65" w:rsidRPr="0043340F">
        <w:rPr>
          <w:rFonts w:eastAsia="Times New Roman" w:cs="Arial"/>
          <w:szCs w:val="24"/>
          <w:lang w:val="fr-CH"/>
        </w:rPr>
        <w:t xml:space="preserve"> et barres d</w:t>
      </w:r>
      <w:r w:rsidR="000C3A65">
        <w:rPr>
          <w:rFonts w:eastAsia="Times New Roman" w:cs="Arial"/>
          <w:szCs w:val="24"/>
          <w:lang w:val="fr-CH"/>
        </w:rPr>
        <w:t>’</w:t>
      </w:r>
      <w:r w:rsidR="000C3A65" w:rsidRPr="0043340F">
        <w:rPr>
          <w:rFonts w:eastAsia="Times New Roman" w:cs="Arial"/>
          <w:szCs w:val="24"/>
          <w:lang w:val="fr-CH"/>
        </w:rPr>
        <w:t xml:space="preserve">attelage </w:t>
      </w:r>
    </w:p>
    <w:p w:rsidR="000C3A65" w:rsidRPr="0043340F" w:rsidRDefault="000C3A65" w:rsidP="00754795">
      <w:pPr>
        <w:pStyle w:val="SingleTxt"/>
        <w:ind w:left="2218" w:hanging="951"/>
        <w:rPr>
          <w:rFonts w:eastAsia="Times New Roman" w:cs="Arial"/>
          <w:szCs w:val="24"/>
          <w:lang w:val="fr-CH"/>
        </w:rPr>
      </w:pPr>
      <w:r w:rsidRPr="0043340F">
        <w:rPr>
          <w:rFonts w:eastAsia="Times New Roman" w:cs="Arial"/>
          <w:szCs w:val="24"/>
          <w:lang w:val="fr-CH"/>
        </w:rPr>
        <w:t>1.1.1</w:t>
      </w:r>
      <w:r w:rsidR="00754795">
        <w:rPr>
          <w:rFonts w:eastAsia="Times New Roman" w:cs="Arial"/>
          <w:szCs w:val="24"/>
          <w:lang w:val="fr-CH"/>
        </w:rPr>
        <w:tab/>
      </w:r>
      <w:r w:rsidRPr="0043340F">
        <w:rPr>
          <w:rFonts w:eastAsia="Times New Roman" w:cs="Arial"/>
          <w:szCs w:val="24"/>
          <w:lang w:val="fr-CH"/>
        </w:rPr>
        <w:tab/>
      </w:r>
      <w:r w:rsidRPr="00742846">
        <w:rPr>
          <w:rFonts w:eastAsia="Times New Roman" w:cs="Arial"/>
          <w:spacing w:val="0"/>
          <w:w w:val="100"/>
          <w:szCs w:val="24"/>
          <w:lang w:val="fr-CH"/>
        </w:rPr>
        <w:t xml:space="preserve">Les boules, </w:t>
      </w:r>
      <w:r w:rsidRPr="00742846">
        <w:rPr>
          <w:rFonts w:eastAsia="Times New Roman" w:cs="Arial"/>
          <w:b/>
          <w:spacing w:val="0"/>
          <w:w w:val="100"/>
          <w:szCs w:val="24"/>
          <w:lang w:val="fr-CH"/>
        </w:rPr>
        <w:t>crochets</w:t>
      </w:r>
      <w:r w:rsidRPr="00742846">
        <w:rPr>
          <w:rFonts w:eastAsia="Times New Roman" w:cs="Arial"/>
          <w:spacing w:val="0"/>
          <w:w w:val="100"/>
          <w:szCs w:val="24"/>
          <w:lang w:val="fr-CH"/>
        </w:rPr>
        <w:t xml:space="preserve"> et barres d’attelage doivent être fixés aux véhicules des catégories M</w:t>
      </w:r>
      <w:r w:rsidRPr="00742846">
        <w:rPr>
          <w:rFonts w:eastAsia="Times New Roman" w:cs="Arial"/>
          <w:spacing w:val="0"/>
          <w:w w:val="100"/>
          <w:szCs w:val="24"/>
          <w:vertAlign w:val="subscript"/>
          <w:lang w:val="fr-CH"/>
        </w:rPr>
        <w:t>1</w:t>
      </w:r>
      <w:r w:rsidRPr="00742846">
        <w:rPr>
          <w:rFonts w:eastAsia="Times New Roman" w:cs="Arial"/>
          <w:spacing w:val="0"/>
          <w:w w:val="100"/>
          <w:szCs w:val="24"/>
          <w:lang w:val="fr-CH"/>
        </w:rPr>
        <w:t>, M</w:t>
      </w:r>
      <w:r w:rsidRPr="00742846">
        <w:rPr>
          <w:rFonts w:eastAsia="Times New Roman" w:cs="Arial"/>
          <w:spacing w:val="0"/>
          <w:w w:val="100"/>
          <w:szCs w:val="24"/>
          <w:vertAlign w:val="subscript"/>
          <w:lang w:val="fr-CH"/>
        </w:rPr>
        <w:t>2</w:t>
      </w:r>
      <w:r w:rsidRPr="00742846">
        <w:rPr>
          <w:rFonts w:eastAsia="Times New Roman" w:cs="Arial"/>
          <w:spacing w:val="0"/>
          <w:w w:val="100"/>
          <w:szCs w:val="24"/>
          <w:lang w:val="fr-CH"/>
        </w:rPr>
        <w:t xml:space="preserve"> (d’une masse maximale admissible inférieure à 3,5</w:t>
      </w:r>
      <w:r w:rsidR="00C6029D" w:rsidRPr="00742846">
        <w:rPr>
          <w:rFonts w:eastAsia="Times New Roman" w:cs="Arial"/>
          <w:spacing w:val="0"/>
          <w:w w:val="100"/>
          <w:szCs w:val="24"/>
          <w:lang w:val="fr-CH"/>
        </w:rPr>
        <w:t> t</w:t>
      </w:r>
      <w:r w:rsidRPr="00742846">
        <w:rPr>
          <w:rFonts w:eastAsia="Times New Roman" w:cs="Arial"/>
          <w:spacing w:val="0"/>
          <w:w w:val="100"/>
          <w:szCs w:val="24"/>
          <w:lang w:val="fr-CH"/>
        </w:rPr>
        <w:t>) et N</w:t>
      </w:r>
      <w:r w:rsidRPr="00742846">
        <w:rPr>
          <w:rFonts w:eastAsia="Times New Roman" w:cs="Arial"/>
          <w:spacing w:val="0"/>
          <w:w w:val="100"/>
          <w:szCs w:val="24"/>
          <w:vertAlign w:val="subscript"/>
          <w:lang w:val="fr-CH"/>
        </w:rPr>
        <w:t>1</w:t>
      </w:r>
      <w:r w:rsidRPr="00742846">
        <w:rPr>
          <w:rFonts w:eastAsia="Times New Roman" w:cs="Arial"/>
          <w:spacing w:val="0"/>
          <w:w w:val="100"/>
          <w:szCs w:val="24"/>
          <w:lang w:val="fr-CH"/>
        </w:rPr>
        <w:t xml:space="preserve"> </w:t>
      </w:r>
      <w:r w:rsidRPr="00742846">
        <w:rPr>
          <w:rFonts w:eastAsia="Times New Roman" w:cs="Arial"/>
          <w:spacing w:val="0"/>
          <w:w w:val="100"/>
          <w:szCs w:val="24"/>
          <w:u w:val="single"/>
          <w:lang w:val="fr-CH"/>
        </w:rPr>
        <w:t>1</w:t>
      </w:r>
      <w:r w:rsidRPr="00742846">
        <w:rPr>
          <w:rFonts w:eastAsia="Times New Roman" w:cs="Arial"/>
          <w:spacing w:val="0"/>
          <w:w w:val="100"/>
          <w:szCs w:val="24"/>
          <w:lang w:val="fr-CH"/>
        </w:rPr>
        <w:t>/ de façon à respecter les prescriptions relatives à l’espace libre et à la hauteur énoncées à la figure 25. La hauteur doit être mesurée dans les conditions de charge du véhicule définies à l’appendice 1 de la présente annexe.</w:t>
      </w:r>
      <w:r>
        <w:rPr>
          <w:rFonts w:eastAsia="Times New Roman" w:cs="Arial"/>
          <w:szCs w:val="24"/>
          <w:lang w:val="fr-CH"/>
        </w:rPr>
        <w:t xml:space="preserve"> </w:t>
      </w:r>
    </w:p>
    <w:p w:rsidR="000C3A65" w:rsidRPr="0043340F" w:rsidRDefault="00754795" w:rsidP="00754795">
      <w:pPr>
        <w:pStyle w:val="SingleTxt"/>
        <w:ind w:left="2218" w:hanging="951"/>
        <w:rPr>
          <w:rFonts w:eastAsia="Times New Roman" w:cs="Arial"/>
          <w:szCs w:val="24"/>
          <w:lang w:val="fr-CH"/>
        </w:rPr>
      </w:pPr>
      <w:r>
        <w:rPr>
          <w:rFonts w:eastAsia="Times New Roman" w:cs="Arial"/>
          <w:szCs w:val="24"/>
          <w:lang w:val="fr-CH"/>
        </w:rPr>
        <w:tab/>
      </w:r>
      <w:r w:rsidR="000C3A65" w:rsidRPr="0043340F">
        <w:rPr>
          <w:rFonts w:eastAsia="Times New Roman" w:cs="Arial"/>
          <w:szCs w:val="24"/>
          <w:lang w:val="fr-CH"/>
        </w:rPr>
        <w:tab/>
        <w:t>Cette prescription ne s</w:t>
      </w:r>
      <w:r w:rsidR="000C3A65">
        <w:rPr>
          <w:rFonts w:eastAsia="Times New Roman" w:cs="Arial"/>
          <w:szCs w:val="24"/>
          <w:lang w:val="fr-CH"/>
        </w:rPr>
        <w:t>’</w:t>
      </w:r>
      <w:r w:rsidR="000C3A65" w:rsidRPr="0043340F">
        <w:rPr>
          <w:rFonts w:eastAsia="Times New Roman" w:cs="Arial"/>
          <w:szCs w:val="24"/>
          <w:lang w:val="fr-CH"/>
        </w:rPr>
        <w:t>applique pas aux véhicules tout-terrain de la catégorie G, tels qu</w:t>
      </w:r>
      <w:r w:rsidR="000C3A65">
        <w:rPr>
          <w:rFonts w:eastAsia="Times New Roman" w:cs="Arial"/>
          <w:szCs w:val="24"/>
          <w:lang w:val="fr-CH"/>
        </w:rPr>
        <w:t>’</w:t>
      </w:r>
      <w:r w:rsidR="000C3A65" w:rsidRPr="0043340F">
        <w:rPr>
          <w:rFonts w:eastAsia="Times New Roman" w:cs="Arial"/>
          <w:szCs w:val="24"/>
          <w:lang w:val="fr-CH"/>
        </w:rPr>
        <w:t xml:space="preserve">ils sont définis </w:t>
      </w:r>
      <w:r w:rsidR="000C3A65">
        <w:rPr>
          <w:rFonts w:eastAsia="Times New Roman" w:cs="Arial"/>
          <w:szCs w:val="24"/>
          <w:lang w:val="fr-CH"/>
        </w:rPr>
        <w:t>à l’annexe 7 de</w:t>
      </w:r>
      <w:r w:rsidR="000C3A65" w:rsidRPr="0043340F">
        <w:rPr>
          <w:rFonts w:eastAsia="Times New Roman" w:cs="Arial"/>
          <w:szCs w:val="24"/>
          <w:lang w:val="fr-CH"/>
        </w:rPr>
        <w:t xml:space="preserve"> la Résolution d</w:t>
      </w:r>
      <w:r w:rsidR="000C3A65">
        <w:rPr>
          <w:rFonts w:eastAsia="Times New Roman" w:cs="Arial"/>
          <w:szCs w:val="24"/>
          <w:lang w:val="fr-CH"/>
        </w:rPr>
        <w:t>’</w:t>
      </w:r>
      <w:r w:rsidR="000C3A65" w:rsidRPr="0043340F">
        <w:rPr>
          <w:rFonts w:eastAsia="Times New Roman" w:cs="Arial"/>
          <w:szCs w:val="24"/>
          <w:lang w:val="fr-CH"/>
        </w:rPr>
        <w:t>ensemble sur la construction des véhicules (R.E.3</w:t>
      </w:r>
      <w:r w:rsidR="000C3A65" w:rsidRPr="0043340F">
        <w:rPr>
          <w:rFonts w:eastAsia="Times New Roman" w:cs="Arial"/>
          <w:strike/>
          <w:szCs w:val="24"/>
          <w:lang w:val="fr-CH"/>
        </w:rPr>
        <w:t>) (document TRANS/WP.29/78/Rev.1/Amend.2).</w:t>
      </w:r>
      <w:r w:rsidR="000C3A65" w:rsidRPr="0043340F">
        <w:rPr>
          <w:rFonts w:eastAsia="Times New Roman" w:cs="Arial"/>
          <w:szCs w:val="24"/>
          <w:lang w:val="fr-CH"/>
        </w:rPr>
        <w:t xml:space="preserve"> </w:t>
      </w:r>
    </w:p>
    <w:p w:rsidR="000C3A65" w:rsidRPr="0043340F" w:rsidRDefault="000C3A65" w:rsidP="00754795">
      <w:pPr>
        <w:pStyle w:val="SingleTxt"/>
        <w:ind w:left="2218" w:hanging="951"/>
        <w:rPr>
          <w:rFonts w:eastAsia="Times New Roman" w:cs="Arial"/>
          <w:szCs w:val="24"/>
          <w:lang w:val="fr-CH"/>
        </w:rPr>
      </w:pPr>
      <w:r w:rsidRPr="0043340F">
        <w:rPr>
          <w:rFonts w:eastAsia="Times New Roman" w:cs="Arial"/>
          <w:szCs w:val="24"/>
          <w:lang w:val="fr-CH"/>
        </w:rPr>
        <w:lastRenderedPageBreak/>
        <w:t>1.1.1.1</w:t>
      </w:r>
      <w:r w:rsidRPr="0043340F">
        <w:rPr>
          <w:rFonts w:eastAsia="Times New Roman" w:cs="Arial"/>
          <w:szCs w:val="24"/>
          <w:lang w:val="fr-CH"/>
        </w:rPr>
        <w:tab/>
        <w:t>L</w:t>
      </w:r>
      <w:r>
        <w:rPr>
          <w:rFonts w:eastAsia="Times New Roman" w:cs="Arial"/>
          <w:szCs w:val="24"/>
          <w:lang w:val="fr-CH"/>
        </w:rPr>
        <w:t>’</w:t>
      </w:r>
      <w:r w:rsidRPr="0043340F">
        <w:rPr>
          <w:rFonts w:eastAsia="Times New Roman" w:cs="Arial"/>
          <w:szCs w:val="24"/>
          <w:lang w:val="fr-CH"/>
        </w:rPr>
        <w:t xml:space="preserve">espace libre indiqué sur les figures 25a et 25b peut être occupé par du matériel non démontable, par exemple une roue de secours, à condition que la distance entre le centre de la boule </w:t>
      </w:r>
      <w:r w:rsidRPr="0043340F">
        <w:rPr>
          <w:rFonts w:eastAsia="Times New Roman" w:cs="Arial"/>
          <w:b/>
          <w:szCs w:val="24"/>
          <w:lang w:val="fr-CH"/>
        </w:rPr>
        <w:t>ou le centre du crochet</w:t>
      </w:r>
      <w:r w:rsidRPr="0043340F">
        <w:rPr>
          <w:rFonts w:eastAsia="Times New Roman" w:cs="Arial"/>
          <w:szCs w:val="24"/>
          <w:lang w:val="fr-CH"/>
        </w:rPr>
        <w:t xml:space="preserve"> et le plan vertical au point le plus en arrière de l</w:t>
      </w:r>
      <w:r>
        <w:rPr>
          <w:rFonts w:eastAsia="Times New Roman" w:cs="Arial"/>
          <w:szCs w:val="24"/>
          <w:lang w:val="fr-CH"/>
        </w:rPr>
        <w:t>’</w:t>
      </w:r>
      <w:r w:rsidRPr="0043340F">
        <w:rPr>
          <w:rFonts w:eastAsia="Times New Roman" w:cs="Arial"/>
          <w:szCs w:val="24"/>
          <w:lang w:val="fr-CH"/>
        </w:rPr>
        <w:t xml:space="preserve">équipement ne dépasse pas </w:t>
      </w:r>
      <w:r w:rsidRPr="0043340F">
        <w:rPr>
          <w:rFonts w:eastAsia="Times New Roman" w:cs="Arial"/>
          <w:strike/>
          <w:szCs w:val="24"/>
          <w:lang w:val="fr-CH"/>
        </w:rPr>
        <w:t>300</w:t>
      </w:r>
      <w:r w:rsidR="00C6029D">
        <w:rPr>
          <w:rFonts w:eastAsia="Times New Roman" w:cs="Arial"/>
          <w:strike/>
          <w:szCs w:val="24"/>
          <w:lang w:val="fr-CH"/>
        </w:rPr>
        <w:t> mm</w:t>
      </w:r>
      <w:r w:rsidRPr="0043340F">
        <w:rPr>
          <w:rFonts w:eastAsia="Times New Roman" w:cs="Arial"/>
          <w:szCs w:val="24"/>
          <w:lang w:val="fr-CH"/>
        </w:rPr>
        <w:t xml:space="preserve"> </w:t>
      </w:r>
      <w:r w:rsidRPr="0043340F">
        <w:rPr>
          <w:rFonts w:eastAsia="Times New Roman" w:cs="Arial"/>
          <w:b/>
          <w:szCs w:val="24"/>
          <w:lang w:val="fr-CH"/>
        </w:rPr>
        <w:t>250</w:t>
      </w:r>
      <w:r w:rsidR="00C6029D">
        <w:rPr>
          <w:rFonts w:eastAsia="Times New Roman" w:cs="Arial"/>
          <w:b/>
          <w:szCs w:val="24"/>
          <w:lang w:val="fr-CH"/>
        </w:rPr>
        <w:t> mm</w:t>
      </w:r>
      <w:r w:rsidRPr="0043340F">
        <w:rPr>
          <w:rFonts w:eastAsia="Times New Roman" w:cs="Arial"/>
          <w:szCs w:val="24"/>
          <w:lang w:val="fr-CH"/>
        </w:rPr>
        <w:t>.</w:t>
      </w:r>
      <w:r>
        <w:rPr>
          <w:rFonts w:eastAsia="Times New Roman" w:cs="Arial"/>
          <w:szCs w:val="24"/>
          <w:lang w:val="fr-CH"/>
        </w:rPr>
        <w:t xml:space="preserve"> </w:t>
      </w:r>
      <w:r w:rsidRPr="0043340F">
        <w:rPr>
          <w:rFonts w:eastAsia="Times New Roman" w:cs="Arial"/>
          <w:szCs w:val="24"/>
          <w:lang w:val="fr-CH"/>
        </w:rPr>
        <w:t>Le matériel doit en outre être installé de façon à laisser un accès suffisant pour l</w:t>
      </w:r>
      <w:r>
        <w:rPr>
          <w:rFonts w:eastAsia="Times New Roman" w:cs="Arial"/>
          <w:szCs w:val="24"/>
          <w:lang w:val="fr-CH"/>
        </w:rPr>
        <w:t>’</w:t>
      </w:r>
      <w:r w:rsidRPr="0043340F">
        <w:rPr>
          <w:rFonts w:eastAsia="Times New Roman" w:cs="Arial"/>
          <w:szCs w:val="24"/>
          <w:lang w:val="fr-CH"/>
        </w:rPr>
        <w:t>attelage ou le dételage sans risque pour l</w:t>
      </w:r>
      <w:r>
        <w:rPr>
          <w:rFonts w:eastAsia="Times New Roman" w:cs="Arial"/>
          <w:szCs w:val="24"/>
          <w:lang w:val="fr-CH"/>
        </w:rPr>
        <w:t>’</w:t>
      </w:r>
      <w:r w:rsidRPr="0043340F">
        <w:rPr>
          <w:rFonts w:eastAsia="Times New Roman" w:cs="Arial"/>
          <w:szCs w:val="24"/>
          <w:lang w:val="fr-CH"/>
        </w:rPr>
        <w:t>utilisateur et sans gêner le débattement de l</w:t>
      </w:r>
      <w:r>
        <w:rPr>
          <w:rFonts w:eastAsia="Times New Roman" w:cs="Arial"/>
          <w:szCs w:val="24"/>
          <w:lang w:val="fr-CH"/>
        </w:rPr>
        <w:t>’</w:t>
      </w:r>
      <w:r w:rsidRPr="0043340F">
        <w:rPr>
          <w:rFonts w:eastAsia="Times New Roman" w:cs="Arial"/>
          <w:szCs w:val="24"/>
          <w:lang w:val="fr-CH"/>
        </w:rPr>
        <w:t xml:space="preserve">attelage. </w:t>
      </w:r>
    </w:p>
    <w:p w:rsidR="000C3A65" w:rsidRPr="0043340F" w:rsidRDefault="000C3A65" w:rsidP="00754795">
      <w:pPr>
        <w:pStyle w:val="SingleTxt"/>
        <w:ind w:left="2218" w:hanging="951"/>
        <w:rPr>
          <w:rFonts w:eastAsia="Times New Roman" w:cs="Arial"/>
          <w:szCs w:val="24"/>
          <w:lang w:val="fr-CH"/>
        </w:rPr>
      </w:pPr>
      <w:r w:rsidRPr="0043340F">
        <w:rPr>
          <w:rFonts w:eastAsia="Times New Roman" w:cs="Arial"/>
          <w:szCs w:val="24"/>
          <w:lang w:val="fr-CH"/>
        </w:rPr>
        <w:t>1.1.2</w:t>
      </w:r>
      <w:r w:rsidR="00754795">
        <w:rPr>
          <w:rFonts w:eastAsia="Times New Roman" w:cs="Arial"/>
          <w:szCs w:val="24"/>
          <w:lang w:val="fr-CH"/>
        </w:rPr>
        <w:tab/>
      </w:r>
      <w:r w:rsidRPr="0043340F">
        <w:rPr>
          <w:rFonts w:eastAsia="Times New Roman" w:cs="Arial"/>
          <w:szCs w:val="24"/>
          <w:lang w:val="fr-CH"/>
        </w:rPr>
        <w:tab/>
        <w:t xml:space="preserve">Pour les boules </w:t>
      </w:r>
      <w:r w:rsidRPr="0043340F">
        <w:rPr>
          <w:rFonts w:eastAsia="Times New Roman" w:cs="Arial"/>
          <w:b/>
          <w:szCs w:val="24"/>
          <w:lang w:val="fr-CH"/>
        </w:rPr>
        <w:t>ou crochets d</w:t>
      </w:r>
      <w:r>
        <w:rPr>
          <w:rFonts w:eastAsia="Times New Roman" w:cs="Arial"/>
          <w:b/>
          <w:szCs w:val="24"/>
          <w:lang w:val="fr-CH"/>
        </w:rPr>
        <w:t>’</w:t>
      </w:r>
      <w:r w:rsidRPr="0043340F">
        <w:rPr>
          <w:rFonts w:eastAsia="Times New Roman" w:cs="Arial"/>
          <w:b/>
          <w:szCs w:val="24"/>
          <w:lang w:val="fr-CH"/>
        </w:rPr>
        <w:t>attelage</w:t>
      </w:r>
      <w:r w:rsidRPr="0043340F">
        <w:rPr>
          <w:rFonts w:eastAsia="Times New Roman" w:cs="Arial"/>
          <w:szCs w:val="24"/>
          <w:lang w:val="fr-CH"/>
        </w:rPr>
        <w:t xml:space="preserve"> et les barres d</w:t>
      </w:r>
      <w:r>
        <w:rPr>
          <w:rFonts w:eastAsia="Times New Roman" w:cs="Arial"/>
          <w:szCs w:val="24"/>
          <w:lang w:val="fr-CH"/>
        </w:rPr>
        <w:t>’</w:t>
      </w:r>
      <w:r w:rsidRPr="0043340F">
        <w:rPr>
          <w:rFonts w:eastAsia="Times New Roman" w:cs="Arial"/>
          <w:szCs w:val="24"/>
          <w:lang w:val="fr-CH"/>
        </w:rPr>
        <w:t>attelage, le constructeur du véhicule doit communiquer les instructions de montage et préciser s</w:t>
      </w:r>
      <w:r>
        <w:rPr>
          <w:rFonts w:eastAsia="Times New Roman" w:cs="Arial"/>
          <w:szCs w:val="24"/>
          <w:lang w:val="fr-CH"/>
        </w:rPr>
        <w:t>’</w:t>
      </w:r>
      <w:r w:rsidRPr="0043340F">
        <w:rPr>
          <w:rFonts w:eastAsia="Times New Roman" w:cs="Arial"/>
          <w:szCs w:val="24"/>
          <w:lang w:val="fr-CH"/>
        </w:rPr>
        <w:t>il y a lieu de renforcer la zone de fixation.</w:t>
      </w:r>
    </w:p>
    <w:p w:rsidR="000C3A65" w:rsidRPr="0043340F" w:rsidRDefault="000C3A65" w:rsidP="00754795">
      <w:pPr>
        <w:pStyle w:val="SingleTxt"/>
        <w:ind w:left="2218" w:hanging="951"/>
        <w:rPr>
          <w:rFonts w:eastAsia="Times New Roman" w:cs="Arial"/>
          <w:szCs w:val="24"/>
          <w:lang w:val="fr-CH"/>
        </w:rPr>
      </w:pPr>
      <w:r w:rsidRPr="0043340F">
        <w:rPr>
          <w:rFonts w:eastAsia="Times New Roman" w:cs="Arial"/>
          <w:szCs w:val="24"/>
          <w:lang w:val="fr-CH"/>
        </w:rPr>
        <w:t>1.1.3</w:t>
      </w:r>
      <w:r w:rsidR="00754795">
        <w:rPr>
          <w:rFonts w:eastAsia="Times New Roman" w:cs="Arial"/>
          <w:szCs w:val="24"/>
          <w:lang w:val="fr-CH"/>
        </w:rPr>
        <w:tab/>
      </w:r>
      <w:r w:rsidRPr="0043340F">
        <w:rPr>
          <w:rFonts w:eastAsia="Times New Roman" w:cs="Arial"/>
          <w:szCs w:val="24"/>
          <w:lang w:val="fr-CH"/>
        </w:rPr>
        <w:tab/>
        <w:t>Il doit être possible d</w:t>
      </w:r>
      <w:r>
        <w:rPr>
          <w:rFonts w:eastAsia="Times New Roman" w:cs="Arial"/>
          <w:szCs w:val="24"/>
          <w:lang w:val="fr-CH"/>
        </w:rPr>
        <w:t>’</w:t>
      </w:r>
      <w:r w:rsidRPr="0043340F">
        <w:rPr>
          <w:rFonts w:eastAsia="Times New Roman" w:cs="Arial"/>
          <w:szCs w:val="24"/>
          <w:lang w:val="fr-CH"/>
        </w:rPr>
        <w:t>accoupler un attelage à boule/</w:t>
      </w:r>
      <w:r w:rsidRPr="0043340F">
        <w:rPr>
          <w:rFonts w:eastAsia="Times New Roman" w:cs="Arial"/>
          <w:b/>
          <w:szCs w:val="24"/>
          <w:lang w:val="fr-CH"/>
        </w:rPr>
        <w:t>à crochet</w:t>
      </w:r>
      <w:r w:rsidRPr="0043340F">
        <w:rPr>
          <w:rFonts w:eastAsia="Times New Roman" w:cs="Arial"/>
          <w:szCs w:val="24"/>
          <w:lang w:val="fr-CH"/>
        </w:rPr>
        <w:t xml:space="preserve"> et de le découpler lorsque l</w:t>
      </w:r>
      <w:r>
        <w:rPr>
          <w:rFonts w:eastAsia="Times New Roman" w:cs="Arial"/>
          <w:szCs w:val="24"/>
          <w:lang w:val="fr-CH"/>
        </w:rPr>
        <w:t>’</w:t>
      </w:r>
      <w:r w:rsidRPr="0043340F">
        <w:rPr>
          <w:rFonts w:eastAsia="Times New Roman" w:cs="Arial"/>
          <w:szCs w:val="24"/>
          <w:lang w:val="fr-CH"/>
        </w:rPr>
        <w:t>axe longitudinal de la tête d</w:t>
      </w:r>
      <w:r>
        <w:rPr>
          <w:rFonts w:eastAsia="Times New Roman" w:cs="Arial"/>
          <w:szCs w:val="24"/>
          <w:lang w:val="fr-CH"/>
        </w:rPr>
        <w:t>’</w:t>
      </w:r>
      <w:r w:rsidRPr="0043340F">
        <w:rPr>
          <w:rFonts w:eastAsia="Times New Roman" w:cs="Arial"/>
          <w:szCs w:val="24"/>
          <w:lang w:val="fr-CH"/>
        </w:rPr>
        <w:t>attelage présente par rapport à l</w:t>
      </w:r>
      <w:r>
        <w:rPr>
          <w:rFonts w:eastAsia="Times New Roman" w:cs="Arial"/>
          <w:szCs w:val="24"/>
          <w:lang w:val="fr-CH"/>
        </w:rPr>
        <w:t>’</w:t>
      </w:r>
      <w:r w:rsidRPr="0043340F">
        <w:rPr>
          <w:rFonts w:eastAsia="Times New Roman" w:cs="Arial"/>
          <w:szCs w:val="24"/>
          <w:lang w:val="fr-CH"/>
        </w:rPr>
        <w:t>axe médian de l</w:t>
      </w:r>
      <w:r>
        <w:rPr>
          <w:rFonts w:eastAsia="Times New Roman" w:cs="Arial"/>
          <w:szCs w:val="24"/>
          <w:lang w:val="fr-CH"/>
        </w:rPr>
        <w:t>’</w:t>
      </w:r>
      <w:r w:rsidRPr="0043340F">
        <w:rPr>
          <w:rFonts w:eastAsia="Times New Roman" w:cs="Arial"/>
          <w:szCs w:val="24"/>
          <w:lang w:val="fr-CH"/>
        </w:rPr>
        <w:t>attelage à boule</w:t>
      </w:r>
      <w:r w:rsidRPr="0043340F">
        <w:rPr>
          <w:rFonts w:eastAsia="Times New Roman" w:cs="Arial"/>
          <w:b/>
          <w:szCs w:val="24"/>
          <w:lang w:val="fr-CH"/>
        </w:rPr>
        <w:t>/à crochet</w:t>
      </w:r>
      <w:r w:rsidRPr="0043340F">
        <w:rPr>
          <w:rFonts w:eastAsia="Times New Roman" w:cs="Arial"/>
          <w:szCs w:val="24"/>
          <w:lang w:val="fr-CH"/>
        </w:rPr>
        <w:t xml:space="preserve"> et de sa fixation</w:t>
      </w:r>
      <w:r w:rsidR="00742846">
        <w:rPr>
          <w:rFonts w:eastAsia="Times New Roman" w:cs="Arial"/>
          <w:szCs w:val="24"/>
          <w:lang w:val="fr-CH"/>
        </w:rPr>
        <w:t> :</w:t>
      </w:r>
    </w:p>
    <w:p w:rsidR="000C3A65" w:rsidRPr="0043340F" w:rsidRDefault="00754795" w:rsidP="00754795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0C3A65" w:rsidRPr="0043340F">
        <w:rPr>
          <w:lang w:val="fr-CH"/>
        </w:rPr>
        <w:t>dans un plan horizontal, un angle de 60° vers la droite ou vers la gauche (</w:t>
      </w:r>
      <w:r w:rsidR="000C3A65" w:rsidRPr="00041E96">
        <w:rPr>
          <w:lang w:val="en-US"/>
        </w:rPr>
        <w:t>β</w:t>
      </w:r>
      <w:r w:rsidR="002F3621">
        <w:rPr>
          <w:lang w:val="fr-CH"/>
        </w:rPr>
        <w:t> </w:t>
      </w:r>
      <w:r w:rsidR="000C3A65" w:rsidRPr="0043340F">
        <w:rPr>
          <w:lang w:val="fr-CH"/>
        </w:rPr>
        <w:t>=</w:t>
      </w:r>
      <w:r w:rsidR="005A5C37">
        <w:rPr>
          <w:lang w:val="fr-CH"/>
        </w:rPr>
        <w:t> </w:t>
      </w:r>
      <w:r w:rsidR="000C3A65" w:rsidRPr="0043340F">
        <w:rPr>
          <w:lang w:val="fr-CH"/>
        </w:rPr>
        <w:t>60°, voir fig.</w:t>
      </w:r>
      <w:r w:rsidR="005A5C37">
        <w:rPr>
          <w:lang w:val="fr-CH"/>
        </w:rPr>
        <w:t> </w:t>
      </w:r>
      <w:r w:rsidR="000C3A65" w:rsidRPr="0043340F">
        <w:rPr>
          <w:lang w:val="fr-CH"/>
        </w:rPr>
        <w:t>25);</w:t>
      </w:r>
    </w:p>
    <w:p w:rsidR="000C3A65" w:rsidRPr="0043340F" w:rsidRDefault="00754795" w:rsidP="00754795">
      <w:pPr>
        <w:pStyle w:val="SingleTxt"/>
        <w:ind w:left="2218" w:hanging="951"/>
        <w:rPr>
          <w:rFonts w:eastAsia="Times New Roman" w:cs="Arial"/>
          <w:szCs w:val="24"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0C3A65" w:rsidRPr="00754795">
        <w:rPr>
          <w:lang w:val="fr-CH"/>
        </w:rPr>
        <w:t>dans</w:t>
      </w:r>
      <w:r w:rsidR="000C3A65" w:rsidRPr="0043340F">
        <w:rPr>
          <w:rFonts w:eastAsia="Times New Roman" w:cs="Arial"/>
          <w:szCs w:val="24"/>
          <w:lang w:val="fr-CH"/>
        </w:rPr>
        <w:t xml:space="preserve"> un plan vertical, un angle de 10° vers le haut ou vers le bas (</w:t>
      </w:r>
      <w:r w:rsidR="000C3A65" w:rsidRPr="00900BB6">
        <w:rPr>
          <w:rFonts w:eastAsia="Times New Roman" w:cs="Arial"/>
          <w:szCs w:val="24"/>
          <w:lang w:val="fr-CH"/>
        </w:rPr>
        <w:t>α</w:t>
      </w:r>
      <w:r w:rsidR="005A5C37">
        <w:rPr>
          <w:rFonts w:eastAsia="Times New Roman" w:cs="Arial"/>
          <w:szCs w:val="24"/>
          <w:lang w:val="fr-CH"/>
        </w:rPr>
        <w:t> </w:t>
      </w:r>
      <w:r w:rsidR="000C3A65" w:rsidRPr="0043340F">
        <w:rPr>
          <w:rFonts w:eastAsia="Times New Roman" w:cs="Arial"/>
          <w:szCs w:val="24"/>
          <w:lang w:val="fr-CH"/>
        </w:rPr>
        <w:t>=</w:t>
      </w:r>
      <w:r w:rsidR="005A5C37">
        <w:rPr>
          <w:rFonts w:eastAsia="Times New Roman" w:cs="Arial"/>
          <w:szCs w:val="24"/>
          <w:lang w:val="fr-CH"/>
        </w:rPr>
        <w:t> </w:t>
      </w:r>
      <w:r w:rsidR="000C3A65" w:rsidRPr="0043340F">
        <w:rPr>
          <w:rFonts w:eastAsia="Times New Roman" w:cs="Arial"/>
          <w:szCs w:val="24"/>
          <w:lang w:val="fr-CH"/>
        </w:rPr>
        <w:t>10°, voir fig.</w:t>
      </w:r>
      <w:r w:rsidR="005A5C37">
        <w:rPr>
          <w:rFonts w:eastAsia="Times New Roman" w:cs="Arial"/>
          <w:szCs w:val="24"/>
          <w:lang w:val="fr-CH"/>
        </w:rPr>
        <w:t> </w:t>
      </w:r>
      <w:r w:rsidR="000C3A65" w:rsidRPr="0043340F">
        <w:rPr>
          <w:rFonts w:eastAsia="Times New Roman" w:cs="Arial"/>
          <w:szCs w:val="24"/>
          <w:lang w:val="fr-CH"/>
        </w:rPr>
        <w:t>25);</w:t>
      </w:r>
    </w:p>
    <w:p w:rsidR="000C3A65" w:rsidRPr="0043340F" w:rsidRDefault="00754795" w:rsidP="00754795">
      <w:pPr>
        <w:pStyle w:val="SingleTxt"/>
        <w:ind w:left="2218" w:hanging="951"/>
        <w:rPr>
          <w:rFonts w:eastAsia="Times New Roman" w:cs="Arial"/>
          <w:szCs w:val="24"/>
          <w:lang w:val="fr-CH"/>
        </w:rPr>
      </w:pPr>
      <w:r>
        <w:rPr>
          <w:rFonts w:eastAsia="Times New Roman" w:cs="Arial"/>
          <w:szCs w:val="24"/>
          <w:lang w:val="fr-CH"/>
        </w:rPr>
        <w:tab/>
      </w:r>
      <w:r>
        <w:rPr>
          <w:rFonts w:eastAsia="Times New Roman" w:cs="Arial"/>
          <w:szCs w:val="24"/>
          <w:lang w:val="fr-CH"/>
        </w:rPr>
        <w:tab/>
      </w:r>
      <w:r w:rsidR="000C3A65" w:rsidRPr="0043340F">
        <w:rPr>
          <w:rFonts w:eastAsia="Times New Roman" w:cs="Arial"/>
          <w:szCs w:val="24"/>
          <w:lang w:val="fr-CH"/>
        </w:rPr>
        <w:t xml:space="preserve">un angle </w:t>
      </w:r>
      <w:r w:rsidR="000C3A65" w:rsidRPr="00754795">
        <w:rPr>
          <w:lang w:val="fr-CH"/>
        </w:rPr>
        <w:t>de</w:t>
      </w:r>
      <w:r w:rsidR="000C3A65" w:rsidRPr="0043340F">
        <w:rPr>
          <w:rFonts w:eastAsia="Times New Roman" w:cs="Arial"/>
          <w:szCs w:val="24"/>
          <w:lang w:val="fr-CH"/>
        </w:rPr>
        <w:t xml:space="preserve"> rotation axial de 10° vers la droite ou vers la gauche.</w:t>
      </w:r>
    </w:p>
    <w:p w:rsidR="000C3A65" w:rsidRDefault="000C3A65" w:rsidP="00754795">
      <w:pPr>
        <w:pStyle w:val="SingleTxt"/>
        <w:ind w:left="2218" w:hanging="951"/>
        <w:rPr>
          <w:rFonts w:eastAsia="Times New Roman" w:cs="Arial"/>
          <w:szCs w:val="24"/>
          <w:lang w:val="fr-CH"/>
        </w:rPr>
      </w:pPr>
      <w:r w:rsidRPr="0043340F">
        <w:rPr>
          <w:rFonts w:eastAsia="Times New Roman" w:cs="Arial"/>
          <w:szCs w:val="24"/>
          <w:lang w:val="fr-CH"/>
        </w:rPr>
        <w:t>1.1.4</w:t>
      </w:r>
      <w:r w:rsidRPr="0043340F">
        <w:rPr>
          <w:rFonts w:eastAsia="Times New Roman" w:cs="Arial"/>
          <w:szCs w:val="24"/>
          <w:lang w:val="fr-CH"/>
        </w:rPr>
        <w:tab/>
      </w:r>
      <w:r w:rsidR="00754795">
        <w:rPr>
          <w:rFonts w:eastAsia="Times New Roman" w:cs="Arial"/>
          <w:szCs w:val="24"/>
          <w:lang w:val="fr-CH"/>
        </w:rPr>
        <w:tab/>
      </w:r>
      <w:r w:rsidRPr="0043340F">
        <w:rPr>
          <w:rFonts w:eastAsia="Times New Roman" w:cs="Arial"/>
          <w:szCs w:val="24"/>
          <w:lang w:val="fr-CH"/>
        </w:rPr>
        <w:t>Lorsque la remorque n</w:t>
      </w:r>
      <w:r>
        <w:rPr>
          <w:rFonts w:eastAsia="Times New Roman" w:cs="Arial"/>
          <w:szCs w:val="24"/>
          <w:lang w:val="fr-CH"/>
        </w:rPr>
        <w:t>’</w:t>
      </w:r>
      <w:r w:rsidRPr="0043340F">
        <w:rPr>
          <w:rFonts w:eastAsia="Times New Roman" w:cs="Arial"/>
          <w:szCs w:val="24"/>
          <w:lang w:val="fr-CH"/>
        </w:rPr>
        <w:t xml:space="preserve">est pas attelée au véhicule tracteur, la barre et la boule </w:t>
      </w:r>
      <w:r w:rsidRPr="0043340F">
        <w:rPr>
          <w:rFonts w:eastAsia="Times New Roman" w:cs="Arial"/>
          <w:b/>
          <w:szCs w:val="24"/>
          <w:lang w:val="fr-CH"/>
        </w:rPr>
        <w:t>ou le crochet</w:t>
      </w:r>
      <w:r w:rsidRPr="0043340F">
        <w:rPr>
          <w:rFonts w:eastAsia="Times New Roman" w:cs="Arial"/>
          <w:szCs w:val="24"/>
          <w:lang w:val="fr-CH"/>
        </w:rPr>
        <w:t xml:space="preserve"> d</w:t>
      </w:r>
      <w:r>
        <w:rPr>
          <w:rFonts w:eastAsia="Times New Roman" w:cs="Arial"/>
          <w:szCs w:val="24"/>
          <w:lang w:val="fr-CH"/>
        </w:rPr>
        <w:t>’</w:t>
      </w:r>
      <w:r w:rsidRPr="0043340F">
        <w:rPr>
          <w:rFonts w:eastAsia="Times New Roman" w:cs="Arial"/>
          <w:szCs w:val="24"/>
          <w:lang w:val="fr-CH"/>
        </w:rPr>
        <w:t>attelage ne doivent ni empiéter sur l</w:t>
      </w:r>
      <w:r>
        <w:rPr>
          <w:rFonts w:eastAsia="Times New Roman" w:cs="Arial"/>
          <w:szCs w:val="24"/>
          <w:lang w:val="fr-CH"/>
        </w:rPr>
        <w:t>’</w:t>
      </w:r>
      <w:r w:rsidRPr="0043340F">
        <w:rPr>
          <w:rFonts w:eastAsia="Times New Roman" w:cs="Arial"/>
          <w:szCs w:val="24"/>
          <w:lang w:val="fr-CH"/>
        </w:rPr>
        <w:t>espace réservé à la plaque d</w:t>
      </w:r>
      <w:r>
        <w:rPr>
          <w:rFonts w:eastAsia="Times New Roman" w:cs="Arial"/>
          <w:szCs w:val="24"/>
          <w:lang w:val="fr-CH"/>
        </w:rPr>
        <w:t>’</w:t>
      </w:r>
      <w:r w:rsidRPr="0043340F">
        <w:rPr>
          <w:rFonts w:eastAsia="Times New Roman" w:cs="Arial"/>
          <w:szCs w:val="24"/>
          <w:lang w:val="fr-CH"/>
        </w:rPr>
        <w:t>immatriculation arrière du véhicule tracteur, ni la masquer. Dans le cas contraire on doit utiliser une barre et une boule d</w:t>
      </w:r>
      <w:r>
        <w:rPr>
          <w:rFonts w:eastAsia="Times New Roman" w:cs="Arial"/>
          <w:szCs w:val="24"/>
          <w:lang w:val="fr-CH"/>
        </w:rPr>
        <w:t>’</w:t>
      </w:r>
      <w:r w:rsidRPr="0043340F">
        <w:rPr>
          <w:rFonts w:eastAsia="Times New Roman" w:cs="Arial"/>
          <w:szCs w:val="24"/>
          <w:lang w:val="fr-CH"/>
        </w:rPr>
        <w:t xml:space="preserve">attelage qui soient démontables ou déplaçables sans outils spéciaux sauf par exemple une </w:t>
      </w:r>
      <w:r w:rsidR="00780051">
        <w:rPr>
          <w:rFonts w:eastAsia="Times New Roman" w:cs="Arial"/>
          <w:szCs w:val="24"/>
          <w:lang w:val="fr-CH"/>
        </w:rPr>
        <w:t>clef</w:t>
      </w:r>
      <w:r w:rsidRPr="0043340F">
        <w:rPr>
          <w:rFonts w:eastAsia="Times New Roman" w:cs="Arial"/>
          <w:szCs w:val="24"/>
          <w:lang w:val="fr-CH"/>
        </w:rPr>
        <w:t xml:space="preserve"> facile à utiliser (c</w:t>
      </w:r>
      <w:r>
        <w:rPr>
          <w:rFonts w:eastAsia="Times New Roman" w:cs="Arial"/>
          <w:szCs w:val="24"/>
          <w:lang w:val="fr-CH"/>
        </w:rPr>
        <w:t>’</w:t>
      </w:r>
      <w:r w:rsidRPr="0043340F">
        <w:rPr>
          <w:rFonts w:eastAsia="Times New Roman" w:cs="Arial"/>
          <w:szCs w:val="24"/>
          <w:lang w:val="fr-CH"/>
        </w:rPr>
        <w:t>est-à-dire néce</w:t>
      </w:r>
      <w:r w:rsidR="002F3621">
        <w:rPr>
          <w:rFonts w:eastAsia="Times New Roman" w:cs="Arial"/>
          <w:szCs w:val="24"/>
          <w:lang w:val="fr-CH"/>
        </w:rPr>
        <w:t>ssitant un effort maximal de 20 </w:t>
      </w:r>
      <w:r w:rsidRPr="0043340F">
        <w:rPr>
          <w:rFonts w:eastAsia="Times New Roman" w:cs="Arial"/>
          <w:szCs w:val="24"/>
          <w:lang w:val="fr-CH"/>
        </w:rPr>
        <w:t>Nm) transportée sur le véhicule.</w:t>
      </w:r>
    </w:p>
    <w:p w:rsidR="00EE6345" w:rsidRDefault="00780051" w:rsidP="0036071A">
      <w:pPr>
        <w:pStyle w:val="SingleTxt"/>
        <w:spacing w:line="240" w:lineRule="auto"/>
        <w:rPr>
          <w:lang w:val="en-US"/>
        </w:rPr>
      </w:pPr>
      <w:r w:rsidRPr="0036071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23FCBC" wp14:editId="12A37EE2">
                <wp:simplePos x="0" y="0"/>
                <wp:positionH relativeFrom="column">
                  <wp:posOffset>2988945</wp:posOffset>
                </wp:positionH>
                <wp:positionV relativeFrom="paragraph">
                  <wp:posOffset>964869</wp:posOffset>
                </wp:positionV>
                <wp:extent cx="1098550" cy="1881505"/>
                <wp:effectExtent l="0" t="0" r="63500" b="6159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0" cy="1881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5.35pt;margin-top:75.95pt;width:86.5pt;height:14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">
                <v:stroke endarrow="block"/>
              </v:shape>
            </w:pict>
          </mc:Fallback>
        </mc:AlternateContent>
      </w:r>
      <w:r w:rsidRPr="0036071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CDD29A" wp14:editId="43152281">
                <wp:simplePos x="0" y="0"/>
                <wp:positionH relativeFrom="column">
                  <wp:posOffset>1572591</wp:posOffset>
                </wp:positionH>
                <wp:positionV relativeFrom="paragraph">
                  <wp:posOffset>949325</wp:posOffset>
                </wp:positionV>
                <wp:extent cx="1292225" cy="1316355"/>
                <wp:effectExtent l="38100" t="0" r="22225" b="5524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2225" cy="1316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23.85pt;margin-top:74.75pt;width:101.75pt;height:103.6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="00AC2D95" w:rsidRPr="005A069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D9906C" wp14:editId="618645BD">
                <wp:simplePos x="0" y="0"/>
                <wp:positionH relativeFrom="column">
                  <wp:posOffset>2840829</wp:posOffset>
                </wp:positionH>
                <wp:positionV relativeFrom="paragraph">
                  <wp:posOffset>2772410</wp:posOffset>
                </wp:positionV>
                <wp:extent cx="672999" cy="270662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99" cy="2706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95" w:rsidRPr="00AC2D95" w:rsidRDefault="00AC2D95" w:rsidP="00AC2D95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C2D95">
                              <w:rPr>
                                <w:rFonts w:eastAsia="Times New Roman"/>
                                <w:sz w:val="16"/>
                                <w:szCs w:val="16"/>
                                <w:lang w:val="fr-CH"/>
                              </w:rPr>
                              <w:t>(voir annexe 7 par. 1.1.1)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7pt;margin-top:218.3pt;width:53pt;height:2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" fillcolor="white [3212]" stroked="f">
                <v:textbox inset="0,0,0,0">
                  <w:txbxContent>
                    <w:p w:rsidR="00AC2D95" w:rsidRPr="00AC2D95" w:rsidRDefault="00AC2D95" w:rsidP="00AC2D95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 w:rsidRPr="00AC2D95">
                        <w:rPr>
                          <w:rFonts w:eastAsia="Times New Roman"/>
                          <w:sz w:val="16"/>
                          <w:szCs w:val="16"/>
                          <w:lang w:val="fr-CH"/>
                        </w:rPr>
                        <w:t>(voir annexe 7 par. 1.1.1)</w:t>
                      </w:r>
                    </w:p>
                  </w:txbxContent>
                </v:textbox>
              </v:shape>
            </w:pict>
          </mc:Fallback>
        </mc:AlternateContent>
      </w:r>
      <w:r w:rsidR="00AC2D95" w:rsidRPr="005A069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2E60F0" wp14:editId="4949CC00">
                <wp:simplePos x="0" y="0"/>
                <wp:positionH relativeFrom="column">
                  <wp:posOffset>1592555</wp:posOffset>
                </wp:positionH>
                <wp:positionV relativeFrom="paragraph">
                  <wp:posOffset>3342868</wp:posOffset>
                </wp:positionV>
                <wp:extent cx="416560" cy="189230"/>
                <wp:effectExtent l="0" t="0" r="2540" b="12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8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95" w:rsidRPr="00AC2D95" w:rsidRDefault="00AC2D95" w:rsidP="00AC2D95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C2D95">
                              <w:rPr>
                                <w:rFonts w:eastAsia="Times New Roman"/>
                                <w:sz w:val="16"/>
                                <w:szCs w:val="16"/>
                                <w:lang w:val="fr-CH"/>
                              </w:rPr>
                              <w:t>Sol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5.4pt;margin-top:263.2pt;width:32.8pt;height:1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" fillcolor="white [3212]" stroked="f">
                <v:textbox inset="0,0,0,0">
                  <w:txbxContent>
                    <w:p w:rsidR="00AC2D95" w:rsidRPr="00AC2D95" w:rsidRDefault="00AC2D95" w:rsidP="00AC2D95">
                      <w:pPr>
                        <w:spacing w:line="160" w:lineRule="exact"/>
                        <w:jc w:val="right"/>
                        <w:rPr>
                          <w:sz w:val="16"/>
                          <w:szCs w:val="16"/>
                        </w:rPr>
                      </w:pPr>
                      <w:r w:rsidRPr="00AC2D95">
                        <w:rPr>
                          <w:rFonts w:eastAsia="Times New Roman"/>
                          <w:sz w:val="16"/>
                          <w:szCs w:val="16"/>
                          <w:lang w:val="fr-CH"/>
                        </w:rPr>
                        <w:t>Sol</w:t>
                      </w:r>
                    </w:p>
                  </w:txbxContent>
                </v:textbox>
              </v:shape>
            </w:pict>
          </mc:Fallback>
        </mc:AlternateContent>
      </w:r>
      <w:r w:rsidR="00887531" w:rsidRPr="00887531">
        <w:rPr>
          <w:b/>
          <w:noProof/>
          <w:sz w:val="3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4D84E4" wp14:editId="5EF00720">
                <wp:simplePos x="0" y="0"/>
                <wp:positionH relativeFrom="column">
                  <wp:posOffset>4979924</wp:posOffset>
                </wp:positionH>
                <wp:positionV relativeFrom="paragraph">
                  <wp:posOffset>1581709</wp:posOffset>
                </wp:positionV>
                <wp:extent cx="1047750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531" w:rsidRPr="00AC2D95" w:rsidRDefault="00887531" w:rsidP="00AC2D95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C2D95">
                              <w:rPr>
                                <w:sz w:val="16"/>
                                <w:szCs w:val="16"/>
                                <w:lang w:val="fr-CH"/>
                              </w:rPr>
                              <w:t xml:space="preserve">À la limite </w:t>
                            </w:r>
                            <w:r w:rsidRPr="00AC2D95">
                              <w:rPr>
                                <w:sz w:val="16"/>
                                <w:szCs w:val="16"/>
                                <w:lang w:val="fr-CH"/>
                              </w:rPr>
                              <w:br/>
                              <w:t xml:space="preserve">des dimensions </w:t>
                            </w:r>
                            <w:r w:rsidRPr="00AC2D95">
                              <w:rPr>
                                <w:sz w:val="16"/>
                                <w:szCs w:val="16"/>
                                <w:lang w:val="fr-CH"/>
                              </w:rPr>
                              <w:br/>
                              <w:t xml:space="preserve">hors tout </w:t>
                            </w:r>
                            <w:r w:rsidRPr="00AC2D95">
                              <w:rPr>
                                <w:sz w:val="16"/>
                                <w:szCs w:val="16"/>
                                <w:lang w:val="fr-CH"/>
                              </w:rPr>
                              <w:br/>
                              <w:t>du véhicule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2.1pt;margin-top:124.55pt;width:82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" stroked="f">
                <v:textbox style="mso-fit-shape-to-text:t" inset="0,0,0,0">
                  <w:txbxContent>
                    <w:p w:rsidR="00887531" w:rsidRPr="00AC2D95" w:rsidRDefault="00887531" w:rsidP="00AC2D95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AC2D95">
                        <w:rPr>
                          <w:sz w:val="16"/>
                          <w:szCs w:val="16"/>
                          <w:lang w:val="fr-CH"/>
                        </w:rPr>
                        <w:t xml:space="preserve">À la limite </w:t>
                      </w:r>
                      <w:r w:rsidRPr="00AC2D95">
                        <w:rPr>
                          <w:sz w:val="16"/>
                          <w:szCs w:val="16"/>
                          <w:lang w:val="fr-CH"/>
                        </w:rPr>
                        <w:br/>
                        <w:t xml:space="preserve">des dimensions </w:t>
                      </w:r>
                      <w:r w:rsidRPr="00AC2D95">
                        <w:rPr>
                          <w:sz w:val="16"/>
                          <w:szCs w:val="16"/>
                          <w:lang w:val="fr-CH"/>
                        </w:rPr>
                        <w:br/>
                        <w:t xml:space="preserve">hors tout </w:t>
                      </w:r>
                      <w:r w:rsidRPr="00AC2D95">
                        <w:rPr>
                          <w:sz w:val="16"/>
                          <w:szCs w:val="16"/>
                          <w:lang w:val="fr-CH"/>
                        </w:rPr>
                        <w:br/>
                        <w:t>du véhicule</w:t>
                      </w:r>
                    </w:p>
                  </w:txbxContent>
                </v:textbox>
              </v:shape>
            </w:pict>
          </mc:Fallback>
        </mc:AlternateContent>
      </w:r>
      <w:r w:rsidR="00887531" w:rsidRPr="00887531">
        <w:rPr>
          <w:b/>
          <w:noProof/>
          <w:sz w:val="3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4E50D5" wp14:editId="0C7FDF09">
                <wp:simplePos x="0" y="0"/>
                <wp:positionH relativeFrom="column">
                  <wp:posOffset>490220</wp:posOffset>
                </wp:positionH>
                <wp:positionV relativeFrom="paragraph">
                  <wp:posOffset>2849550</wp:posOffset>
                </wp:positionV>
                <wp:extent cx="1047750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531" w:rsidRPr="00AC2D95" w:rsidRDefault="00887531" w:rsidP="00AC2D95">
                            <w:pPr>
                              <w:spacing w:line="20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C2D95">
                              <w:rPr>
                                <w:sz w:val="16"/>
                                <w:szCs w:val="16"/>
                                <w:lang w:val="fr-CH"/>
                              </w:rPr>
                              <w:t xml:space="preserve">À la limite </w:t>
                            </w:r>
                            <w:r w:rsidRPr="00AC2D95">
                              <w:rPr>
                                <w:sz w:val="16"/>
                                <w:szCs w:val="16"/>
                                <w:lang w:val="fr-CH"/>
                              </w:rPr>
                              <w:br/>
                              <w:t xml:space="preserve">des dimensions </w:t>
                            </w:r>
                            <w:r w:rsidRPr="00AC2D95">
                              <w:rPr>
                                <w:sz w:val="16"/>
                                <w:szCs w:val="16"/>
                                <w:lang w:val="fr-CH"/>
                              </w:rPr>
                              <w:br/>
                              <w:t xml:space="preserve">hors tout </w:t>
                            </w:r>
                            <w:r w:rsidRPr="00AC2D95">
                              <w:rPr>
                                <w:sz w:val="16"/>
                                <w:szCs w:val="16"/>
                                <w:lang w:val="fr-CH"/>
                              </w:rPr>
                              <w:br/>
                              <w:t>du véhicule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.6pt;margin-top:224.35pt;width:82.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" stroked="f">
                <v:textbox style="mso-fit-shape-to-text:t" inset="0,0,0,0">
                  <w:txbxContent>
                    <w:p w:rsidR="00887531" w:rsidRPr="00AC2D95" w:rsidRDefault="00887531" w:rsidP="00AC2D95">
                      <w:pPr>
                        <w:spacing w:line="200" w:lineRule="exact"/>
                        <w:jc w:val="right"/>
                        <w:rPr>
                          <w:sz w:val="16"/>
                          <w:szCs w:val="16"/>
                        </w:rPr>
                      </w:pPr>
                      <w:r w:rsidRPr="00AC2D95">
                        <w:rPr>
                          <w:sz w:val="16"/>
                          <w:szCs w:val="16"/>
                          <w:lang w:val="fr-CH"/>
                        </w:rPr>
                        <w:t>À</w:t>
                      </w:r>
                      <w:r w:rsidRPr="00AC2D95">
                        <w:rPr>
                          <w:sz w:val="16"/>
                          <w:szCs w:val="16"/>
                          <w:lang w:val="fr-CH"/>
                        </w:rPr>
                        <w:t xml:space="preserve"> la limite </w:t>
                      </w:r>
                      <w:r w:rsidRPr="00AC2D95">
                        <w:rPr>
                          <w:sz w:val="16"/>
                          <w:szCs w:val="16"/>
                          <w:lang w:val="fr-CH"/>
                        </w:rPr>
                        <w:br/>
                        <w:t xml:space="preserve">des dimensions </w:t>
                      </w:r>
                      <w:r w:rsidRPr="00AC2D95">
                        <w:rPr>
                          <w:sz w:val="16"/>
                          <w:szCs w:val="16"/>
                          <w:lang w:val="fr-CH"/>
                        </w:rPr>
                        <w:br/>
                        <w:t xml:space="preserve">hors tout </w:t>
                      </w:r>
                      <w:r w:rsidRPr="00AC2D95">
                        <w:rPr>
                          <w:sz w:val="16"/>
                          <w:szCs w:val="16"/>
                          <w:lang w:val="fr-CH"/>
                        </w:rPr>
                        <w:br/>
                        <w:t>du véhicule</w:t>
                      </w:r>
                    </w:p>
                  </w:txbxContent>
                </v:textbox>
              </v:shape>
            </w:pict>
          </mc:Fallback>
        </mc:AlternateContent>
      </w:r>
      <w:r w:rsidR="0036071A" w:rsidRPr="005A069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C2613" wp14:editId="216D7D86">
                <wp:simplePos x="0" y="0"/>
                <wp:positionH relativeFrom="column">
                  <wp:posOffset>907786</wp:posOffset>
                </wp:positionH>
                <wp:positionV relativeFrom="paragraph">
                  <wp:posOffset>865505</wp:posOffset>
                </wp:positionV>
                <wp:extent cx="775970" cy="189230"/>
                <wp:effectExtent l="0" t="0" r="508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18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71A" w:rsidRPr="00AC2D95" w:rsidRDefault="0036071A" w:rsidP="0036071A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C2D95">
                              <w:rPr>
                                <w:rFonts w:eastAsia="Times New Roman"/>
                                <w:sz w:val="16"/>
                                <w:szCs w:val="16"/>
                                <w:lang w:val="fr-CH"/>
                              </w:rPr>
                              <w:t>Espace libre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1.5pt;margin-top:68.15pt;width:61.1pt;height:1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" fillcolor="white [3212]" stroked="f">
                <v:textbox inset="0,0,0,0">
                  <w:txbxContent>
                    <w:p w:rsidR="0036071A" w:rsidRPr="00AC2D95" w:rsidRDefault="0036071A" w:rsidP="0036071A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 w:rsidRPr="00AC2D95">
                        <w:rPr>
                          <w:rFonts w:eastAsia="Times New Roman"/>
                          <w:sz w:val="16"/>
                          <w:szCs w:val="16"/>
                          <w:lang w:val="fr-CH"/>
                        </w:rPr>
                        <w:t>Espace libre</w:t>
                      </w:r>
                    </w:p>
                  </w:txbxContent>
                </v:textbox>
              </v:shape>
            </w:pict>
          </mc:Fallback>
        </mc:AlternateContent>
      </w:r>
      <w:r w:rsidR="0036071A" w:rsidRPr="005A069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753043" wp14:editId="2AC91EC2">
                <wp:simplePos x="0" y="0"/>
                <wp:positionH relativeFrom="column">
                  <wp:posOffset>4941199</wp:posOffset>
                </wp:positionH>
                <wp:positionV relativeFrom="paragraph">
                  <wp:posOffset>1146810</wp:posOffset>
                </wp:positionV>
                <wp:extent cx="775970" cy="189781"/>
                <wp:effectExtent l="0" t="0" r="508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189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71A" w:rsidRPr="00AC2D95" w:rsidRDefault="0036071A" w:rsidP="0036071A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C2D95">
                              <w:rPr>
                                <w:rFonts w:eastAsia="Times New Roman"/>
                                <w:sz w:val="16"/>
                                <w:szCs w:val="16"/>
                                <w:lang w:val="fr-CH"/>
                              </w:rPr>
                              <w:t>Espace libre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89.05pt;margin-top:90.3pt;width:61.1pt;height: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" fillcolor="white [3212]" stroked="f">
                <v:textbox inset="0,0,0,0">
                  <w:txbxContent>
                    <w:p w:rsidR="0036071A" w:rsidRPr="00AC2D95" w:rsidRDefault="0036071A" w:rsidP="0036071A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 w:rsidRPr="00AC2D95">
                        <w:rPr>
                          <w:rFonts w:eastAsia="Times New Roman"/>
                          <w:sz w:val="16"/>
                          <w:szCs w:val="16"/>
                          <w:lang w:val="fr-CH"/>
                        </w:rPr>
                        <w:t>Espace libre</w:t>
                      </w:r>
                    </w:p>
                  </w:txbxContent>
                </v:textbox>
              </v:shape>
            </w:pict>
          </mc:Fallback>
        </mc:AlternateContent>
      </w:r>
      <w:r w:rsidR="00162F00">
        <w:rPr>
          <w:rFonts w:cs="Arial"/>
          <w:noProof/>
          <w:lang w:val="en-GB" w:eastAsia="en-GB"/>
        </w:rPr>
        <w:drawing>
          <wp:inline distT="0" distB="0" distL="0" distR="0" wp14:anchorId="22E5DF41" wp14:editId="67B295E1">
            <wp:extent cx="2615184" cy="358444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184" cy="358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F00">
        <w:rPr>
          <w:rFonts w:cs="Arial"/>
          <w:noProof/>
          <w:lang w:val="en-GB" w:eastAsia="en-GB"/>
        </w:rPr>
        <w:drawing>
          <wp:inline distT="0" distB="0" distL="0" distR="0" wp14:anchorId="28B8104E" wp14:editId="38564EF0">
            <wp:extent cx="2140585" cy="36785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36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A65" w:rsidRPr="0043340F" w:rsidRDefault="000C3A65" w:rsidP="0036071A">
      <w:pPr>
        <w:pStyle w:val="SingleTxt"/>
        <w:rPr>
          <w:lang w:val="fr-CH"/>
        </w:rPr>
      </w:pPr>
      <w:r w:rsidRPr="00FF792D">
        <w:rPr>
          <w:b/>
          <w:sz w:val="34"/>
          <w:lang w:val="fr-CH"/>
        </w:rPr>
        <w:tab/>
      </w:r>
      <w:r>
        <w:rPr>
          <w:b/>
          <w:sz w:val="34"/>
          <w:lang w:val="fr-CH"/>
        </w:rPr>
        <w:tab/>
      </w:r>
      <w:r>
        <w:rPr>
          <w:b/>
          <w:sz w:val="34"/>
          <w:lang w:val="fr-CH"/>
        </w:rPr>
        <w:tab/>
      </w:r>
      <w:r w:rsidRPr="0043340F">
        <w:rPr>
          <w:lang w:val="fr-CH"/>
        </w:rPr>
        <w:t>Figure 25</w:t>
      </w:r>
      <w:r w:rsidR="005A5C37">
        <w:rPr>
          <w:lang w:val="fr-CH"/>
        </w:rPr>
        <w:t> </w:t>
      </w:r>
      <w:r w:rsidRPr="0043340F">
        <w:rPr>
          <w:lang w:val="fr-CH"/>
        </w:rPr>
        <w:t>a</w:t>
      </w:r>
      <w:r w:rsidRPr="0043340F">
        <w:rPr>
          <w:lang w:val="fr-CH"/>
        </w:rPr>
        <w:tab/>
      </w:r>
      <w:r w:rsidRPr="0043340F">
        <w:rPr>
          <w:lang w:val="fr-CH"/>
        </w:rPr>
        <w:tab/>
      </w:r>
      <w:r w:rsidRPr="0043340F">
        <w:rPr>
          <w:lang w:val="fr-CH"/>
        </w:rPr>
        <w:tab/>
      </w:r>
      <w:r w:rsidRPr="0043340F">
        <w:rPr>
          <w:lang w:val="fr-CH"/>
        </w:rPr>
        <w:tab/>
      </w:r>
      <w:r w:rsidR="0036071A">
        <w:rPr>
          <w:lang w:val="fr-CH"/>
        </w:rPr>
        <w:tab/>
      </w:r>
      <w:r w:rsidRPr="0043340F">
        <w:rPr>
          <w:lang w:val="fr-CH"/>
        </w:rPr>
        <w:t>Figure 25</w:t>
      </w:r>
      <w:r w:rsidR="005A5C37">
        <w:rPr>
          <w:lang w:val="fr-CH"/>
        </w:rPr>
        <w:t> </w:t>
      </w:r>
      <w:r w:rsidRPr="0043340F">
        <w:rPr>
          <w:lang w:val="fr-CH"/>
        </w:rPr>
        <w:t>b</w:t>
      </w:r>
      <w:r w:rsidR="00EE6345">
        <w:rPr>
          <w:lang w:val="fr-CH"/>
        </w:rPr>
        <w:t> »</w:t>
      </w:r>
      <w:r w:rsidRPr="0043340F">
        <w:rPr>
          <w:lang w:val="fr-CH"/>
        </w:rPr>
        <w:t>.</w:t>
      </w:r>
    </w:p>
    <w:p w:rsidR="000C3A65" w:rsidRPr="0043340F" w:rsidRDefault="000C3A65" w:rsidP="00754795">
      <w:pPr>
        <w:pStyle w:val="SingleTxt"/>
        <w:ind w:left="2218" w:hanging="951"/>
        <w:rPr>
          <w:rFonts w:cs="Arial"/>
          <w:szCs w:val="24"/>
          <w:lang w:val="fr-CH"/>
        </w:rPr>
      </w:pPr>
      <w:r w:rsidRPr="0043340F">
        <w:rPr>
          <w:bCs/>
          <w:i/>
          <w:szCs w:val="24"/>
          <w:lang w:val="fr-CH"/>
        </w:rPr>
        <w:lastRenderedPageBreak/>
        <w:t>Paragraphe 1.2</w:t>
      </w:r>
      <w:r w:rsidRPr="0043340F">
        <w:rPr>
          <w:bCs/>
          <w:szCs w:val="24"/>
          <w:lang w:val="fr-CH"/>
        </w:rPr>
        <w:t>, modifier comme suit</w:t>
      </w:r>
      <w:r w:rsidR="00742846">
        <w:rPr>
          <w:bCs/>
          <w:szCs w:val="24"/>
          <w:lang w:val="fr-CH"/>
        </w:rPr>
        <w:t> :</w:t>
      </w:r>
    </w:p>
    <w:p w:rsidR="000C3A65" w:rsidRPr="0043340F" w:rsidRDefault="00EE6345" w:rsidP="00754795">
      <w:pPr>
        <w:pStyle w:val="SingleTxt"/>
        <w:ind w:left="2218" w:hanging="951"/>
        <w:rPr>
          <w:rFonts w:eastAsia="Times New Roman" w:cs="Arial"/>
          <w:szCs w:val="24"/>
          <w:lang w:val="fr-CH"/>
        </w:rPr>
      </w:pPr>
      <w:r>
        <w:rPr>
          <w:rFonts w:eastAsia="Times New Roman" w:cs="Arial"/>
          <w:szCs w:val="24"/>
          <w:lang w:val="fr-CH"/>
        </w:rPr>
        <w:t>« </w:t>
      </w:r>
      <w:r w:rsidR="000C3A65" w:rsidRPr="0043340F">
        <w:rPr>
          <w:rFonts w:eastAsia="Times New Roman" w:cs="Arial"/>
          <w:szCs w:val="24"/>
          <w:lang w:val="fr-CH"/>
        </w:rPr>
        <w:t>1.2</w:t>
      </w:r>
      <w:r w:rsidR="00754795">
        <w:rPr>
          <w:rFonts w:eastAsia="Times New Roman" w:cs="Arial"/>
          <w:szCs w:val="24"/>
          <w:lang w:val="fr-CH"/>
        </w:rPr>
        <w:tab/>
      </w:r>
      <w:r w:rsidR="000C3A65" w:rsidRPr="0043340F">
        <w:rPr>
          <w:rFonts w:eastAsia="Times New Roman" w:cs="Arial"/>
          <w:szCs w:val="24"/>
          <w:lang w:val="fr-CH"/>
        </w:rPr>
        <w:tab/>
        <w:t>Fixation des têtes d</w:t>
      </w:r>
      <w:r w:rsidR="000C3A65">
        <w:rPr>
          <w:rFonts w:eastAsia="Times New Roman" w:cs="Arial"/>
          <w:szCs w:val="24"/>
          <w:lang w:val="fr-CH"/>
        </w:rPr>
        <w:t>’</w:t>
      </w:r>
      <w:r w:rsidR="000C3A65" w:rsidRPr="0043340F">
        <w:rPr>
          <w:rFonts w:eastAsia="Times New Roman" w:cs="Arial"/>
          <w:szCs w:val="24"/>
          <w:lang w:val="fr-CH"/>
        </w:rPr>
        <w:t xml:space="preserve">attelage </w:t>
      </w:r>
      <w:r w:rsidR="000C3A65" w:rsidRPr="0043340F">
        <w:rPr>
          <w:rFonts w:eastAsia="Times New Roman" w:cs="Arial"/>
          <w:b/>
          <w:szCs w:val="24"/>
          <w:lang w:val="fr-CH"/>
        </w:rPr>
        <w:t>ou des anneaux de timon toriques</w:t>
      </w:r>
      <w:r w:rsidR="000C3A65" w:rsidRPr="0043340F">
        <w:rPr>
          <w:rFonts w:eastAsia="Times New Roman" w:cs="Arial"/>
          <w:szCs w:val="24"/>
          <w:lang w:val="fr-CH"/>
        </w:rPr>
        <w:t xml:space="preserve">. </w:t>
      </w:r>
    </w:p>
    <w:p w:rsidR="000C3A65" w:rsidRPr="0043340F" w:rsidRDefault="000C3A65" w:rsidP="00754795">
      <w:pPr>
        <w:pStyle w:val="SingleTxt"/>
        <w:ind w:left="2218" w:hanging="951"/>
        <w:rPr>
          <w:rFonts w:eastAsia="Times New Roman" w:cs="Arial"/>
          <w:szCs w:val="24"/>
          <w:lang w:val="fr-CH"/>
        </w:rPr>
      </w:pPr>
      <w:r w:rsidRPr="0043340F">
        <w:rPr>
          <w:rFonts w:eastAsia="Times New Roman" w:cs="Arial"/>
          <w:szCs w:val="24"/>
          <w:lang w:val="fr-CH"/>
        </w:rPr>
        <w:t>1.2.1</w:t>
      </w:r>
      <w:r w:rsidR="00754795">
        <w:rPr>
          <w:rFonts w:eastAsia="Times New Roman" w:cs="Arial"/>
          <w:szCs w:val="24"/>
          <w:lang w:val="fr-CH"/>
        </w:rPr>
        <w:tab/>
      </w:r>
      <w:r w:rsidRPr="0043340F">
        <w:rPr>
          <w:rFonts w:eastAsia="Times New Roman" w:cs="Arial"/>
          <w:szCs w:val="24"/>
          <w:lang w:val="fr-CH"/>
        </w:rPr>
        <w:tab/>
        <w:t>Les têtes d</w:t>
      </w:r>
      <w:r>
        <w:rPr>
          <w:rFonts w:eastAsia="Times New Roman" w:cs="Arial"/>
          <w:szCs w:val="24"/>
          <w:lang w:val="fr-CH"/>
        </w:rPr>
        <w:t>’</w:t>
      </w:r>
      <w:r w:rsidRPr="0043340F">
        <w:rPr>
          <w:rFonts w:eastAsia="Times New Roman" w:cs="Arial"/>
          <w:szCs w:val="24"/>
          <w:lang w:val="fr-CH"/>
        </w:rPr>
        <w:t>attelage de la classe B sont autorisées sur les remorques d</w:t>
      </w:r>
      <w:r>
        <w:rPr>
          <w:rFonts w:eastAsia="Times New Roman" w:cs="Arial"/>
          <w:szCs w:val="24"/>
          <w:lang w:val="fr-CH"/>
        </w:rPr>
        <w:t>e</w:t>
      </w:r>
      <w:r w:rsidRPr="0043340F">
        <w:rPr>
          <w:rFonts w:eastAsia="Times New Roman" w:cs="Arial"/>
          <w:szCs w:val="24"/>
          <w:lang w:val="fr-CH"/>
        </w:rPr>
        <w:t xml:space="preserve"> masse inférieure ou égale à 3,5</w:t>
      </w:r>
      <w:r w:rsidR="00C6029D">
        <w:rPr>
          <w:rFonts w:eastAsia="Times New Roman" w:cs="Arial"/>
          <w:szCs w:val="24"/>
          <w:lang w:val="fr-CH"/>
        </w:rPr>
        <w:t> t</w:t>
      </w:r>
      <w:r w:rsidRPr="0043340F">
        <w:rPr>
          <w:rFonts w:eastAsia="Times New Roman" w:cs="Arial"/>
          <w:szCs w:val="24"/>
          <w:lang w:val="fr-CH"/>
        </w:rPr>
        <w:t>.</w:t>
      </w:r>
      <w:r>
        <w:rPr>
          <w:rFonts w:eastAsia="Times New Roman" w:cs="Arial"/>
          <w:szCs w:val="24"/>
          <w:lang w:val="fr-CH"/>
        </w:rPr>
        <w:t xml:space="preserve"> </w:t>
      </w:r>
    </w:p>
    <w:p w:rsidR="000C3A65" w:rsidRPr="0043340F" w:rsidRDefault="00A37422" w:rsidP="00A37422">
      <w:pPr>
        <w:pStyle w:val="SingleTxt"/>
        <w:ind w:left="2218" w:hanging="951"/>
        <w:rPr>
          <w:rFonts w:eastAsia="Times New Roman" w:cs="Arial"/>
          <w:szCs w:val="24"/>
          <w:lang w:val="fr-CH"/>
        </w:rPr>
      </w:pPr>
      <w:r>
        <w:rPr>
          <w:rFonts w:eastAsia="Times New Roman" w:cs="Arial"/>
          <w:szCs w:val="24"/>
          <w:lang w:val="fr-CH"/>
        </w:rPr>
        <w:tab/>
      </w:r>
      <w:r>
        <w:rPr>
          <w:rFonts w:eastAsia="Times New Roman" w:cs="Arial"/>
          <w:szCs w:val="24"/>
          <w:lang w:val="fr-CH"/>
        </w:rPr>
        <w:tab/>
      </w:r>
      <w:r w:rsidR="000C3A65" w:rsidRPr="0043340F">
        <w:rPr>
          <w:rFonts w:eastAsia="Times New Roman" w:cs="Arial"/>
          <w:szCs w:val="24"/>
          <w:lang w:val="fr-CH"/>
        </w:rPr>
        <w:t>Lorsque la remorque est à l</w:t>
      </w:r>
      <w:r w:rsidR="000C3A65">
        <w:rPr>
          <w:rFonts w:eastAsia="Times New Roman" w:cs="Arial"/>
          <w:szCs w:val="24"/>
          <w:lang w:val="fr-CH"/>
        </w:rPr>
        <w:t>’</w:t>
      </w:r>
      <w:r w:rsidR="000C3A65" w:rsidRPr="0043340F">
        <w:rPr>
          <w:rFonts w:eastAsia="Times New Roman" w:cs="Arial"/>
          <w:szCs w:val="24"/>
          <w:lang w:val="fr-CH"/>
        </w:rPr>
        <w:t>horizontale et la charge autorisée par essieu à sa valeur maximale, il faut placer la tête d</w:t>
      </w:r>
      <w:r w:rsidR="000C3A65">
        <w:rPr>
          <w:rFonts w:eastAsia="Times New Roman" w:cs="Arial"/>
          <w:szCs w:val="24"/>
          <w:lang w:val="fr-CH"/>
        </w:rPr>
        <w:t>’</w:t>
      </w:r>
      <w:r w:rsidR="000C3A65" w:rsidRPr="0043340F">
        <w:rPr>
          <w:rFonts w:eastAsia="Times New Roman" w:cs="Arial"/>
          <w:szCs w:val="24"/>
          <w:lang w:val="fr-CH"/>
        </w:rPr>
        <w:t xml:space="preserve">attelage </w:t>
      </w:r>
      <w:r w:rsidR="000C3A65" w:rsidRPr="0043340F">
        <w:rPr>
          <w:rFonts w:eastAsia="Times New Roman" w:cs="Arial"/>
          <w:b/>
          <w:szCs w:val="24"/>
          <w:lang w:val="fr-CH"/>
        </w:rPr>
        <w:t>ou l</w:t>
      </w:r>
      <w:r w:rsidR="000C3A65">
        <w:rPr>
          <w:rFonts w:eastAsia="Times New Roman" w:cs="Arial"/>
          <w:b/>
          <w:szCs w:val="24"/>
          <w:lang w:val="fr-CH"/>
        </w:rPr>
        <w:t>’</w:t>
      </w:r>
      <w:r w:rsidR="000C3A65" w:rsidRPr="0043340F">
        <w:rPr>
          <w:rFonts w:eastAsia="Times New Roman" w:cs="Arial"/>
          <w:b/>
          <w:szCs w:val="24"/>
          <w:lang w:val="fr-CH"/>
        </w:rPr>
        <w:t>anneau de timon torique</w:t>
      </w:r>
      <w:r w:rsidR="000C3A65" w:rsidRPr="0043340F">
        <w:rPr>
          <w:rFonts w:eastAsia="Times New Roman" w:cs="Arial"/>
          <w:szCs w:val="24"/>
          <w:lang w:val="fr-CH"/>
        </w:rPr>
        <w:t xml:space="preserve"> de telle sorte que le centre de la surface sphérique dans laquelle vient se loger la boule soit situé à 430</w:t>
      </w:r>
      <w:r w:rsidR="005A5C37">
        <w:rPr>
          <w:rFonts w:eastAsia="Times New Roman" w:cs="Arial"/>
          <w:szCs w:val="24"/>
          <w:lang w:val="fr-CH"/>
        </w:rPr>
        <w:t> </w:t>
      </w:r>
      <w:r w:rsidR="005A5C37" w:rsidRPr="002241DD">
        <w:rPr>
          <w:bCs/>
          <w:lang w:val="fr-CH"/>
        </w:rPr>
        <w:sym w:font="Symbol" w:char="F0B1"/>
      </w:r>
      <w:r w:rsidR="005A5C37">
        <w:rPr>
          <w:rFonts w:eastAsia="Times New Roman" w:cs="Arial"/>
          <w:szCs w:val="24"/>
          <w:lang w:val="fr-CH"/>
        </w:rPr>
        <w:t> </w:t>
      </w:r>
      <w:r w:rsidR="000C3A65" w:rsidRPr="0043340F">
        <w:rPr>
          <w:rFonts w:eastAsia="Times New Roman" w:cs="Arial"/>
          <w:szCs w:val="24"/>
          <w:lang w:val="fr-CH"/>
        </w:rPr>
        <w:t>35</w:t>
      </w:r>
      <w:r w:rsidR="00C6029D">
        <w:rPr>
          <w:rFonts w:eastAsia="Times New Roman" w:cs="Arial"/>
          <w:szCs w:val="24"/>
          <w:lang w:val="fr-CH"/>
        </w:rPr>
        <w:t> mm</w:t>
      </w:r>
      <w:r w:rsidR="000C3A65" w:rsidRPr="0043340F">
        <w:rPr>
          <w:rFonts w:eastAsia="Times New Roman" w:cs="Arial"/>
          <w:szCs w:val="24"/>
          <w:lang w:val="fr-CH"/>
        </w:rPr>
        <w:t xml:space="preserve"> au-dessus du plan horizontal sur lequel reposent les roues de la remorque.</w:t>
      </w:r>
    </w:p>
    <w:p w:rsidR="000C3A65" w:rsidRPr="0043340F" w:rsidRDefault="00A37422" w:rsidP="00A37422">
      <w:pPr>
        <w:pStyle w:val="SingleTxt"/>
        <w:ind w:left="2218" w:hanging="951"/>
        <w:rPr>
          <w:rFonts w:eastAsia="Times New Roman" w:cs="Arial"/>
          <w:szCs w:val="24"/>
          <w:lang w:val="fr-CH"/>
        </w:rPr>
      </w:pPr>
      <w:r>
        <w:rPr>
          <w:rFonts w:eastAsia="Times New Roman" w:cs="Arial"/>
          <w:szCs w:val="24"/>
          <w:lang w:val="fr-CH"/>
        </w:rPr>
        <w:tab/>
      </w:r>
      <w:r>
        <w:rPr>
          <w:rFonts w:eastAsia="Times New Roman" w:cs="Arial"/>
          <w:szCs w:val="24"/>
          <w:lang w:val="fr-CH"/>
        </w:rPr>
        <w:tab/>
      </w:r>
      <w:r w:rsidR="000C3A65" w:rsidRPr="0043340F">
        <w:rPr>
          <w:rFonts w:eastAsia="Times New Roman" w:cs="Arial"/>
          <w:szCs w:val="24"/>
          <w:lang w:val="fr-CH"/>
        </w:rPr>
        <w:t>Les caravanes et les remorques de marchandises sont considérées comme étant à l</w:t>
      </w:r>
      <w:r w:rsidR="000C3A65">
        <w:rPr>
          <w:rFonts w:eastAsia="Times New Roman" w:cs="Arial"/>
          <w:szCs w:val="24"/>
          <w:lang w:val="fr-CH"/>
        </w:rPr>
        <w:t>’</w:t>
      </w:r>
      <w:r w:rsidR="000C3A65" w:rsidRPr="0043340F">
        <w:rPr>
          <w:rFonts w:eastAsia="Times New Roman" w:cs="Arial"/>
          <w:szCs w:val="24"/>
          <w:lang w:val="fr-CH"/>
        </w:rPr>
        <w:t>horizontale lorsque leur plancher ou leur plateau de chargement est horizontal. Sur les remorques n</w:t>
      </w:r>
      <w:r w:rsidR="000C3A65">
        <w:rPr>
          <w:rFonts w:eastAsia="Times New Roman" w:cs="Arial"/>
          <w:szCs w:val="24"/>
          <w:lang w:val="fr-CH"/>
        </w:rPr>
        <w:t>’</w:t>
      </w:r>
      <w:r w:rsidR="000C3A65" w:rsidRPr="0043340F">
        <w:rPr>
          <w:rFonts w:eastAsia="Times New Roman" w:cs="Arial"/>
          <w:szCs w:val="24"/>
          <w:lang w:val="fr-CH"/>
        </w:rPr>
        <w:t>ayant pas de surface de référence apparente (par exemple les remorques à bateaux ou similaires), le constructeur de la remorque doit définir une ligne de référence matérialisant la position horizontale. Les prescriptions de hauteur ne s</w:t>
      </w:r>
      <w:r w:rsidR="000C3A65">
        <w:rPr>
          <w:rFonts w:eastAsia="Times New Roman" w:cs="Arial"/>
          <w:szCs w:val="24"/>
          <w:lang w:val="fr-CH"/>
        </w:rPr>
        <w:t>’</w:t>
      </w:r>
      <w:r w:rsidR="000C3A65" w:rsidRPr="0043340F">
        <w:rPr>
          <w:rFonts w:eastAsia="Times New Roman" w:cs="Arial"/>
          <w:szCs w:val="24"/>
          <w:lang w:val="fr-CH"/>
        </w:rPr>
        <w:t>appliquent qu</w:t>
      </w:r>
      <w:r w:rsidR="000C3A65">
        <w:rPr>
          <w:rFonts w:eastAsia="Times New Roman" w:cs="Arial"/>
          <w:szCs w:val="24"/>
          <w:lang w:val="fr-CH"/>
        </w:rPr>
        <w:t>’</w:t>
      </w:r>
      <w:r w:rsidR="000C3A65" w:rsidRPr="0043340F">
        <w:rPr>
          <w:rFonts w:eastAsia="Times New Roman" w:cs="Arial"/>
          <w:szCs w:val="24"/>
          <w:lang w:val="fr-CH"/>
        </w:rPr>
        <w:t>aux remorques destinées à être attelées aux véhicules mentionnés au paragraphe 1.1.1 de la présente annexe. Dans tous les cas, la position horizontale doit être déterminée avec une tolérance de</w:t>
      </w:r>
      <w:r w:rsidR="005A5C37">
        <w:rPr>
          <w:rFonts w:eastAsia="Times New Roman" w:cs="Arial"/>
          <w:szCs w:val="24"/>
          <w:lang w:val="fr-CH"/>
        </w:rPr>
        <w:t> </w:t>
      </w:r>
      <w:r w:rsidR="005A5C37" w:rsidRPr="002241DD">
        <w:rPr>
          <w:bCs/>
          <w:lang w:val="fr-CH"/>
        </w:rPr>
        <w:sym w:font="Symbol" w:char="F0B1"/>
      </w:r>
      <w:r w:rsidR="005A5C37">
        <w:rPr>
          <w:rFonts w:eastAsia="Times New Roman" w:cs="Arial"/>
          <w:szCs w:val="24"/>
          <w:lang w:val="fr-CH"/>
        </w:rPr>
        <w:t> </w:t>
      </w:r>
      <w:r w:rsidR="000C3A65" w:rsidRPr="0043340F">
        <w:rPr>
          <w:rFonts w:eastAsia="Times New Roman" w:cs="Arial"/>
          <w:szCs w:val="24"/>
          <w:lang w:val="fr-CH"/>
        </w:rPr>
        <w:t>1°.</w:t>
      </w:r>
    </w:p>
    <w:p w:rsidR="000C3A65" w:rsidRPr="0043340F" w:rsidRDefault="000C3A65" w:rsidP="00754795">
      <w:pPr>
        <w:pStyle w:val="SingleTxt"/>
        <w:ind w:left="2218" w:hanging="951"/>
        <w:rPr>
          <w:rFonts w:eastAsia="Times New Roman" w:cs="Arial"/>
          <w:szCs w:val="24"/>
          <w:lang w:val="fr-CH"/>
        </w:rPr>
      </w:pPr>
      <w:r w:rsidRPr="0043340F">
        <w:rPr>
          <w:rFonts w:eastAsia="Times New Roman" w:cs="Arial"/>
          <w:szCs w:val="24"/>
          <w:lang w:val="fr-CH"/>
        </w:rPr>
        <w:t>1.2.2</w:t>
      </w:r>
      <w:r w:rsidRPr="0043340F">
        <w:rPr>
          <w:rFonts w:eastAsia="Times New Roman" w:cs="Arial"/>
          <w:szCs w:val="24"/>
          <w:lang w:val="fr-CH"/>
        </w:rPr>
        <w:tab/>
      </w:r>
      <w:r w:rsidR="00754795">
        <w:rPr>
          <w:rFonts w:eastAsia="Times New Roman" w:cs="Arial"/>
          <w:szCs w:val="24"/>
          <w:lang w:val="fr-CH"/>
        </w:rPr>
        <w:tab/>
      </w:r>
      <w:r w:rsidRPr="0043340F">
        <w:rPr>
          <w:rFonts w:eastAsia="Times New Roman" w:cs="Arial"/>
          <w:szCs w:val="24"/>
          <w:lang w:val="fr-CH"/>
        </w:rPr>
        <w:t>Il doit être possible de manœuvrer en toute sécurité les têtes d</w:t>
      </w:r>
      <w:r>
        <w:rPr>
          <w:rFonts w:eastAsia="Times New Roman" w:cs="Arial"/>
          <w:szCs w:val="24"/>
          <w:lang w:val="fr-CH"/>
        </w:rPr>
        <w:t>’</w:t>
      </w:r>
      <w:r w:rsidRPr="0043340F">
        <w:rPr>
          <w:rFonts w:eastAsia="Times New Roman" w:cs="Arial"/>
          <w:szCs w:val="24"/>
          <w:lang w:val="fr-CH"/>
        </w:rPr>
        <w:t xml:space="preserve">attelage </w:t>
      </w:r>
      <w:r w:rsidRPr="0043340F">
        <w:rPr>
          <w:rFonts w:eastAsia="Times New Roman" w:cs="Arial"/>
          <w:b/>
          <w:szCs w:val="24"/>
          <w:lang w:val="fr-CH"/>
        </w:rPr>
        <w:t>ou les anneaux de timon toriques</w:t>
      </w:r>
      <w:r w:rsidRPr="0043340F">
        <w:rPr>
          <w:rFonts w:eastAsia="Times New Roman" w:cs="Arial"/>
          <w:szCs w:val="24"/>
          <w:lang w:val="fr-CH"/>
        </w:rPr>
        <w:t xml:space="preserve"> dans l</w:t>
      </w:r>
      <w:r>
        <w:rPr>
          <w:rFonts w:eastAsia="Times New Roman" w:cs="Arial"/>
          <w:szCs w:val="24"/>
          <w:lang w:val="fr-CH"/>
        </w:rPr>
        <w:t>’</w:t>
      </w:r>
      <w:r w:rsidRPr="0043340F">
        <w:rPr>
          <w:rFonts w:eastAsia="Times New Roman" w:cs="Arial"/>
          <w:szCs w:val="24"/>
          <w:lang w:val="fr-CH"/>
        </w:rPr>
        <w:t xml:space="preserve">espace libre prescrit autour de la boule </w:t>
      </w:r>
      <w:r w:rsidRPr="0043340F">
        <w:rPr>
          <w:rFonts w:eastAsia="Times New Roman" w:cs="Arial"/>
          <w:b/>
          <w:szCs w:val="24"/>
          <w:lang w:val="fr-CH"/>
        </w:rPr>
        <w:t>ou du crochet d</w:t>
      </w:r>
      <w:r>
        <w:rPr>
          <w:rFonts w:eastAsia="Times New Roman" w:cs="Arial"/>
          <w:b/>
          <w:szCs w:val="24"/>
          <w:lang w:val="fr-CH"/>
        </w:rPr>
        <w:t>’</w:t>
      </w:r>
      <w:r w:rsidRPr="0043340F">
        <w:rPr>
          <w:rFonts w:eastAsia="Times New Roman" w:cs="Arial"/>
          <w:b/>
          <w:szCs w:val="24"/>
          <w:lang w:val="fr-CH"/>
        </w:rPr>
        <w:t>attelage</w:t>
      </w:r>
      <w:r w:rsidRPr="0043340F">
        <w:rPr>
          <w:rFonts w:eastAsia="Times New Roman" w:cs="Arial"/>
          <w:szCs w:val="24"/>
          <w:lang w:val="fr-CH"/>
        </w:rPr>
        <w:t xml:space="preserve"> tel qu</w:t>
      </w:r>
      <w:r>
        <w:rPr>
          <w:rFonts w:eastAsia="Times New Roman" w:cs="Arial"/>
          <w:szCs w:val="24"/>
          <w:lang w:val="fr-CH"/>
        </w:rPr>
        <w:t>’</w:t>
      </w:r>
      <w:r w:rsidRPr="0043340F">
        <w:rPr>
          <w:rFonts w:eastAsia="Times New Roman" w:cs="Arial"/>
          <w:szCs w:val="24"/>
          <w:lang w:val="fr-CH"/>
        </w:rPr>
        <w:t>il est représenté sur les figures 25</w:t>
      </w:r>
      <w:r w:rsidR="005A5C37">
        <w:rPr>
          <w:rFonts w:eastAsia="Times New Roman" w:cs="Arial"/>
          <w:szCs w:val="24"/>
          <w:lang w:val="fr-CH"/>
        </w:rPr>
        <w:t> </w:t>
      </w:r>
      <w:r w:rsidRPr="0043340F">
        <w:rPr>
          <w:rFonts w:eastAsia="Times New Roman" w:cs="Arial"/>
          <w:szCs w:val="24"/>
          <w:lang w:val="fr-CH"/>
        </w:rPr>
        <w:t>a) et 25</w:t>
      </w:r>
      <w:r w:rsidR="005A5C37">
        <w:rPr>
          <w:rFonts w:eastAsia="Times New Roman" w:cs="Arial"/>
          <w:szCs w:val="24"/>
          <w:lang w:val="fr-CH"/>
        </w:rPr>
        <w:t> </w:t>
      </w:r>
      <w:r w:rsidRPr="0043340F">
        <w:rPr>
          <w:rFonts w:eastAsia="Times New Roman" w:cs="Arial"/>
          <w:szCs w:val="24"/>
          <w:lang w:val="fr-CH"/>
        </w:rPr>
        <w:t>b), jusqu</w:t>
      </w:r>
      <w:r>
        <w:rPr>
          <w:rFonts w:eastAsia="Times New Roman" w:cs="Arial"/>
          <w:szCs w:val="24"/>
          <w:lang w:val="fr-CH"/>
        </w:rPr>
        <w:t>’</w:t>
      </w:r>
      <w:r w:rsidRPr="0043340F">
        <w:rPr>
          <w:rFonts w:eastAsia="Times New Roman" w:cs="Arial"/>
          <w:szCs w:val="24"/>
          <w:lang w:val="fr-CH"/>
        </w:rPr>
        <w:t>à des angles a</w:t>
      </w:r>
      <w:r w:rsidR="005A5C37">
        <w:rPr>
          <w:rFonts w:eastAsia="Times New Roman" w:cs="Arial"/>
          <w:szCs w:val="24"/>
          <w:lang w:val="fr-CH"/>
        </w:rPr>
        <w:t> </w:t>
      </w:r>
      <w:r w:rsidRPr="0043340F">
        <w:rPr>
          <w:rFonts w:eastAsia="Times New Roman" w:cs="Arial"/>
          <w:szCs w:val="24"/>
          <w:lang w:val="fr-CH"/>
        </w:rPr>
        <w:t>=</w:t>
      </w:r>
      <w:r w:rsidR="005A5C37">
        <w:rPr>
          <w:rFonts w:eastAsia="Times New Roman" w:cs="Arial"/>
          <w:szCs w:val="24"/>
          <w:lang w:val="fr-CH"/>
        </w:rPr>
        <w:t> </w:t>
      </w:r>
      <w:r w:rsidRPr="0043340F">
        <w:rPr>
          <w:rFonts w:eastAsia="Times New Roman" w:cs="Arial"/>
          <w:szCs w:val="24"/>
          <w:lang w:val="fr-CH"/>
        </w:rPr>
        <w:t>25° et b</w:t>
      </w:r>
      <w:r w:rsidR="005A5C37">
        <w:rPr>
          <w:rFonts w:eastAsia="Times New Roman" w:cs="Arial"/>
          <w:szCs w:val="24"/>
          <w:lang w:val="fr-CH"/>
        </w:rPr>
        <w:t> </w:t>
      </w:r>
      <w:r w:rsidRPr="0043340F">
        <w:rPr>
          <w:rFonts w:eastAsia="Times New Roman" w:cs="Arial"/>
          <w:szCs w:val="24"/>
          <w:lang w:val="fr-CH"/>
        </w:rPr>
        <w:t>=</w:t>
      </w:r>
      <w:r w:rsidR="005A5C37">
        <w:rPr>
          <w:rFonts w:eastAsia="Times New Roman" w:cs="Arial"/>
          <w:szCs w:val="24"/>
          <w:lang w:val="fr-CH"/>
        </w:rPr>
        <w:t> </w:t>
      </w:r>
      <w:r w:rsidRPr="0043340F">
        <w:rPr>
          <w:rFonts w:eastAsia="Times New Roman" w:cs="Arial"/>
          <w:szCs w:val="24"/>
          <w:lang w:val="fr-CH"/>
        </w:rPr>
        <w:t>60°.</w:t>
      </w:r>
    </w:p>
    <w:p w:rsidR="000C3A65" w:rsidRPr="0043340F" w:rsidRDefault="000C3A65" w:rsidP="00754795">
      <w:pPr>
        <w:pStyle w:val="SingleTxt"/>
        <w:ind w:left="2218" w:hanging="951"/>
        <w:rPr>
          <w:rFonts w:eastAsia="Times New Roman" w:cs="Arial"/>
          <w:szCs w:val="24"/>
          <w:lang w:val="fr-CH"/>
        </w:rPr>
      </w:pPr>
      <w:r w:rsidRPr="0043340F">
        <w:rPr>
          <w:rFonts w:eastAsia="Times New Roman" w:cs="Arial"/>
          <w:szCs w:val="24"/>
          <w:lang w:val="fr-CH"/>
        </w:rPr>
        <w:t>1.2.3</w:t>
      </w:r>
      <w:r w:rsidR="00754795">
        <w:rPr>
          <w:rFonts w:eastAsia="Times New Roman" w:cs="Arial"/>
          <w:szCs w:val="24"/>
          <w:lang w:val="fr-CH"/>
        </w:rPr>
        <w:tab/>
      </w:r>
      <w:r w:rsidRPr="0043340F">
        <w:rPr>
          <w:rFonts w:eastAsia="Times New Roman" w:cs="Arial"/>
          <w:szCs w:val="24"/>
          <w:lang w:val="fr-CH"/>
        </w:rPr>
        <w:tab/>
        <w:t>La barre d</w:t>
      </w:r>
      <w:r>
        <w:rPr>
          <w:rFonts w:eastAsia="Times New Roman" w:cs="Arial"/>
          <w:szCs w:val="24"/>
          <w:lang w:val="fr-CH"/>
        </w:rPr>
        <w:t>’</w:t>
      </w:r>
      <w:r w:rsidRPr="0043340F">
        <w:rPr>
          <w:rFonts w:eastAsia="Times New Roman" w:cs="Arial"/>
          <w:szCs w:val="24"/>
          <w:lang w:val="fr-CH"/>
        </w:rPr>
        <w:t>attelage, y compris la tête d</w:t>
      </w:r>
      <w:r>
        <w:rPr>
          <w:rFonts w:eastAsia="Times New Roman" w:cs="Arial"/>
          <w:szCs w:val="24"/>
          <w:lang w:val="fr-CH"/>
        </w:rPr>
        <w:t>’</w:t>
      </w:r>
      <w:r w:rsidRPr="0043340F">
        <w:rPr>
          <w:rFonts w:eastAsia="Times New Roman" w:cs="Arial"/>
          <w:szCs w:val="24"/>
          <w:lang w:val="fr-CH"/>
        </w:rPr>
        <w:t xml:space="preserve">attelage </w:t>
      </w:r>
      <w:r w:rsidRPr="0043340F">
        <w:rPr>
          <w:rFonts w:eastAsia="Times New Roman" w:cs="Arial"/>
          <w:b/>
          <w:szCs w:val="24"/>
          <w:lang w:val="fr-CH"/>
        </w:rPr>
        <w:t>ou l</w:t>
      </w:r>
      <w:r>
        <w:rPr>
          <w:rFonts w:eastAsia="Times New Roman" w:cs="Arial"/>
          <w:b/>
          <w:szCs w:val="24"/>
          <w:lang w:val="fr-CH"/>
        </w:rPr>
        <w:t>’</w:t>
      </w:r>
      <w:r w:rsidRPr="0043340F">
        <w:rPr>
          <w:rFonts w:eastAsia="Times New Roman" w:cs="Arial"/>
          <w:b/>
          <w:szCs w:val="24"/>
          <w:lang w:val="fr-CH"/>
        </w:rPr>
        <w:t>anneau de timon torique</w:t>
      </w:r>
      <w:r w:rsidRPr="0043340F">
        <w:rPr>
          <w:rFonts w:eastAsia="Times New Roman" w:cs="Arial"/>
          <w:szCs w:val="24"/>
          <w:lang w:val="fr-CH"/>
        </w:rPr>
        <w:t>, destinée à être utilisée sur une remorque avec essieu central de catégories O</w:t>
      </w:r>
      <w:r w:rsidRPr="0043340F">
        <w:rPr>
          <w:rFonts w:eastAsia="Times New Roman" w:cs="Arial"/>
          <w:szCs w:val="24"/>
          <w:vertAlign w:val="subscript"/>
          <w:lang w:val="fr-CH"/>
        </w:rPr>
        <w:t>1</w:t>
      </w:r>
      <w:r w:rsidRPr="0043340F">
        <w:rPr>
          <w:rFonts w:eastAsia="Times New Roman" w:cs="Arial"/>
          <w:szCs w:val="24"/>
          <w:lang w:val="fr-CH"/>
        </w:rPr>
        <w:t xml:space="preserve"> et O</w:t>
      </w:r>
      <w:r w:rsidRPr="0043340F">
        <w:rPr>
          <w:rFonts w:eastAsia="Times New Roman" w:cs="Arial"/>
          <w:szCs w:val="24"/>
          <w:vertAlign w:val="subscript"/>
          <w:lang w:val="fr-CH"/>
        </w:rPr>
        <w:t>2</w:t>
      </w:r>
      <w:r w:rsidRPr="0043340F">
        <w:rPr>
          <w:rFonts w:eastAsia="Times New Roman" w:cs="Arial"/>
          <w:szCs w:val="24"/>
          <w:lang w:val="fr-CH"/>
        </w:rPr>
        <w:t>, doit être conçue de manière à empêcher la tête d</w:t>
      </w:r>
      <w:r>
        <w:rPr>
          <w:rFonts w:eastAsia="Times New Roman" w:cs="Arial"/>
          <w:szCs w:val="24"/>
          <w:lang w:val="fr-CH"/>
        </w:rPr>
        <w:t>’</w:t>
      </w:r>
      <w:r w:rsidRPr="0043340F">
        <w:rPr>
          <w:rFonts w:eastAsia="Times New Roman" w:cs="Arial"/>
          <w:szCs w:val="24"/>
          <w:lang w:val="fr-CH"/>
        </w:rPr>
        <w:t xml:space="preserve">attelage </w:t>
      </w:r>
      <w:r w:rsidRPr="0043340F">
        <w:rPr>
          <w:rFonts w:eastAsia="Times New Roman" w:cs="Arial"/>
          <w:b/>
          <w:szCs w:val="24"/>
          <w:lang w:val="fr-CH"/>
        </w:rPr>
        <w:t>ou l</w:t>
      </w:r>
      <w:r>
        <w:rPr>
          <w:rFonts w:eastAsia="Times New Roman" w:cs="Arial"/>
          <w:b/>
          <w:szCs w:val="24"/>
          <w:lang w:val="fr-CH"/>
        </w:rPr>
        <w:t>’</w:t>
      </w:r>
      <w:r w:rsidRPr="0043340F">
        <w:rPr>
          <w:rFonts w:eastAsia="Times New Roman" w:cs="Arial"/>
          <w:b/>
          <w:szCs w:val="24"/>
          <w:lang w:val="fr-CH"/>
        </w:rPr>
        <w:t>anneau de timon torique</w:t>
      </w:r>
      <w:r w:rsidRPr="0043340F">
        <w:rPr>
          <w:rFonts w:eastAsia="Times New Roman" w:cs="Arial"/>
          <w:szCs w:val="24"/>
          <w:lang w:val="fr-CH"/>
        </w:rPr>
        <w:t xml:space="preserve"> de s</w:t>
      </w:r>
      <w:r>
        <w:rPr>
          <w:rFonts w:eastAsia="Times New Roman" w:cs="Arial"/>
          <w:szCs w:val="24"/>
          <w:lang w:val="fr-CH"/>
        </w:rPr>
        <w:t>’</w:t>
      </w:r>
      <w:r w:rsidRPr="0043340F">
        <w:rPr>
          <w:rFonts w:eastAsia="Times New Roman" w:cs="Arial"/>
          <w:szCs w:val="24"/>
          <w:lang w:val="fr-CH"/>
        </w:rPr>
        <w:t>enfoncer dans le sol en cas de séparation de l</w:t>
      </w:r>
      <w:r>
        <w:rPr>
          <w:rFonts w:eastAsia="Times New Roman" w:cs="Arial"/>
          <w:szCs w:val="24"/>
          <w:lang w:val="fr-CH"/>
        </w:rPr>
        <w:t>’</w:t>
      </w:r>
      <w:r w:rsidRPr="0043340F">
        <w:rPr>
          <w:rFonts w:eastAsia="Times New Roman" w:cs="Arial"/>
          <w:szCs w:val="24"/>
          <w:lang w:val="fr-CH"/>
        </w:rPr>
        <w:t>attelage principal.</w:t>
      </w:r>
      <w:r w:rsidR="00EE6345">
        <w:rPr>
          <w:rFonts w:eastAsia="Times New Roman" w:cs="Arial"/>
          <w:szCs w:val="24"/>
          <w:lang w:val="fr-CH"/>
        </w:rPr>
        <w:t> »</w:t>
      </w:r>
      <w:r w:rsidRPr="0043340F">
        <w:rPr>
          <w:rFonts w:eastAsia="Times New Roman" w:cs="Arial"/>
          <w:szCs w:val="24"/>
          <w:lang w:val="fr-CH"/>
        </w:rPr>
        <w:t>.</w:t>
      </w:r>
    </w:p>
    <w:p w:rsidR="000C3A65" w:rsidRPr="0043340F" w:rsidRDefault="000C3A65" w:rsidP="00A37422">
      <w:pPr>
        <w:pStyle w:val="SingleTxt"/>
        <w:rPr>
          <w:rFonts w:cs="Arial"/>
          <w:lang w:val="fr-CH"/>
        </w:rPr>
      </w:pPr>
      <w:r w:rsidRPr="0043340F">
        <w:rPr>
          <w:i/>
          <w:lang w:val="fr-CH"/>
        </w:rPr>
        <w:t>Paragraphe 1.3.4</w:t>
      </w:r>
      <w:r w:rsidRPr="0043340F">
        <w:rPr>
          <w:lang w:val="fr-CH"/>
        </w:rPr>
        <w:t>, modifier comme suit</w:t>
      </w:r>
      <w:r w:rsidR="00742846">
        <w:rPr>
          <w:lang w:val="fr-CH"/>
        </w:rPr>
        <w:t> :</w:t>
      </w:r>
    </w:p>
    <w:p w:rsidR="000C3A65" w:rsidRPr="0043340F" w:rsidRDefault="000C3A65" w:rsidP="00754795">
      <w:pPr>
        <w:pStyle w:val="SingleTxt"/>
        <w:ind w:left="2218" w:hanging="951"/>
        <w:rPr>
          <w:rFonts w:eastAsia="Times New Roman" w:cs="Arial"/>
          <w:szCs w:val="24"/>
          <w:lang w:val="fr-CH"/>
        </w:rPr>
      </w:pPr>
      <w:r w:rsidRPr="0043340F">
        <w:rPr>
          <w:rFonts w:eastAsia="Times New Roman" w:cs="Arial"/>
          <w:szCs w:val="24"/>
          <w:lang w:val="fr-CH"/>
        </w:rPr>
        <w:t>1.3.4</w:t>
      </w:r>
      <w:r w:rsidR="00754795">
        <w:rPr>
          <w:rFonts w:eastAsia="Times New Roman" w:cs="Arial"/>
          <w:szCs w:val="24"/>
          <w:lang w:val="fr-CH"/>
        </w:rPr>
        <w:tab/>
      </w:r>
      <w:r w:rsidRPr="0043340F">
        <w:rPr>
          <w:rFonts w:eastAsia="Times New Roman" w:cs="Arial"/>
          <w:szCs w:val="24"/>
          <w:lang w:val="fr-CH"/>
        </w:rPr>
        <w:tab/>
        <w:t>Angles minimaux d</w:t>
      </w:r>
      <w:r>
        <w:rPr>
          <w:rFonts w:eastAsia="Times New Roman" w:cs="Arial"/>
          <w:szCs w:val="24"/>
          <w:lang w:val="fr-CH"/>
        </w:rPr>
        <w:t>’</w:t>
      </w:r>
      <w:r w:rsidRPr="0043340F">
        <w:rPr>
          <w:rFonts w:eastAsia="Times New Roman" w:cs="Arial"/>
          <w:szCs w:val="24"/>
          <w:lang w:val="fr-CH"/>
        </w:rPr>
        <w:t xml:space="preserve">attelage et de dételage </w:t>
      </w:r>
    </w:p>
    <w:p w:rsidR="000C3A65" w:rsidRPr="0043340F" w:rsidRDefault="00754795" w:rsidP="00754795">
      <w:pPr>
        <w:pStyle w:val="SingleTxt"/>
        <w:ind w:left="2218" w:hanging="951"/>
        <w:rPr>
          <w:rFonts w:eastAsia="Times New Roman" w:cs="Arial"/>
          <w:szCs w:val="24"/>
          <w:lang w:val="fr-CH"/>
        </w:rPr>
      </w:pPr>
      <w:r>
        <w:rPr>
          <w:rFonts w:eastAsia="Times New Roman" w:cs="Arial"/>
          <w:szCs w:val="24"/>
          <w:lang w:val="fr-CH"/>
        </w:rPr>
        <w:tab/>
      </w:r>
      <w:r>
        <w:rPr>
          <w:rFonts w:eastAsia="Times New Roman" w:cs="Arial"/>
          <w:szCs w:val="24"/>
          <w:lang w:val="fr-CH"/>
        </w:rPr>
        <w:tab/>
      </w:r>
      <w:r w:rsidR="000C3A65" w:rsidRPr="0043340F">
        <w:rPr>
          <w:rFonts w:eastAsia="Times New Roman" w:cs="Arial"/>
          <w:szCs w:val="24"/>
          <w:lang w:val="fr-CH"/>
        </w:rPr>
        <w:t>L</w:t>
      </w:r>
      <w:r w:rsidR="000C3A65">
        <w:rPr>
          <w:rFonts w:eastAsia="Times New Roman" w:cs="Arial"/>
          <w:szCs w:val="24"/>
          <w:lang w:val="fr-CH"/>
        </w:rPr>
        <w:t>’</w:t>
      </w:r>
      <w:r w:rsidR="000C3A65" w:rsidRPr="0043340F">
        <w:rPr>
          <w:rFonts w:eastAsia="Times New Roman" w:cs="Arial"/>
          <w:szCs w:val="24"/>
          <w:lang w:val="fr-CH"/>
        </w:rPr>
        <w:t>attelage et le dételage de l</w:t>
      </w:r>
      <w:r w:rsidR="000C3A65">
        <w:rPr>
          <w:rFonts w:eastAsia="Times New Roman" w:cs="Arial"/>
          <w:szCs w:val="24"/>
          <w:lang w:val="fr-CH"/>
        </w:rPr>
        <w:t>’</w:t>
      </w:r>
      <w:r w:rsidR="000C3A65" w:rsidRPr="0043340F">
        <w:rPr>
          <w:rFonts w:eastAsia="Times New Roman" w:cs="Arial"/>
          <w:szCs w:val="24"/>
          <w:lang w:val="fr-CH"/>
        </w:rPr>
        <w:t>anneau de timon doivent rester possibles lorsque l</w:t>
      </w:r>
      <w:r w:rsidR="000C3A65">
        <w:rPr>
          <w:rFonts w:eastAsia="Times New Roman" w:cs="Arial"/>
          <w:szCs w:val="24"/>
          <w:lang w:val="fr-CH"/>
        </w:rPr>
        <w:t>’</w:t>
      </w:r>
      <w:r w:rsidR="000C3A65" w:rsidRPr="0043340F">
        <w:rPr>
          <w:rFonts w:eastAsia="Times New Roman" w:cs="Arial"/>
          <w:szCs w:val="24"/>
          <w:lang w:val="fr-CH"/>
        </w:rPr>
        <w:t>axe longitudinal du timon présente simultanément par rapport à l</w:t>
      </w:r>
      <w:r w:rsidR="000C3A65">
        <w:rPr>
          <w:rFonts w:eastAsia="Times New Roman" w:cs="Arial"/>
          <w:szCs w:val="24"/>
          <w:lang w:val="fr-CH"/>
        </w:rPr>
        <w:t>’</w:t>
      </w:r>
      <w:r w:rsidR="00742846">
        <w:rPr>
          <w:rFonts w:eastAsia="Times New Roman" w:cs="Arial"/>
          <w:szCs w:val="24"/>
          <w:lang w:val="fr-CH"/>
        </w:rPr>
        <w:t>axe médian de la chape :</w:t>
      </w:r>
    </w:p>
    <w:p w:rsidR="000C3A65" w:rsidRPr="0043340F" w:rsidRDefault="00754795" w:rsidP="00754795">
      <w:pPr>
        <w:pStyle w:val="SingleTxt"/>
        <w:ind w:left="2218" w:hanging="951"/>
        <w:rPr>
          <w:rFonts w:eastAsia="Times New Roman" w:cs="Arial"/>
          <w:szCs w:val="24"/>
          <w:lang w:val="fr-CH"/>
        </w:rPr>
      </w:pPr>
      <w:r>
        <w:rPr>
          <w:rFonts w:eastAsia="Times New Roman" w:cs="Arial"/>
          <w:szCs w:val="24"/>
          <w:lang w:val="fr-CH"/>
        </w:rPr>
        <w:tab/>
      </w:r>
      <w:r>
        <w:rPr>
          <w:rFonts w:eastAsia="Times New Roman" w:cs="Arial"/>
          <w:szCs w:val="24"/>
          <w:lang w:val="fr-CH"/>
        </w:rPr>
        <w:tab/>
      </w:r>
      <w:r w:rsidR="000C3A65" w:rsidRPr="0043340F">
        <w:rPr>
          <w:rFonts w:eastAsia="Times New Roman" w:cs="Arial"/>
          <w:szCs w:val="24"/>
          <w:lang w:val="fr-CH"/>
        </w:rPr>
        <w:t xml:space="preserve">dans un plan horizontal, un angle de 50° vers la droite ou vers la gauche; </w:t>
      </w:r>
    </w:p>
    <w:p w:rsidR="000C3A65" w:rsidRPr="0043340F" w:rsidRDefault="00754795" w:rsidP="00754795">
      <w:pPr>
        <w:pStyle w:val="SingleTxt"/>
        <w:ind w:left="2218" w:hanging="951"/>
        <w:rPr>
          <w:rFonts w:eastAsia="Times New Roman" w:cs="Arial"/>
          <w:szCs w:val="24"/>
          <w:lang w:val="fr-CH"/>
        </w:rPr>
      </w:pPr>
      <w:r>
        <w:rPr>
          <w:rFonts w:eastAsia="Times New Roman" w:cs="Arial"/>
          <w:szCs w:val="24"/>
          <w:lang w:val="fr-CH"/>
        </w:rPr>
        <w:tab/>
      </w:r>
      <w:r>
        <w:rPr>
          <w:rFonts w:eastAsia="Times New Roman" w:cs="Arial"/>
          <w:szCs w:val="24"/>
          <w:lang w:val="fr-CH"/>
        </w:rPr>
        <w:tab/>
      </w:r>
      <w:r w:rsidR="000C3A65" w:rsidRPr="0043340F">
        <w:rPr>
          <w:rFonts w:eastAsia="Times New Roman" w:cs="Arial"/>
          <w:szCs w:val="24"/>
          <w:lang w:val="fr-CH"/>
        </w:rPr>
        <w:t xml:space="preserve">dans un plan </w:t>
      </w:r>
      <w:r w:rsidR="000C3A65" w:rsidRPr="00754795">
        <w:rPr>
          <w:lang w:val="fr-CH"/>
        </w:rPr>
        <w:t>vertical</w:t>
      </w:r>
      <w:r w:rsidR="000C3A65" w:rsidRPr="0043340F">
        <w:rPr>
          <w:rFonts w:eastAsia="Times New Roman" w:cs="Arial"/>
          <w:szCs w:val="24"/>
          <w:lang w:val="fr-CH"/>
        </w:rPr>
        <w:t xml:space="preserve">, un angle de 6° vers le haut ou vers le bas; </w:t>
      </w:r>
    </w:p>
    <w:p w:rsidR="000C3A65" w:rsidRPr="0043340F" w:rsidRDefault="00754795" w:rsidP="00754795">
      <w:pPr>
        <w:pStyle w:val="SingleTxt"/>
        <w:ind w:left="2218" w:hanging="951"/>
        <w:rPr>
          <w:rFonts w:eastAsia="Times New Roman" w:cs="Arial"/>
          <w:szCs w:val="24"/>
          <w:lang w:val="fr-CH"/>
        </w:rPr>
      </w:pPr>
      <w:r>
        <w:rPr>
          <w:rFonts w:eastAsia="Times New Roman" w:cs="Arial"/>
          <w:szCs w:val="24"/>
          <w:lang w:val="fr-CH"/>
        </w:rPr>
        <w:tab/>
      </w:r>
      <w:r>
        <w:rPr>
          <w:rFonts w:eastAsia="Times New Roman" w:cs="Arial"/>
          <w:szCs w:val="24"/>
          <w:lang w:val="fr-CH"/>
        </w:rPr>
        <w:tab/>
      </w:r>
      <w:r w:rsidR="000C3A65" w:rsidRPr="0043340F">
        <w:rPr>
          <w:rFonts w:eastAsia="Times New Roman" w:cs="Arial"/>
          <w:szCs w:val="24"/>
          <w:lang w:val="fr-CH"/>
        </w:rPr>
        <w:t xml:space="preserve">un angle de </w:t>
      </w:r>
      <w:r w:rsidR="000C3A65" w:rsidRPr="00754795">
        <w:rPr>
          <w:lang w:val="fr-CH"/>
        </w:rPr>
        <w:t>rotation</w:t>
      </w:r>
      <w:r w:rsidR="000C3A65" w:rsidRPr="0043340F">
        <w:rPr>
          <w:rFonts w:eastAsia="Times New Roman" w:cs="Arial"/>
          <w:szCs w:val="24"/>
          <w:lang w:val="fr-CH"/>
        </w:rPr>
        <w:t xml:space="preserve"> axial de 6° vers la droite ou vers la gauche.</w:t>
      </w:r>
    </w:p>
    <w:p w:rsidR="000C3A65" w:rsidRPr="0043340F" w:rsidRDefault="00754795" w:rsidP="00754795">
      <w:pPr>
        <w:pStyle w:val="SingleTxt"/>
        <w:ind w:left="2218" w:hanging="951"/>
        <w:rPr>
          <w:rFonts w:eastAsia="Times New Roman" w:cs="Arial"/>
          <w:szCs w:val="24"/>
          <w:lang w:val="fr-CH"/>
        </w:rPr>
      </w:pPr>
      <w:r>
        <w:rPr>
          <w:rFonts w:eastAsia="Times New Roman" w:cs="Arial"/>
          <w:szCs w:val="24"/>
          <w:lang w:val="fr-CH"/>
        </w:rPr>
        <w:tab/>
      </w:r>
      <w:r>
        <w:rPr>
          <w:rFonts w:eastAsia="Times New Roman" w:cs="Arial"/>
          <w:szCs w:val="24"/>
          <w:lang w:val="fr-CH"/>
        </w:rPr>
        <w:tab/>
      </w:r>
      <w:r w:rsidR="000C3A65" w:rsidRPr="0043340F">
        <w:rPr>
          <w:rFonts w:eastAsia="Times New Roman" w:cs="Arial"/>
          <w:szCs w:val="24"/>
          <w:lang w:val="fr-CH"/>
        </w:rPr>
        <w:t xml:space="preserve">Cette </w:t>
      </w:r>
      <w:r w:rsidR="000C3A65" w:rsidRPr="00754795">
        <w:rPr>
          <w:lang w:val="fr-CH"/>
        </w:rPr>
        <w:t>prescription</w:t>
      </w:r>
      <w:r w:rsidR="000C3A65" w:rsidRPr="0043340F">
        <w:rPr>
          <w:rFonts w:eastAsia="Times New Roman" w:cs="Arial"/>
          <w:szCs w:val="24"/>
          <w:lang w:val="fr-CH"/>
        </w:rPr>
        <w:t xml:space="preserve"> doit aussi s</w:t>
      </w:r>
      <w:r w:rsidR="000C3A65">
        <w:rPr>
          <w:rFonts w:eastAsia="Times New Roman" w:cs="Arial"/>
          <w:szCs w:val="24"/>
          <w:lang w:val="fr-CH"/>
        </w:rPr>
        <w:t>’</w:t>
      </w:r>
      <w:r w:rsidR="000C3A65" w:rsidRPr="0043340F">
        <w:rPr>
          <w:rFonts w:eastAsia="Times New Roman" w:cs="Arial"/>
          <w:szCs w:val="24"/>
          <w:lang w:val="fr-CH"/>
        </w:rPr>
        <w:t xml:space="preserve">appliquer aux attelages à crochet de la classe K </w:t>
      </w:r>
      <w:r w:rsidR="000C3A65" w:rsidRPr="0043340F">
        <w:rPr>
          <w:rFonts w:eastAsia="Times New Roman" w:cs="Arial"/>
          <w:b/>
          <w:szCs w:val="24"/>
          <w:lang w:val="fr-CH"/>
        </w:rPr>
        <w:t>pour les véhicules dont la masse maximale admissible est supérieure à 3,5</w:t>
      </w:r>
      <w:r w:rsidR="00C6029D">
        <w:rPr>
          <w:rFonts w:eastAsia="Times New Roman" w:cs="Arial"/>
          <w:b/>
          <w:szCs w:val="24"/>
          <w:lang w:val="fr-CH"/>
        </w:rPr>
        <w:t> t</w:t>
      </w:r>
      <w:r w:rsidR="000C3A65" w:rsidRPr="0043340F">
        <w:rPr>
          <w:rFonts w:eastAsia="Times New Roman" w:cs="Arial"/>
          <w:b/>
          <w:szCs w:val="24"/>
          <w:lang w:val="fr-CH"/>
        </w:rPr>
        <w:t>.</w:t>
      </w:r>
      <w:r w:rsidR="00EE6345">
        <w:rPr>
          <w:rFonts w:eastAsia="Times New Roman" w:cs="Arial"/>
          <w:szCs w:val="24"/>
          <w:lang w:val="fr-CH"/>
        </w:rPr>
        <w:t> »</w:t>
      </w:r>
      <w:r w:rsidR="000C3A65" w:rsidRPr="0043340F">
        <w:rPr>
          <w:rFonts w:eastAsia="Times New Roman" w:cs="Arial"/>
          <w:szCs w:val="24"/>
          <w:lang w:val="fr-CH"/>
        </w:rPr>
        <w:t>.</w:t>
      </w:r>
    </w:p>
    <w:p w:rsidR="00A37422" w:rsidRPr="00A37422" w:rsidRDefault="00A37422" w:rsidP="00A37422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A37422" w:rsidRPr="00A37422" w:rsidRDefault="00A37422" w:rsidP="00A37422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0C3A65" w:rsidRPr="0043340F" w:rsidRDefault="000C3A65" w:rsidP="00A37422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43340F">
        <w:rPr>
          <w:lang w:val="fr-CH"/>
        </w:rPr>
        <w:tab/>
        <w:t>II.</w:t>
      </w:r>
      <w:r w:rsidRPr="0043340F">
        <w:rPr>
          <w:lang w:val="fr-CH"/>
        </w:rPr>
        <w:tab/>
        <w:t>Justification</w:t>
      </w:r>
    </w:p>
    <w:p w:rsidR="00A37422" w:rsidRPr="00A37422" w:rsidRDefault="00A37422" w:rsidP="00A37422">
      <w:pPr>
        <w:spacing w:line="120" w:lineRule="exact"/>
        <w:ind w:left="1134" w:right="1134"/>
        <w:jc w:val="both"/>
        <w:rPr>
          <w:rFonts w:cs="Calibri"/>
          <w:sz w:val="10"/>
          <w:szCs w:val="24"/>
          <w:lang w:val="fr-CH"/>
        </w:rPr>
      </w:pPr>
    </w:p>
    <w:p w:rsidR="00A37422" w:rsidRPr="00A37422" w:rsidRDefault="00A37422" w:rsidP="00A37422">
      <w:pPr>
        <w:spacing w:line="120" w:lineRule="exact"/>
        <w:ind w:left="1134" w:right="1134"/>
        <w:jc w:val="both"/>
        <w:rPr>
          <w:rFonts w:cs="Calibri"/>
          <w:sz w:val="10"/>
          <w:szCs w:val="24"/>
          <w:lang w:val="fr-CH"/>
        </w:rPr>
      </w:pPr>
    </w:p>
    <w:p w:rsidR="000C3A65" w:rsidRPr="0043340F" w:rsidRDefault="000C3A65" w:rsidP="00A37422">
      <w:pPr>
        <w:pStyle w:val="SingleTxt"/>
        <w:rPr>
          <w:lang w:val="fr-CH"/>
        </w:rPr>
      </w:pPr>
      <w:r w:rsidRPr="0043340F">
        <w:rPr>
          <w:lang w:val="fr-CH"/>
        </w:rPr>
        <w:t>1.</w:t>
      </w:r>
      <w:r w:rsidRPr="0043340F">
        <w:rPr>
          <w:lang w:val="fr-CH"/>
        </w:rPr>
        <w:tab/>
        <w:t>Les attelages à crochet de la classe K qui existent sur le marché ne sont pas complétement standardisés et nous proposons donc de créer une nouvelle sous classe K-X. Il en va de même en ce qui concerne les anneaux de timon toriques de la classe L et nous proposons donc également de créer une nouvelle sous classe L-X (voir les paragraphes 2.6.10 et 2.6.11.).</w:t>
      </w:r>
    </w:p>
    <w:p w:rsidR="000C3A65" w:rsidRPr="0043340F" w:rsidRDefault="000C3A65" w:rsidP="00A37422">
      <w:pPr>
        <w:pStyle w:val="SingleTxt"/>
        <w:rPr>
          <w:lang w:val="fr-CH"/>
        </w:rPr>
      </w:pPr>
      <w:r w:rsidRPr="0043340F">
        <w:rPr>
          <w:lang w:val="fr-CH"/>
        </w:rPr>
        <w:lastRenderedPageBreak/>
        <w:t>2.</w:t>
      </w:r>
      <w:r w:rsidRPr="0043340F">
        <w:rPr>
          <w:lang w:val="fr-CH"/>
        </w:rPr>
        <w:tab/>
        <w:t>Comme certains produits appartiennent à plusieurs classes, il est proposé de tenir compte de ces multiples applications pour informer l</w:t>
      </w:r>
      <w:r>
        <w:rPr>
          <w:lang w:val="fr-CH"/>
        </w:rPr>
        <w:t>’</w:t>
      </w:r>
      <w:r w:rsidRPr="0043340F">
        <w:rPr>
          <w:lang w:val="fr-CH"/>
        </w:rPr>
        <w:t>utilisateur final des valeurs caractéristiques propres à chaque classe (voir le tableau 1 de l</w:t>
      </w:r>
      <w:r>
        <w:rPr>
          <w:lang w:val="fr-CH"/>
        </w:rPr>
        <w:t>’</w:t>
      </w:r>
      <w:r w:rsidRPr="0043340F">
        <w:rPr>
          <w:lang w:val="fr-CH"/>
        </w:rPr>
        <w:t>annexe 4)</w:t>
      </w:r>
    </w:p>
    <w:p w:rsidR="000C3A65" w:rsidRPr="0043340F" w:rsidRDefault="000C3A65" w:rsidP="00A37422">
      <w:pPr>
        <w:pStyle w:val="SingleTxt"/>
        <w:rPr>
          <w:lang w:val="fr-CH"/>
        </w:rPr>
      </w:pPr>
      <w:r w:rsidRPr="0043340F">
        <w:rPr>
          <w:lang w:val="fr-CH"/>
        </w:rPr>
        <w:t>3.</w:t>
      </w:r>
      <w:r w:rsidRPr="0043340F">
        <w:rPr>
          <w:lang w:val="fr-CH"/>
        </w:rPr>
        <w:tab/>
        <w:t>Les méthodes d</w:t>
      </w:r>
      <w:r>
        <w:rPr>
          <w:lang w:val="fr-CH"/>
        </w:rPr>
        <w:t>’</w:t>
      </w:r>
      <w:r w:rsidRPr="0043340F">
        <w:rPr>
          <w:lang w:val="fr-CH"/>
        </w:rPr>
        <w:t>essai applicable actuellement aux attelages à crochet de la classe K ne sont pas représentati</w:t>
      </w:r>
      <w:r>
        <w:rPr>
          <w:lang w:val="fr-CH"/>
        </w:rPr>
        <w:t>f</w:t>
      </w:r>
      <w:r w:rsidRPr="0043340F">
        <w:rPr>
          <w:lang w:val="fr-CH"/>
        </w:rPr>
        <w:t>s des conditions d</w:t>
      </w:r>
      <w:r>
        <w:rPr>
          <w:lang w:val="fr-CH"/>
        </w:rPr>
        <w:t>’</w:t>
      </w:r>
      <w:r w:rsidRPr="0043340F">
        <w:rPr>
          <w:lang w:val="fr-CH"/>
        </w:rPr>
        <w:t>utilisation réelles lorsqu</w:t>
      </w:r>
      <w:r>
        <w:rPr>
          <w:lang w:val="fr-CH"/>
        </w:rPr>
        <w:t>’</w:t>
      </w:r>
      <w:r w:rsidRPr="0043340F">
        <w:rPr>
          <w:lang w:val="fr-CH"/>
        </w:rPr>
        <w:t>ils sont utilisés avec des anneaux de timon toriques de la classe L.</w:t>
      </w:r>
      <w:r>
        <w:rPr>
          <w:lang w:val="fr-CH"/>
        </w:rPr>
        <w:t xml:space="preserve"> </w:t>
      </w:r>
      <w:r w:rsidRPr="0043340F">
        <w:rPr>
          <w:lang w:val="fr-CH"/>
        </w:rPr>
        <w:t>Les tensions et la zone susceptible d</w:t>
      </w:r>
      <w:r>
        <w:rPr>
          <w:lang w:val="fr-CH"/>
        </w:rPr>
        <w:t>’</w:t>
      </w:r>
      <w:r w:rsidRPr="0043340F">
        <w:rPr>
          <w:lang w:val="fr-CH"/>
        </w:rPr>
        <w:t>être endommagée sous l</w:t>
      </w:r>
      <w:r>
        <w:rPr>
          <w:lang w:val="fr-CH"/>
        </w:rPr>
        <w:t>’</w:t>
      </w:r>
      <w:r w:rsidRPr="0043340F">
        <w:rPr>
          <w:lang w:val="fr-CH"/>
        </w:rPr>
        <w:t>effet de la seule force d</w:t>
      </w:r>
      <w:r>
        <w:rPr>
          <w:lang w:val="fr-CH"/>
        </w:rPr>
        <w:t>’</w:t>
      </w:r>
      <w:r w:rsidRPr="0043340F">
        <w:rPr>
          <w:lang w:val="fr-CH"/>
        </w:rPr>
        <w:t>essai positive sont différentes de celles qui prévalent dans des conditions d</w:t>
      </w:r>
      <w:r>
        <w:rPr>
          <w:lang w:val="fr-CH"/>
        </w:rPr>
        <w:t>’</w:t>
      </w:r>
      <w:r w:rsidRPr="0043340F">
        <w:rPr>
          <w:lang w:val="fr-CH"/>
        </w:rPr>
        <w:t xml:space="preserve">utilisation réelles. </w:t>
      </w:r>
      <w:bookmarkStart w:id="2" w:name="insstart"/>
      <w:bookmarkEnd w:id="2"/>
    </w:p>
    <w:p w:rsidR="000C3A65" w:rsidRPr="0043340F" w:rsidRDefault="000C3A65" w:rsidP="00A37422">
      <w:pPr>
        <w:pStyle w:val="SingleTxt"/>
        <w:rPr>
          <w:rFonts w:cs="Calibri"/>
          <w:szCs w:val="24"/>
          <w:lang w:val="fr-CH"/>
        </w:rPr>
      </w:pPr>
      <w:r w:rsidRPr="0043340F">
        <w:rPr>
          <w:rFonts w:cs="Calibri"/>
          <w:szCs w:val="24"/>
          <w:lang w:val="fr-CH"/>
        </w:rPr>
        <w:t>4.</w:t>
      </w:r>
      <w:r w:rsidRPr="0043340F">
        <w:rPr>
          <w:rFonts w:cs="Calibri"/>
          <w:szCs w:val="24"/>
          <w:lang w:val="fr-CH"/>
        </w:rPr>
        <w:tab/>
        <w:t xml:space="preserve">Afin de </w:t>
      </w:r>
      <w:r w:rsidRPr="00A37422">
        <w:rPr>
          <w:lang w:val="fr-CH"/>
        </w:rPr>
        <w:t>tenir</w:t>
      </w:r>
      <w:r w:rsidRPr="0043340F">
        <w:rPr>
          <w:rFonts w:cs="Calibri"/>
          <w:szCs w:val="24"/>
          <w:lang w:val="fr-CH"/>
        </w:rPr>
        <w:t xml:space="preserve"> compte de ce type de configuration les dispositions ont été revues et adaptées par son introduction dans les méthodes d</w:t>
      </w:r>
      <w:r>
        <w:rPr>
          <w:rFonts w:cs="Calibri"/>
          <w:szCs w:val="24"/>
          <w:lang w:val="fr-CH"/>
        </w:rPr>
        <w:t>’</w:t>
      </w:r>
      <w:r w:rsidRPr="0043340F">
        <w:rPr>
          <w:rFonts w:cs="Calibri"/>
          <w:szCs w:val="24"/>
          <w:lang w:val="fr-CH"/>
        </w:rPr>
        <w:t>essai (annexe 6, par</w:t>
      </w:r>
      <w:r w:rsidR="005A5C37">
        <w:rPr>
          <w:rFonts w:cs="Calibri"/>
          <w:szCs w:val="24"/>
          <w:lang w:val="fr-CH"/>
        </w:rPr>
        <w:t>. </w:t>
      </w:r>
      <w:r w:rsidRPr="0043340F">
        <w:rPr>
          <w:rFonts w:cs="Calibri"/>
          <w:szCs w:val="24"/>
          <w:lang w:val="fr-CH"/>
        </w:rPr>
        <w:t xml:space="preserve">3.4.2 et 3.5.2.) </w:t>
      </w:r>
    </w:p>
    <w:p w:rsidR="000C3A65" w:rsidRPr="0043340F" w:rsidRDefault="000C3A65" w:rsidP="00A37422">
      <w:pPr>
        <w:pStyle w:val="SingleTxt"/>
        <w:rPr>
          <w:rFonts w:cs="Calibri"/>
          <w:szCs w:val="24"/>
          <w:lang w:val="fr-CH"/>
        </w:rPr>
      </w:pPr>
      <w:r w:rsidRPr="0043340F">
        <w:rPr>
          <w:rFonts w:cs="Calibri"/>
          <w:szCs w:val="24"/>
          <w:lang w:val="fr-CH"/>
        </w:rPr>
        <w:t>5.</w:t>
      </w:r>
      <w:r w:rsidRPr="0043340F">
        <w:rPr>
          <w:rFonts w:cs="Calibri"/>
          <w:szCs w:val="24"/>
          <w:lang w:val="fr-CH"/>
        </w:rPr>
        <w:tab/>
        <w:t>L</w:t>
      </w:r>
      <w:r>
        <w:rPr>
          <w:rFonts w:cs="Calibri"/>
          <w:szCs w:val="24"/>
          <w:lang w:val="fr-CH"/>
        </w:rPr>
        <w:t>a</w:t>
      </w:r>
      <w:r w:rsidRPr="0043340F">
        <w:rPr>
          <w:rFonts w:cs="Calibri"/>
          <w:szCs w:val="24"/>
          <w:lang w:val="fr-CH"/>
        </w:rPr>
        <w:t xml:space="preserve"> </w:t>
      </w:r>
      <w:r w:rsidRPr="00A37422">
        <w:rPr>
          <w:lang w:val="fr-CH"/>
        </w:rPr>
        <w:t>proposition</w:t>
      </w:r>
      <w:r w:rsidRPr="0043340F">
        <w:rPr>
          <w:rFonts w:cs="Calibri"/>
          <w:szCs w:val="24"/>
          <w:lang w:val="fr-CH"/>
        </w:rPr>
        <w:t xml:space="preserve"> consiste à remplacer la force d</w:t>
      </w:r>
      <w:r>
        <w:rPr>
          <w:rFonts w:cs="Calibri"/>
          <w:szCs w:val="24"/>
          <w:lang w:val="fr-CH"/>
        </w:rPr>
        <w:t>’</w:t>
      </w:r>
      <w:r w:rsidRPr="0043340F">
        <w:rPr>
          <w:rFonts w:cs="Calibri"/>
          <w:szCs w:val="24"/>
          <w:lang w:val="fr-CH"/>
        </w:rPr>
        <w:t>essai positive unique par une autre force d</w:t>
      </w:r>
      <w:r>
        <w:rPr>
          <w:rFonts w:cs="Calibri"/>
          <w:szCs w:val="24"/>
          <w:lang w:val="fr-CH"/>
        </w:rPr>
        <w:t>’</w:t>
      </w:r>
      <w:r w:rsidRPr="0043340F">
        <w:rPr>
          <w:rFonts w:cs="Calibri"/>
          <w:szCs w:val="24"/>
          <w:lang w:val="fr-CH"/>
        </w:rPr>
        <w:t>essai comme il est spécifié pour l</w:t>
      </w:r>
      <w:r>
        <w:rPr>
          <w:rFonts w:cs="Calibri"/>
          <w:szCs w:val="24"/>
          <w:lang w:val="fr-CH"/>
        </w:rPr>
        <w:t>’</w:t>
      </w:r>
      <w:r w:rsidRPr="0043340F">
        <w:rPr>
          <w:rFonts w:cs="Calibri"/>
          <w:szCs w:val="24"/>
          <w:lang w:val="fr-CH"/>
        </w:rPr>
        <w:t>essai des anneaux de timon.</w:t>
      </w:r>
    </w:p>
    <w:p w:rsidR="000C3A65" w:rsidRPr="0043340F" w:rsidRDefault="000C3A65" w:rsidP="00A37422">
      <w:pPr>
        <w:pStyle w:val="SingleTxt"/>
        <w:rPr>
          <w:rFonts w:cs="Calibri"/>
          <w:szCs w:val="24"/>
          <w:lang w:val="fr-CH"/>
        </w:rPr>
      </w:pPr>
      <w:r w:rsidRPr="0043340F">
        <w:rPr>
          <w:rFonts w:cs="Calibri"/>
          <w:szCs w:val="24"/>
          <w:lang w:val="fr-CH"/>
        </w:rPr>
        <w:t>6.</w:t>
      </w:r>
      <w:r w:rsidRPr="0043340F">
        <w:rPr>
          <w:rFonts w:cs="Calibri"/>
          <w:szCs w:val="24"/>
          <w:lang w:val="fr-CH"/>
        </w:rPr>
        <w:tab/>
        <w:t xml:space="preserve">En outre, </w:t>
      </w:r>
      <w:r w:rsidRPr="00A37422">
        <w:rPr>
          <w:lang w:val="fr-CH"/>
        </w:rPr>
        <w:t>les</w:t>
      </w:r>
      <w:r w:rsidRPr="0043340F">
        <w:rPr>
          <w:rFonts w:cs="Calibri"/>
          <w:szCs w:val="24"/>
          <w:lang w:val="fr-CH"/>
        </w:rPr>
        <w:t xml:space="preserve"> attelages à crochet montés sur des véhicules des catégories M</w:t>
      </w:r>
      <w:r w:rsidRPr="0043340F">
        <w:rPr>
          <w:rFonts w:cs="Calibri"/>
          <w:szCs w:val="24"/>
          <w:vertAlign w:val="subscript"/>
          <w:lang w:val="fr-CH"/>
        </w:rPr>
        <w:t>1</w:t>
      </w:r>
      <w:r w:rsidRPr="0043340F">
        <w:rPr>
          <w:rFonts w:cs="Calibri"/>
          <w:szCs w:val="24"/>
          <w:lang w:val="fr-CH"/>
        </w:rPr>
        <w:t>, M</w:t>
      </w:r>
      <w:r w:rsidRPr="0043340F">
        <w:rPr>
          <w:rFonts w:cs="Calibri"/>
          <w:szCs w:val="24"/>
          <w:vertAlign w:val="subscript"/>
          <w:lang w:val="fr-CH"/>
        </w:rPr>
        <w:t>2</w:t>
      </w:r>
      <w:r w:rsidRPr="0043340F">
        <w:rPr>
          <w:rFonts w:cs="Calibri"/>
          <w:szCs w:val="24"/>
          <w:lang w:val="fr-CH"/>
        </w:rPr>
        <w:t xml:space="preserve"> (&lt;=</w:t>
      </w:r>
      <w:r w:rsidR="005A5C37">
        <w:rPr>
          <w:rFonts w:cs="Calibri"/>
          <w:szCs w:val="24"/>
          <w:lang w:val="fr-CH"/>
        </w:rPr>
        <w:t> </w:t>
      </w:r>
      <w:r w:rsidRPr="0043340F">
        <w:rPr>
          <w:rFonts w:cs="Calibri"/>
          <w:szCs w:val="24"/>
          <w:lang w:val="fr-CH"/>
        </w:rPr>
        <w:t>3</w:t>
      </w:r>
      <w:r w:rsidR="00AC2D95">
        <w:rPr>
          <w:rFonts w:cs="Calibri"/>
          <w:szCs w:val="24"/>
          <w:lang w:val="fr-CH"/>
        </w:rPr>
        <w:t>,</w:t>
      </w:r>
      <w:r w:rsidRPr="0043340F">
        <w:rPr>
          <w:rFonts w:cs="Calibri"/>
          <w:szCs w:val="24"/>
          <w:lang w:val="fr-CH"/>
        </w:rPr>
        <w:t>5</w:t>
      </w:r>
      <w:r w:rsidR="00C6029D">
        <w:rPr>
          <w:rFonts w:cs="Calibri"/>
          <w:szCs w:val="24"/>
          <w:lang w:val="fr-CH"/>
        </w:rPr>
        <w:t> t</w:t>
      </w:r>
      <w:r w:rsidRPr="0043340F">
        <w:rPr>
          <w:rFonts w:cs="Calibri"/>
          <w:szCs w:val="24"/>
          <w:lang w:val="fr-CH"/>
        </w:rPr>
        <w:t>) et N</w:t>
      </w:r>
      <w:r w:rsidRPr="0043340F">
        <w:rPr>
          <w:rFonts w:cs="Calibri"/>
          <w:szCs w:val="24"/>
          <w:vertAlign w:val="subscript"/>
          <w:lang w:val="fr-CH"/>
        </w:rPr>
        <w:t>1</w:t>
      </w:r>
      <w:r w:rsidRPr="0043340F">
        <w:rPr>
          <w:rFonts w:cs="Calibri"/>
          <w:szCs w:val="24"/>
          <w:lang w:val="fr-CH"/>
        </w:rPr>
        <w:t xml:space="preserve"> sont soumis aux dispositions de l</w:t>
      </w:r>
      <w:r>
        <w:rPr>
          <w:rFonts w:cs="Calibri"/>
          <w:szCs w:val="24"/>
          <w:lang w:val="fr-CH"/>
        </w:rPr>
        <w:t>’</w:t>
      </w:r>
      <w:r w:rsidRPr="0043340F">
        <w:rPr>
          <w:rFonts w:cs="Calibri"/>
          <w:szCs w:val="24"/>
          <w:lang w:val="fr-CH"/>
        </w:rPr>
        <w:t>annexe 7 (concernant l</w:t>
      </w:r>
      <w:r>
        <w:rPr>
          <w:rFonts w:cs="Calibri"/>
          <w:szCs w:val="24"/>
          <w:lang w:val="fr-CH"/>
        </w:rPr>
        <w:t>’</w:t>
      </w:r>
      <w:r w:rsidRPr="0043340F">
        <w:rPr>
          <w:rFonts w:cs="Calibri"/>
          <w:szCs w:val="24"/>
          <w:lang w:val="fr-CH"/>
        </w:rPr>
        <w:t>installation) afin d</w:t>
      </w:r>
      <w:r>
        <w:rPr>
          <w:rFonts w:cs="Calibri"/>
          <w:szCs w:val="24"/>
          <w:lang w:val="fr-CH"/>
        </w:rPr>
        <w:t>’</w:t>
      </w:r>
      <w:r w:rsidRPr="0043340F">
        <w:rPr>
          <w:rFonts w:cs="Calibri"/>
          <w:szCs w:val="24"/>
          <w:lang w:val="fr-CH"/>
        </w:rPr>
        <w:t>appliquer les mêmes prescriptions que pour les boules d</w:t>
      </w:r>
      <w:r>
        <w:rPr>
          <w:rFonts w:cs="Calibri"/>
          <w:szCs w:val="24"/>
          <w:lang w:val="fr-CH"/>
        </w:rPr>
        <w:t>’</w:t>
      </w:r>
      <w:r w:rsidRPr="0043340F">
        <w:rPr>
          <w:rFonts w:cs="Calibri"/>
          <w:szCs w:val="24"/>
          <w:lang w:val="fr-CH"/>
        </w:rPr>
        <w:t>attelage (voir</w:t>
      </w:r>
      <w:r>
        <w:rPr>
          <w:rFonts w:cs="Calibri"/>
          <w:szCs w:val="24"/>
          <w:lang w:val="fr-CH"/>
        </w:rPr>
        <w:t xml:space="preserve"> </w:t>
      </w:r>
      <w:r w:rsidRPr="0043340F">
        <w:rPr>
          <w:rFonts w:cs="Calibri"/>
          <w:szCs w:val="24"/>
          <w:lang w:val="fr-CH"/>
        </w:rPr>
        <w:t>par.</w:t>
      </w:r>
      <w:r w:rsidR="00742846">
        <w:rPr>
          <w:rFonts w:cs="Calibri"/>
          <w:szCs w:val="24"/>
          <w:lang w:val="fr-CH"/>
        </w:rPr>
        <w:t> </w:t>
      </w:r>
      <w:r w:rsidRPr="0043340F">
        <w:rPr>
          <w:rFonts w:cs="Calibri"/>
          <w:szCs w:val="24"/>
          <w:lang w:val="fr-CH"/>
        </w:rPr>
        <w:t>1.1.1 à 1.1.4.).</w:t>
      </w:r>
    </w:p>
    <w:p w:rsidR="000C3A65" w:rsidRPr="0043340F" w:rsidRDefault="000C3A65" w:rsidP="00A37422">
      <w:pPr>
        <w:pStyle w:val="SingleTxt"/>
        <w:rPr>
          <w:rFonts w:cs="Calibri"/>
          <w:szCs w:val="24"/>
          <w:lang w:val="fr-CH"/>
        </w:rPr>
      </w:pPr>
      <w:r w:rsidRPr="0043340F">
        <w:rPr>
          <w:rFonts w:cs="Calibri"/>
          <w:szCs w:val="24"/>
          <w:lang w:val="fr-CH"/>
        </w:rPr>
        <w:t>7.</w:t>
      </w:r>
      <w:r w:rsidRPr="0043340F">
        <w:rPr>
          <w:rFonts w:cs="Calibri"/>
          <w:szCs w:val="24"/>
          <w:lang w:val="fr-CH"/>
        </w:rPr>
        <w:tab/>
        <w:t xml:space="preserve">De la même manière, les anneaux de timon toriques, qui peuvent être montés sur certaines </w:t>
      </w:r>
      <w:r w:rsidRPr="00A37422">
        <w:rPr>
          <w:lang w:val="fr-CH"/>
        </w:rPr>
        <w:t>remorques</w:t>
      </w:r>
      <w:r w:rsidRPr="0043340F">
        <w:rPr>
          <w:rFonts w:cs="Calibri"/>
          <w:szCs w:val="24"/>
          <w:lang w:val="fr-CH"/>
        </w:rPr>
        <w:t>, ont été introduits à l</w:t>
      </w:r>
      <w:r>
        <w:rPr>
          <w:rFonts w:cs="Calibri"/>
          <w:szCs w:val="24"/>
          <w:lang w:val="fr-CH"/>
        </w:rPr>
        <w:t>’</w:t>
      </w:r>
      <w:r w:rsidRPr="0043340F">
        <w:rPr>
          <w:rFonts w:cs="Calibri"/>
          <w:szCs w:val="24"/>
          <w:lang w:val="fr-CH"/>
        </w:rPr>
        <w:t>annexe 7</w:t>
      </w:r>
      <w:r>
        <w:rPr>
          <w:rFonts w:cs="Calibri"/>
          <w:szCs w:val="24"/>
          <w:lang w:val="fr-CH"/>
        </w:rPr>
        <w:t xml:space="preserve"> (</w:t>
      </w:r>
      <w:r w:rsidRPr="0043340F">
        <w:rPr>
          <w:rFonts w:cs="Calibri"/>
          <w:szCs w:val="24"/>
          <w:lang w:val="fr-CH"/>
        </w:rPr>
        <w:t>concernant</w:t>
      </w:r>
      <w:r>
        <w:rPr>
          <w:rFonts w:cs="Calibri"/>
          <w:szCs w:val="24"/>
          <w:lang w:val="fr-CH"/>
        </w:rPr>
        <w:t xml:space="preserve"> </w:t>
      </w:r>
      <w:r w:rsidRPr="0043340F">
        <w:rPr>
          <w:rFonts w:cs="Calibri"/>
          <w:szCs w:val="24"/>
          <w:lang w:val="fr-CH"/>
        </w:rPr>
        <w:t>l</w:t>
      </w:r>
      <w:r>
        <w:rPr>
          <w:rFonts w:cs="Calibri"/>
          <w:szCs w:val="24"/>
          <w:lang w:val="fr-CH"/>
        </w:rPr>
        <w:t>’</w:t>
      </w:r>
      <w:r w:rsidRPr="0043340F">
        <w:rPr>
          <w:rFonts w:cs="Calibri"/>
          <w:szCs w:val="24"/>
          <w:lang w:val="fr-CH"/>
        </w:rPr>
        <w:t>installation</w:t>
      </w:r>
      <w:r>
        <w:rPr>
          <w:rFonts w:cs="Calibri"/>
          <w:szCs w:val="24"/>
          <w:lang w:val="fr-CH"/>
        </w:rPr>
        <w:t>)</w:t>
      </w:r>
      <w:r w:rsidRPr="0043340F">
        <w:rPr>
          <w:rFonts w:cs="Calibri"/>
          <w:szCs w:val="24"/>
          <w:lang w:val="fr-CH"/>
        </w:rPr>
        <w:t xml:space="preserve"> afin </w:t>
      </w:r>
      <w:r>
        <w:rPr>
          <w:rFonts w:cs="Calibri"/>
          <w:szCs w:val="24"/>
          <w:lang w:val="fr-CH"/>
        </w:rPr>
        <w:t xml:space="preserve">d’appliquer </w:t>
      </w:r>
      <w:r w:rsidRPr="0043340F">
        <w:rPr>
          <w:rFonts w:cs="Calibri"/>
          <w:szCs w:val="24"/>
          <w:lang w:val="fr-CH"/>
        </w:rPr>
        <w:t>les mêmes prescriptions que dans le cas des têtes d</w:t>
      </w:r>
      <w:r>
        <w:rPr>
          <w:rFonts w:cs="Calibri"/>
          <w:szCs w:val="24"/>
          <w:lang w:val="fr-CH"/>
        </w:rPr>
        <w:t>’</w:t>
      </w:r>
      <w:r w:rsidRPr="0043340F">
        <w:rPr>
          <w:rFonts w:cs="Calibri"/>
          <w:szCs w:val="24"/>
          <w:lang w:val="fr-CH"/>
        </w:rPr>
        <w:t>attelage (voir par.</w:t>
      </w:r>
      <w:r w:rsidR="00742846">
        <w:rPr>
          <w:rFonts w:cs="Calibri"/>
          <w:szCs w:val="24"/>
          <w:lang w:val="fr-CH"/>
        </w:rPr>
        <w:t> </w:t>
      </w:r>
      <w:r w:rsidRPr="0043340F">
        <w:rPr>
          <w:rFonts w:cs="Calibri"/>
          <w:szCs w:val="24"/>
          <w:lang w:val="fr-CH"/>
        </w:rPr>
        <w:t>1.2.1 à 1.2.3.).</w:t>
      </w:r>
    </w:p>
    <w:p w:rsidR="000C3A65" w:rsidRDefault="000C3A65" w:rsidP="000C3A65">
      <w:pPr>
        <w:pStyle w:val="SingleTxt"/>
        <w:rPr>
          <w:rFonts w:cs="Calibri"/>
          <w:szCs w:val="24"/>
          <w:lang w:val="fr-CH"/>
        </w:rPr>
      </w:pPr>
      <w:r w:rsidRPr="0043340F">
        <w:rPr>
          <w:rFonts w:cs="Calibri"/>
          <w:szCs w:val="24"/>
          <w:lang w:val="fr-CH"/>
        </w:rPr>
        <w:t>8.</w:t>
      </w:r>
      <w:r w:rsidRPr="0043340F">
        <w:rPr>
          <w:rFonts w:cs="Calibri"/>
          <w:szCs w:val="24"/>
          <w:lang w:val="fr-CH"/>
        </w:rPr>
        <w:tab/>
        <w:t>Enfin, les attelages à crochet montés sur des véhicules des catégories</w:t>
      </w:r>
      <w:r>
        <w:rPr>
          <w:rFonts w:cs="Calibri"/>
          <w:szCs w:val="24"/>
          <w:lang w:val="fr-CH"/>
        </w:rPr>
        <w:t xml:space="preserve"> </w:t>
      </w:r>
      <w:r w:rsidRPr="0043340F">
        <w:rPr>
          <w:rFonts w:cs="Calibri"/>
          <w:szCs w:val="24"/>
          <w:lang w:val="fr-CH"/>
        </w:rPr>
        <w:t>M</w:t>
      </w:r>
      <w:r w:rsidRPr="0043340F">
        <w:rPr>
          <w:rFonts w:cs="Calibri"/>
          <w:szCs w:val="24"/>
          <w:vertAlign w:val="subscript"/>
          <w:lang w:val="fr-CH"/>
        </w:rPr>
        <w:t>1</w:t>
      </w:r>
      <w:r w:rsidRPr="0043340F">
        <w:rPr>
          <w:rFonts w:cs="Calibri"/>
          <w:szCs w:val="24"/>
          <w:lang w:val="fr-CH"/>
        </w:rPr>
        <w:t>/M</w:t>
      </w:r>
      <w:r w:rsidRPr="0043340F">
        <w:rPr>
          <w:rFonts w:cs="Calibri"/>
          <w:szCs w:val="24"/>
          <w:vertAlign w:val="subscript"/>
          <w:lang w:val="fr-CH"/>
        </w:rPr>
        <w:t>2</w:t>
      </w:r>
      <w:r w:rsidRPr="0043340F">
        <w:rPr>
          <w:rFonts w:cs="Calibri"/>
          <w:szCs w:val="24"/>
          <w:lang w:val="fr-CH"/>
        </w:rPr>
        <w:t xml:space="preserve"> (</w:t>
      </w:r>
      <w:r w:rsidRPr="0043340F">
        <w:rPr>
          <w:szCs w:val="24"/>
          <w:lang w:val="fr-CH"/>
        </w:rPr>
        <w:t>≤</w:t>
      </w:r>
      <w:r w:rsidR="005A5C37">
        <w:rPr>
          <w:rFonts w:cs="Calibri"/>
          <w:szCs w:val="24"/>
          <w:lang w:val="fr-CH"/>
        </w:rPr>
        <w:t> </w:t>
      </w:r>
      <w:r w:rsidRPr="0043340F">
        <w:rPr>
          <w:rFonts w:cs="Calibri"/>
          <w:szCs w:val="24"/>
          <w:lang w:val="fr-CH"/>
        </w:rPr>
        <w:t>3</w:t>
      </w:r>
      <w:r w:rsidR="00AC2D95">
        <w:rPr>
          <w:rFonts w:cs="Calibri"/>
          <w:szCs w:val="24"/>
          <w:lang w:val="fr-CH"/>
        </w:rPr>
        <w:t>,</w:t>
      </w:r>
      <w:r w:rsidRPr="0043340F">
        <w:rPr>
          <w:rFonts w:cs="Calibri"/>
          <w:szCs w:val="24"/>
          <w:lang w:val="fr-CH"/>
        </w:rPr>
        <w:t>5t) et N</w:t>
      </w:r>
      <w:r w:rsidRPr="0043340F">
        <w:rPr>
          <w:rFonts w:cs="Calibri"/>
          <w:szCs w:val="24"/>
          <w:vertAlign w:val="subscript"/>
          <w:lang w:val="fr-CH"/>
        </w:rPr>
        <w:t>1</w:t>
      </w:r>
      <w:r w:rsidRPr="0043340F">
        <w:rPr>
          <w:rFonts w:cs="Calibri"/>
          <w:szCs w:val="24"/>
          <w:lang w:val="fr-CH"/>
        </w:rPr>
        <w:t xml:space="preserve"> doivent également satisfaire aux prescriptions du paragraphe 1.1.3. Dans un </w:t>
      </w:r>
      <w:r>
        <w:rPr>
          <w:rFonts w:cs="Calibri"/>
          <w:szCs w:val="24"/>
          <w:lang w:val="fr-CH"/>
        </w:rPr>
        <w:t xml:space="preserve">souci </w:t>
      </w:r>
      <w:r w:rsidRPr="0043340F">
        <w:rPr>
          <w:rFonts w:cs="Calibri"/>
          <w:szCs w:val="24"/>
          <w:lang w:val="fr-CH"/>
        </w:rPr>
        <w:t xml:space="preserve">de </w:t>
      </w:r>
      <w:r w:rsidRPr="00A37422">
        <w:rPr>
          <w:lang w:val="fr-CH"/>
        </w:rPr>
        <w:t>cohérence</w:t>
      </w:r>
      <w:r w:rsidRPr="0043340F">
        <w:rPr>
          <w:rFonts w:cs="Calibri"/>
          <w:szCs w:val="24"/>
          <w:lang w:val="fr-CH"/>
        </w:rPr>
        <w:t xml:space="preserve"> entre les différentes spécifications pour chaque classe d</w:t>
      </w:r>
      <w:r>
        <w:rPr>
          <w:rFonts w:cs="Calibri"/>
          <w:szCs w:val="24"/>
          <w:lang w:val="fr-CH"/>
        </w:rPr>
        <w:t>’</w:t>
      </w:r>
      <w:r w:rsidRPr="0043340F">
        <w:rPr>
          <w:rFonts w:cs="Calibri"/>
          <w:szCs w:val="24"/>
          <w:lang w:val="fr-CH"/>
        </w:rPr>
        <w:t>attelage, les classes A/B/K</w:t>
      </w:r>
      <w:r w:rsidR="005A5C37">
        <w:rPr>
          <w:rFonts w:cs="Calibri"/>
          <w:szCs w:val="24"/>
          <w:lang w:val="fr-CH"/>
        </w:rPr>
        <w:t> </w:t>
      </w:r>
      <w:r w:rsidRPr="0043340F">
        <w:rPr>
          <w:szCs w:val="24"/>
          <w:lang w:val="fr-CH"/>
        </w:rPr>
        <w:t>≤</w:t>
      </w:r>
      <w:r w:rsidR="005A5C37">
        <w:rPr>
          <w:rFonts w:cs="Calibri"/>
          <w:szCs w:val="24"/>
          <w:lang w:val="fr-CH"/>
        </w:rPr>
        <w:t> </w:t>
      </w:r>
      <w:r w:rsidRPr="0043340F">
        <w:rPr>
          <w:rFonts w:cs="Calibri"/>
          <w:szCs w:val="24"/>
          <w:lang w:val="fr-CH"/>
        </w:rPr>
        <w:t>3</w:t>
      </w:r>
      <w:r w:rsidR="00AC2D95">
        <w:rPr>
          <w:rFonts w:cs="Calibri"/>
          <w:szCs w:val="24"/>
          <w:lang w:val="fr-CH"/>
        </w:rPr>
        <w:t>,</w:t>
      </w:r>
      <w:r w:rsidRPr="0043340F">
        <w:rPr>
          <w:rFonts w:cs="Calibri"/>
          <w:szCs w:val="24"/>
          <w:lang w:val="fr-CH"/>
        </w:rPr>
        <w:t>5</w:t>
      </w:r>
      <w:r w:rsidR="005A5C37">
        <w:rPr>
          <w:rFonts w:cs="Calibri"/>
          <w:szCs w:val="24"/>
          <w:lang w:val="fr-CH"/>
        </w:rPr>
        <w:t> </w:t>
      </w:r>
      <w:r w:rsidRPr="0043340F">
        <w:rPr>
          <w:rFonts w:cs="Calibri"/>
          <w:szCs w:val="24"/>
          <w:lang w:val="fr-CH"/>
        </w:rPr>
        <w:t xml:space="preserve">t et les classes </w:t>
      </w:r>
      <w:r>
        <w:rPr>
          <w:rFonts w:cs="Calibri"/>
          <w:szCs w:val="24"/>
          <w:lang w:val="fr-CH"/>
        </w:rPr>
        <w:t xml:space="preserve">d’attelage </w:t>
      </w:r>
      <w:r w:rsidRPr="0043340F">
        <w:rPr>
          <w:rFonts w:cs="Calibri"/>
          <w:szCs w:val="24"/>
          <w:lang w:val="fr-CH"/>
        </w:rPr>
        <w:t>applicables aux véhicules de plus de 3</w:t>
      </w:r>
      <w:r w:rsidR="00AC2D95">
        <w:rPr>
          <w:rFonts w:cs="Calibri"/>
          <w:szCs w:val="24"/>
          <w:lang w:val="fr-CH"/>
        </w:rPr>
        <w:t>,</w:t>
      </w:r>
      <w:r w:rsidRPr="0043340F">
        <w:rPr>
          <w:rFonts w:cs="Calibri"/>
          <w:szCs w:val="24"/>
          <w:lang w:val="fr-CH"/>
        </w:rPr>
        <w:t>5</w:t>
      </w:r>
      <w:r w:rsidR="00C6029D">
        <w:rPr>
          <w:rFonts w:cs="Calibri"/>
          <w:szCs w:val="24"/>
          <w:lang w:val="fr-CH"/>
        </w:rPr>
        <w:t> t</w:t>
      </w:r>
      <w:r w:rsidRPr="0043340F">
        <w:rPr>
          <w:rFonts w:cs="Calibri"/>
          <w:szCs w:val="24"/>
          <w:lang w:val="fr-CH"/>
        </w:rPr>
        <w:t>, la portée du paragraphe 1.3.4 doit être limitée aux véhicules dont la masse maximale admissible est supérieure à 3,5</w:t>
      </w:r>
      <w:r w:rsidR="00C6029D">
        <w:rPr>
          <w:rFonts w:cs="Calibri"/>
          <w:szCs w:val="24"/>
          <w:lang w:val="fr-CH"/>
        </w:rPr>
        <w:t> t</w:t>
      </w:r>
      <w:r w:rsidRPr="0043340F">
        <w:rPr>
          <w:rFonts w:cs="Calibri"/>
          <w:szCs w:val="24"/>
          <w:lang w:val="fr-CH"/>
        </w:rPr>
        <w:t>.</w:t>
      </w:r>
    </w:p>
    <w:p w:rsidR="00A37422" w:rsidRPr="00A37422" w:rsidRDefault="00A37422" w:rsidP="00A37422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sectPr w:rsidR="00A37422" w:rsidRPr="00A37422" w:rsidSect="00C2476A"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28T14:54:00Z" w:initials="Start">
    <w:p w:rsidR="00C2476A" w:rsidRDefault="00C2476A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NO&gt;&gt;N1514654F&lt;&lt;ODS JOB NO&gt;&gt;</w:t>
      </w:r>
    </w:p>
    <w:p w:rsidR="00C2476A" w:rsidRDefault="00C2476A">
      <w:pPr>
        <w:pStyle w:val="CommentText"/>
      </w:pPr>
      <w:r>
        <w:t>&lt;&lt;ODS DOC SYMBOL1&gt;&gt;ECE/TRANS/WP.29/GRRF/2015/34&lt;&lt;ODS DOC SYMBOL1&gt;&gt;</w:t>
      </w:r>
    </w:p>
    <w:p w:rsidR="00C2476A" w:rsidRDefault="00C2476A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8C" w:rsidRDefault="00AD508C" w:rsidP="00F3330B">
      <w:pPr>
        <w:spacing w:line="240" w:lineRule="auto"/>
      </w:pPr>
      <w:r>
        <w:separator/>
      </w:r>
    </w:p>
  </w:endnote>
  <w:endnote w:type="continuationSeparator" w:id="0">
    <w:p w:rsidR="00AD508C" w:rsidRDefault="00AD508C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2476A" w:rsidTr="00C2476A">
      <w:trPr>
        <w:jc w:val="center"/>
      </w:trPr>
      <w:tc>
        <w:tcPr>
          <w:tcW w:w="5126" w:type="dxa"/>
          <w:shd w:val="clear" w:color="auto" w:fill="auto"/>
        </w:tcPr>
        <w:p w:rsidR="00C2476A" w:rsidRPr="00C2476A" w:rsidRDefault="00C2476A" w:rsidP="00C2476A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F41E08">
            <w:rPr>
              <w:b w:val="0"/>
              <w:w w:val="103"/>
              <w:sz w:val="14"/>
            </w:rPr>
            <w:t>GE.15-11270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C2476A" w:rsidRPr="00C2476A" w:rsidRDefault="00C2476A" w:rsidP="00C2476A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9A58C3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9A58C3">
            <w:rPr>
              <w:noProof/>
              <w:w w:val="103"/>
            </w:rPr>
            <w:t>6</w:t>
          </w:r>
          <w:r>
            <w:rPr>
              <w:w w:val="103"/>
            </w:rPr>
            <w:fldChar w:fldCharType="end"/>
          </w:r>
        </w:p>
      </w:tc>
    </w:tr>
  </w:tbl>
  <w:p w:rsidR="00C2476A" w:rsidRPr="00C2476A" w:rsidRDefault="00C2476A" w:rsidP="00C247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2476A" w:rsidTr="00C2476A">
      <w:trPr>
        <w:jc w:val="center"/>
      </w:trPr>
      <w:tc>
        <w:tcPr>
          <w:tcW w:w="5126" w:type="dxa"/>
          <w:shd w:val="clear" w:color="auto" w:fill="auto"/>
        </w:tcPr>
        <w:p w:rsidR="00C2476A" w:rsidRPr="00C2476A" w:rsidRDefault="00C2476A" w:rsidP="00C2476A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9A58C3">
            <w:rPr>
              <w:noProof/>
              <w:w w:val="103"/>
            </w:rPr>
            <w:t>5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9A58C3">
            <w:rPr>
              <w:noProof/>
              <w:w w:val="103"/>
            </w:rPr>
            <w:t>5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C2476A" w:rsidRPr="00C2476A" w:rsidRDefault="00C2476A" w:rsidP="00C2476A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F41E08">
            <w:rPr>
              <w:b w:val="0"/>
              <w:w w:val="103"/>
              <w:sz w:val="14"/>
            </w:rPr>
            <w:t>GE.15-11270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C2476A" w:rsidRPr="00C2476A" w:rsidRDefault="00C2476A" w:rsidP="00C247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6A" w:rsidRDefault="00C2476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09C8C11" wp14:editId="50B6459D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GRRF/2015/34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GRRF/2015/34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C2476A" w:rsidTr="00C2476A">
      <w:tc>
        <w:tcPr>
          <w:tcW w:w="3859" w:type="dxa"/>
        </w:tcPr>
        <w:p w:rsidR="00C2476A" w:rsidRDefault="00C2476A" w:rsidP="00C2476A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F41E08">
            <w:rPr>
              <w:b w:val="0"/>
              <w:sz w:val="20"/>
            </w:rPr>
            <w:t>GE.15-11270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280715    </w:t>
          </w:r>
          <w:r w:rsidR="00082ED6">
            <w:rPr>
              <w:b w:val="0"/>
              <w:sz w:val="20"/>
            </w:rPr>
            <w:t>0408</w:t>
          </w:r>
          <w:r>
            <w:rPr>
              <w:b w:val="0"/>
              <w:sz w:val="20"/>
            </w:rPr>
            <w:t>15</w:t>
          </w:r>
        </w:p>
        <w:p w:rsidR="00C2476A" w:rsidRPr="00C2476A" w:rsidRDefault="00C2476A" w:rsidP="00C2476A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F41E08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*1511270*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C2476A" w:rsidRDefault="00C2476A" w:rsidP="00C2476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B9975EB" wp14:editId="494DA910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476A" w:rsidRPr="00C2476A" w:rsidRDefault="00C2476A" w:rsidP="00C2476A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8C" w:rsidRPr="00663FC9" w:rsidRDefault="00663FC9" w:rsidP="00663FC9">
      <w:pPr>
        <w:pStyle w:val="Footer"/>
        <w:spacing w:after="80"/>
        <w:ind w:left="792"/>
        <w:rPr>
          <w:sz w:val="16"/>
        </w:rPr>
      </w:pPr>
      <w:r w:rsidRPr="00663FC9">
        <w:rPr>
          <w:sz w:val="16"/>
        </w:rPr>
        <w:t>__________________</w:t>
      </w:r>
    </w:p>
  </w:footnote>
  <w:footnote w:type="continuationSeparator" w:id="0">
    <w:p w:rsidR="00AD508C" w:rsidRPr="00663FC9" w:rsidRDefault="00663FC9" w:rsidP="00663FC9">
      <w:pPr>
        <w:pStyle w:val="Footer"/>
        <w:spacing w:after="80"/>
        <w:ind w:left="792"/>
        <w:rPr>
          <w:sz w:val="16"/>
        </w:rPr>
      </w:pPr>
      <w:r w:rsidRPr="00663FC9">
        <w:rPr>
          <w:sz w:val="16"/>
        </w:rPr>
        <w:t>__________________</w:t>
      </w:r>
    </w:p>
  </w:footnote>
  <w:footnote w:id="1">
    <w:p w:rsidR="00663FC9" w:rsidRPr="00663FC9" w:rsidRDefault="00663FC9" w:rsidP="00663FC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spacing w:val="5"/>
          <w:w w:val="104"/>
          <w:lang w:val="fr-CH"/>
        </w:rPr>
      </w:pPr>
      <w:r>
        <w:tab/>
      </w:r>
      <w:r w:rsidRPr="00663FC9">
        <w:rPr>
          <w:color w:val="943634" w:themeColor="accent2" w:themeShade="BF"/>
        </w:rPr>
        <w:t>*</w:t>
      </w:r>
      <w:r>
        <w:t xml:space="preserve"> </w:t>
      </w:r>
      <w:r>
        <w:tab/>
      </w:r>
      <w:r w:rsidRPr="00663FC9">
        <w:rPr>
          <w:lang w:val="fr-FR"/>
        </w:rPr>
        <w:t>Conformément au programme de travail du Comité des transports intérieurs pour la période 2012-2016 (ECE/TRANS/224, par. 94, et ECE/TRANS/2012/12, activité 02.4),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2476A" w:rsidTr="00C2476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2476A" w:rsidRPr="00C2476A" w:rsidRDefault="00C2476A" w:rsidP="00C2476A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F41E08">
            <w:rPr>
              <w:b/>
              <w:color w:val="000000"/>
            </w:rPr>
            <w:t>ECE/TRANS/WP.29/GRRF/2015/34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2476A" w:rsidRDefault="00C2476A" w:rsidP="00C2476A">
          <w:pPr>
            <w:pStyle w:val="Header"/>
          </w:pPr>
        </w:p>
      </w:tc>
    </w:tr>
  </w:tbl>
  <w:p w:rsidR="00C2476A" w:rsidRPr="00C2476A" w:rsidRDefault="00C2476A" w:rsidP="00C2476A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2476A" w:rsidTr="00C2476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2476A" w:rsidRDefault="00C2476A" w:rsidP="00C2476A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C2476A" w:rsidRPr="00C2476A" w:rsidRDefault="00C2476A" w:rsidP="00C2476A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F41E08">
            <w:rPr>
              <w:b/>
              <w:color w:val="000000"/>
            </w:rPr>
            <w:t>ECE/TRANS/WP.29/GRRF/2015/34</w:t>
          </w:r>
          <w:r>
            <w:rPr>
              <w:b/>
              <w:color w:val="000000"/>
            </w:rPr>
            <w:fldChar w:fldCharType="end"/>
          </w:r>
        </w:p>
      </w:tc>
    </w:tr>
  </w:tbl>
  <w:p w:rsidR="00C2476A" w:rsidRPr="00C2476A" w:rsidRDefault="00C2476A" w:rsidP="00C2476A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C2476A" w:rsidTr="00C2476A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2476A" w:rsidRDefault="00C2476A" w:rsidP="00C2476A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2476A" w:rsidRPr="00C2476A" w:rsidRDefault="00C2476A" w:rsidP="00C2476A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2476A" w:rsidRDefault="00C2476A" w:rsidP="00C2476A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C2476A" w:rsidRPr="00C2476A" w:rsidRDefault="00C2476A" w:rsidP="00C2476A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/TRANS/WP.29/GRRF/2015/34</w:t>
          </w:r>
        </w:p>
      </w:tc>
    </w:tr>
    <w:tr w:rsidR="00C2476A" w:rsidRPr="00C2476A" w:rsidTr="00C2476A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2476A" w:rsidRPr="00C2476A" w:rsidRDefault="00C2476A" w:rsidP="00C2476A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30B3F6EB" wp14:editId="03146613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2476A" w:rsidRPr="00C2476A" w:rsidRDefault="00C2476A" w:rsidP="00C2476A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2476A" w:rsidRPr="00C2476A" w:rsidRDefault="00C2476A" w:rsidP="00C2476A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2476A" w:rsidRDefault="00C2476A" w:rsidP="00C2476A">
          <w:pPr>
            <w:pStyle w:val="Distribution"/>
            <w:rPr>
              <w:color w:val="000000"/>
            </w:rPr>
          </w:pPr>
          <w:r>
            <w:rPr>
              <w:color w:val="000000"/>
            </w:rPr>
            <w:t>Distr. générale</w:t>
          </w:r>
        </w:p>
        <w:p w:rsidR="00C2476A" w:rsidRDefault="00C2476A" w:rsidP="00C2476A">
          <w:pPr>
            <w:pStyle w:val="Publication"/>
            <w:rPr>
              <w:color w:val="000000"/>
            </w:rPr>
          </w:pPr>
          <w:r>
            <w:rPr>
              <w:color w:val="000000"/>
            </w:rPr>
            <w:t>3 juillet 2015</w:t>
          </w:r>
        </w:p>
        <w:p w:rsidR="00C2476A" w:rsidRDefault="00C2476A" w:rsidP="00C2476A">
          <w:pPr>
            <w:rPr>
              <w:lang w:val="en-US"/>
            </w:rPr>
          </w:pPr>
          <w:r>
            <w:rPr>
              <w:lang w:val="en-US"/>
            </w:rPr>
            <w:t>Français</w:t>
          </w:r>
        </w:p>
        <w:p w:rsidR="00C2476A" w:rsidRPr="00C2476A" w:rsidRDefault="00C2476A" w:rsidP="00C2476A">
          <w:pPr>
            <w:pStyle w:val="Original"/>
            <w:rPr>
              <w:color w:val="000000"/>
            </w:rPr>
          </w:pPr>
          <w:r>
            <w:rPr>
              <w:color w:val="000000"/>
            </w:rPr>
            <w:t>Original : anglais</w:t>
          </w:r>
        </w:p>
      </w:tc>
    </w:tr>
  </w:tbl>
  <w:p w:rsidR="00C2476A" w:rsidRPr="00C2476A" w:rsidRDefault="00C2476A" w:rsidP="00C2476A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SortMethod w:val="0003"/>
  <w:revisionView w:markup="0"/>
  <w:defaultTabStop w:val="475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1270*"/>
    <w:docVar w:name="CreationDt" w:val="7/28/2015 2:54: PM"/>
    <w:docVar w:name="DocCategory" w:val="Doc"/>
    <w:docVar w:name="DocType" w:val="Final"/>
    <w:docVar w:name="DutyStation" w:val="Geneva"/>
    <w:docVar w:name="FooterJN" w:val="GE.15-11270"/>
    <w:docVar w:name="jobn" w:val="GE.15-11270 (F)"/>
    <w:docVar w:name="jobnDT" w:val="GE.15-11270 (F)   280715"/>
    <w:docVar w:name="jobnDTDT" w:val="GE.15-11270 (F)   280715   280715"/>
    <w:docVar w:name="JobNo" w:val="GE.1511270F"/>
    <w:docVar w:name="JobNo2" w:val="GE.1514654F"/>
    <w:docVar w:name="LocalDrive" w:val="0"/>
    <w:docVar w:name="OandT" w:val="Beysard"/>
    <w:docVar w:name="PaperSize" w:val="A4"/>
    <w:docVar w:name="sss1" w:val="ECE/TRANS/WP.29/GRRF/2015/34"/>
    <w:docVar w:name="sss2" w:val="-"/>
    <w:docVar w:name="Symbol1" w:val="ECE/TRANS/WP.29/GRRF/2015/34"/>
    <w:docVar w:name="Symbol2" w:val="-"/>
  </w:docVars>
  <w:rsids>
    <w:rsidRoot w:val="00AD508C"/>
    <w:rsid w:val="000015B8"/>
    <w:rsid w:val="000046A5"/>
    <w:rsid w:val="000055FB"/>
    <w:rsid w:val="000133F9"/>
    <w:rsid w:val="00016483"/>
    <w:rsid w:val="00022173"/>
    <w:rsid w:val="0002226F"/>
    <w:rsid w:val="00022B4A"/>
    <w:rsid w:val="000249FF"/>
    <w:rsid w:val="00025DE5"/>
    <w:rsid w:val="000274C2"/>
    <w:rsid w:val="00033DC9"/>
    <w:rsid w:val="000378DE"/>
    <w:rsid w:val="00040497"/>
    <w:rsid w:val="00046145"/>
    <w:rsid w:val="00050D9C"/>
    <w:rsid w:val="00054482"/>
    <w:rsid w:val="0005669A"/>
    <w:rsid w:val="00057151"/>
    <w:rsid w:val="000571B5"/>
    <w:rsid w:val="000616D7"/>
    <w:rsid w:val="000636D2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2ED6"/>
    <w:rsid w:val="00083D89"/>
    <w:rsid w:val="00085112"/>
    <w:rsid w:val="0008708F"/>
    <w:rsid w:val="00091BC1"/>
    <w:rsid w:val="00091DBD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3A65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0258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56F7"/>
    <w:rsid w:val="00116149"/>
    <w:rsid w:val="00123812"/>
    <w:rsid w:val="001256F6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2F00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6598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0DB0"/>
    <w:rsid w:val="00252402"/>
    <w:rsid w:val="00254656"/>
    <w:rsid w:val="0025545A"/>
    <w:rsid w:val="00261E82"/>
    <w:rsid w:val="0026332C"/>
    <w:rsid w:val="0026552F"/>
    <w:rsid w:val="0026565F"/>
    <w:rsid w:val="00266AFD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7E5"/>
    <w:rsid w:val="002A69DB"/>
    <w:rsid w:val="002B037D"/>
    <w:rsid w:val="002B095D"/>
    <w:rsid w:val="002B1D15"/>
    <w:rsid w:val="002B4A7F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09E0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322"/>
    <w:rsid w:val="002F048A"/>
    <w:rsid w:val="002F0E01"/>
    <w:rsid w:val="002F1E33"/>
    <w:rsid w:val="002F3621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32A87"/>
    <w:rsid w:val="003342DF"/>
    <w:rsid w:val="00334FEB"/>
    <w:rsid w:val="00337015"/>
    <w:rsid w:val="003406CA"/>
    <w:rsid w:val="00340736"/>
    <w:rsid w:val="00343F8A"/>
    <w:rsid w:val="003441A5"/>
    <w:rsid w:val="003506F1"/>
    <w:rsid w:val="003555DE"/>
    <w:rsid w:val="003555E4"/>
    <w:rsid w:val="00355810"/>
    <w:rsid w:val="003559A7"/>
    <w:rsid w:val="00356B67"/>
    <w:rsid w:val="0036071A"/>
    <w:rsid w:val="00362737"/>
    <w:rsid w:val="00362F57"/>
    <w:rsid w:val="00365932"/>
    <w:rsid w:val="003738C0"/>
    <w:rsid w:val="003777C5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192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27A0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42B2"/>
    <w:rsid w:val="00441593"/>
    <w:rsid w:val="0044236D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DC3"/>
    <w:rsid w:val="004973EC"/>
    <w:rsid w:val="004A0AA6"/>
    <w:rsid w:val="004A186E"/>
    <w:rsid w:val="004A2319"/>
    <w:rsid w:val="004A2455"/>
    <w:rsid w:val="004A698E"/>
    <w:rsid w:val="004A7606"/>
    <w:rsid w:val="004B7E99"/>
    <w:rsid w:val="004C1A6A"/>
    <w:rsid w:val="004C304C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669CA"/>
    <w:rsid w:val="00575199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6647"/>
    <w:rsid w:val="00597A85"/>
    <w:rsid w:val="005A037D"/>
    <w:rsid w:val="005A0697"/>
    <w:rsid w:val="005A0DEC"/>
    <w:rsid w:val="005A1E12"/>
    <w:rsid w:val="005A305D"/>
    <w:rsid w:val="005A5C37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65C2"/>
    <w:rsid w:val="005D7CA9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7EBE"/>
    <w:rsid w:val="0062117B"/>
    <w:rsid w:val="00622055"/>
    <w:rsid w:val="00632332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3FC9"/>
    <w:rsid w:val="006643D5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5649"/>
    <w:rsid w:val="006F41DD"/>
    <w:rsid w:val="006F5A33"/>
    <w:rsid w:val="006F6787"/>
    <w:rsid w:val="006F6EDD"/>
    <w:rsid w:val="007033D2"/>
    <w:rsid w:val="00704AF5"/>
    <w:rsid w:val="0070555E"/>
    <w:rsid w:val="00707DF8"/>
    <w:rsid w:val="00711F00"/>
    <w:rsid w:val="0071328D"/>
    <w:rsid w:val="00721866"/>
    <w:rsid w:val="0072436A"/>
    <w:rsid w:val="00735F3A"/>
    <w:rsid w:val="00735FB1"/>
    <w:rsid w:val="007367E1"/>
    <w:rsid w:val="007379A0"/>
    <w:rsid w:val="00742846"/>
    <w:rsid w:val="00743131"/>
    <w:rsid w:val="0074339E"/>
    <w:rsid w:val="00744D58"/>
    <w:rsid w:val="00745376"/>
    <w:rsid w:val="0074587F"/>
    <w:rsid w:val="00750C8F"/>
    <w:rsid w:val="0075110B"/>
    <w:rsid w:val="007517F6"/>
    <w:rsid w:val="007531C9"/>
    <w:rsid w:val="007537B8"/>
    <w:rsid w:val="00754795"/>
    <w:rsid w:val="00754913"/>
    <w:rsid w:val="00755393"/>
    <w:rsid w:val="007553FC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1"/>
    <w:rsid w:val="00780058"/>
    <w:rsid w:val="007804F4"/>
    <w:rsid w:val="00781F43"/>
    <w:rsid w:val="0078267A"/>
    <w:rsid w:val="00783270"/>
    <w:rsid w:val="0078374C"/>
    <w:rsid w:val="007842C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7072"/>
    <w:rsid w:val="008173CF"/>
    <w:rsid w:val="00817884"/>
    <w:rsid w:val="0082537E"/>
    <w:rsid w:val="00833A79"/>
    <w:rsid w:val="00833BFF"/>
    <w:rsid w:val="0083677A"/>
    <w:rsid w:val="00837284"/>
    <w:rsid w:val="0083731D"/>
    <w:rsid w:val="008415FE"/>
    <w:rsid w:val="00842319"/>
    <w:rsid w:val="008435C2"/>
    <w:rsid w:val="00844B5C"/>
    <w:rsid w:val="00846431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87531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610E"/>
    <w:rsid w:val="00916373"/>
    <w:rsid w:val="00916548"/>
    <w:rsid w:val="00916A77"/>
    <w:rsid w:val="00921BE8"/>
    <w:rsid w:val="00922E3D"/>
    <w:rsid w:val="00927DA8"/>
    <w:rsid w:val="009316DC"/>
    <w:rsid w:val="00931752"/>
    <w:rsid w:val="00932FDF"/>
    <w:rsid w:val="00936529"/>
    <w:rsid w:val="00940B65"/>
    <w:rsid w:val="0094133A"/>
    <w:rsid w:val="009419AD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1E24"/>
    <w:rsid w:val="0098128C"/>
    <w:rsid w:val="009813FE"/>
    <w:rsid w:val="00983DD0"/>
    <w:rsid w:val="0098670F"/>
    <w:rsid w:val="00986E56"/>
    <w:rsid w:val="00990AFB"/>
    <w:rsid w:val="00991387"/>
    <w:rsid w:val="00993B88"/>
    <w:rsid w:val="00993D02"/>
    <w:rsid w:val="009943AB"/>
    <w:rsid w:val="00994740"/>
    <w:rsid w:val="009966F8"/>
    <w:rsid w:val="009A10C4"/>
    <w:rsid w:val="009A142A"/>
    <w:rsid w:val="009A17F4"/>
    <w:rsid w:val="009A325B"/>
    <w:rsid w:val="009A3FE3"/>
    <w:rsid w:val="009A4787"/>
    <w:rsid w:val="009A58C3"/>
    <w:rsid w:val="009A7DEC"/>
    <w:rsid w:val="009B0AF7"/>
    <w:rsid w:val="009B0BFB"/>
    <w:rsid w:val="009B4398"/>
    <w:rsid w:val="009B4EEC"/>
    <w:rsid w:val="009C1815"/>
    <w:rsid w:val="009C70D0"/>
    <w:rsid w:val="009C7F1B"/>
    <w:rsid w:val="009D5A2E"/>
    <w:rsid w:val="009E0573"/>
    <w:rsid w:val="009E06DE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3E3C"/>
    <w:rsid w:val="00A3426E"/>
    <w:rsid w:val="00A353ED"/>
    <w:rsid w:val="00A37422"/>
    <w:rsid w:val="00A375D9"/>
    <w:rsid w:val="00A4236C"/>
    <w:rsid w:val="00A43CAC"/>
    <w:rsid w:val="00A45E20"/>
    <w:rsid w:val="00A46DB8"/>
    <w:rsid w:val="00A52DF2"/>
    <w:rsid w:val="00A55810"/>
    <w:rsid w:val="00A56E3B"/>
    <w:rsid w:val="00A57C5A"/>
    <w:rsid w:val="00A64AD2"/>
    <w:rsid w:val="00A72C1F"/>
    <w:rsid w:val="00A75482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2D95"/>
    <w:rsid w:val="00AC625F"/>
    <w:rsid w:val="00AC67C3"/>
    <w:rsid w:val="00AC6CA3"/>
    <w:rsid w:val="00AC6DB5"/>
    <w:rsid w:val="00AD3D04"/>
    <w:rsid w:val="00AD500D"/>
    <w:rsid w:val="00AD508C"/>
    <w:rsid w:val="00AD7C27"/>
    <w:rsid w:val="00AE0DF0"/>
    <w:rsid w:val="00AE10E9"/>
    <w:rsid w:val="00AE164F"/>
    <w:rsid w:val="00AE73A1"/>
    <w:rsid w:val="00AF4648"/>
    <w:rsid w:val="00AF4DD3"/>
    <w:rsid w:val="00AF6B78"/>
    <w:rsid w:val="00B01631"/>
    <w:rsid w:val="00B01D80"/>
    <w:rsid w:val="00B05198"/>
    <w:rsid w:val="00B06C4C"/>
    <w:rsid w:val="00B10BF5"/>
    <w:rsid w:val="00B13B6D"/>
    <w:rsid w:val="00B145B5"/>
    <w:rsid w:val="00B152AC"/>
    <w:rsid w:val="00B16C8B"/>
    <w:rsid w:val="00B20969"/>
    <w:rsid w:val="00B22BE8"/>
    <w:rsid w:val="00B2356B"/>
    <w:rsid w:val="00B249F3"/>
    <w:rsid w:val="00B25B74"/>
    <w:rsid w:val="00B26B93"/>
    <w:rsid w:val="00B26C0B"/>
    <w:rsid w:val="00B27126"/>
    <w:rsid w:val="00B32CDE"/>
    <w:rsid w:val="00B362BE"/>
    <w:rsid w:val="00B363A2"/>
    <w:rsid w:val="00B37213"/>
    <w:rsid w:val="00B41711"/>
    <w:rsid w:val="00B503F3"/>
    <w:rsid w:val="00B504C9"/>
    <w:rsid w:val="00B52A47"/>
    <w:rsid w:val="00B53FB4"/>
    <w:rsid w:val="00B541C6"/>
    <w:rsid w:val="00B556DD"/>
    <w:rsid w:val="00B5798F"/>
    <w:rsid w:val="00B61CB4"/>
    <w:rsid w:val="00B65DB9"/>
    <w:rsid w:val="00B66644"/>
    <w:rsid w:val="00B67756"/>
    <w:rsid w:val="00B70DA9"/>
    <w:rsid w:val="00B712B0"/>
    <w:rsid w:val="00B71802"/>
    <w:rsid w:val="00B7200B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F9A"/>
    <w:rsid w:val="00BC43E2"/>
    <w:rsid w:val="00BD0917"/>
    <w:rsid w:val="00BD1607"/>
    <w:rsid w:val="00BD45A0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476A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29D"/>
    <w:rsid w:val="00C60C0B"/>
    <w:rsid w:val="00C66382"/>
    <w:rsid w:val="00C67F09"/>
    <w:rsid w:val="00C72788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F48"/>
    <w:rsid w:val="00D25494"/>
    <w:rsid w:val="00D265B2"/>
    <w:rsid w:val="00D26BA6"/>
    <w:rsid w:val="00D27D4B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E01B6"/>
    <w:rsid w:val="00DE1304"/>
    <w:rsid w:val="00DE1FBD"/>
    <w:rsid w:val="00DE4677"/>
    <w:rsid w:val="00DE64ED"/>
    <w:rsid w:val="00DF064D"/>
    <w:rsid w:val="00DF0CBF"/>
    <w:rsid w:val="00E003D9"/>
    <w:rsid w:val="00E028F6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405EA"/>
    <w:rsid w:val="00E40877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6FA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E6345"/>
    <w:rsid w:val="00EF0701"/>
    <w:rsid w:val="00EF11F2"/>
    <w:rsid w:val="00EF236F"/>
    <w:rsid w:val="00EF3067"/>
    <w:rsid w:val="00F03AFB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1E08"/>
    <w:rsid w:val="00F4328A"/>
    <w:rsid w:val="00F44706"/>
    <w:rsid w:val="00F44A91"/>
    <w:rsid w:val="00F45420"/>
    <w:rsid w:val="00F51EF7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C60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6556"/>
    <w:rsid w:val="00FF09A4"/>
    <w:rsid w:val="00FF204B"/>
    <w:rsid w:val="00FF2151"/>
    <w:rsid w:val="00FF2899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line number" w:semiHidden="0" w:unhideWhenUsed="0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6C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"/>
    <w:basedOn w:val="Normal"/>
    <w:link w:val="FootnoteTextChar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"/>
    <w:link w:val="FootnoteText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"/>
    <w:rsid w:val="00A4236C"/>
    <w:rPr>
      <w:color w:val="943634" w:themeColor="accent2" w:themeShade="BF"/>
      <w:vertAlign w:val="superscript"/>
    </w:rPr>
  </w:style>
  <w:style w:type="paragraph" w:customStyle="1" w:styleId="Bullet1">
    <w:name w:val="Bullet 1"/>
    <w:basedOn w:val="Normal"/>
    <w:qFormat/>
    <w:rsid w:val="00E733FF"/>
    <w:pPr>
      <w:numPr>
        <w:numId w:val="3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E733FF"/>
    <w:pPr>
      <w:numPr>
        <w:numId w:val="4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C24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76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76A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76A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customStyle="1" w:styleId="Bullet1G">
    <w:name w:val="_Bullet 1_G"/>
    <w:basedOn w:val="Normal"/>
    <w:qFormat/>
    <w:rsid w:val="000C3A65"/>
    <w:pPr>
      <w:numPr>
        <w:numId w:val="5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eastAsia="Calibri"/>
      <w:spacing w:val="0"/>
      <w:w w:val="100"/>
      <w:kern w:val="0"/>
      <w:sz w:val="24"/>
      <w:szCs w:val="20"/>
      <w:lang w:val="fr-FR"/>
    </w:rPr>
  </w:style>
  <w:style w:type="character" w:styleId="PlaceholderText">
    <w:name w:val="Placeholder Text"/>
    <w:basedOn w:val="DefaultParagraphFont"/>
    <w:uiPriority w:val="99"/>
    <w:semiHidden/>
    <w:rsid w:val="00162F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line number" w:semiHidden="0" w:unhideWhenUsed="0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6C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"/>
    <w:basedOn w:val="Normal"/>
    <w:link w:val="FootnoteTextChar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"/>
    <w:link w:val="FootnoteText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"/>
    <w:rsid w:val="00A4236C"/>
    <w:rPr>
      <w:color w:val="943634" w:themeColor="accent2" w:themeShade="BF"/>
      <w:vertAlign w:val="superscript"/>
    </w:rPr>
  </w:style>
  <w:style w:type="paragraph" w:customStyle="1" w:styleId="Bullet1">
    <w:name w:val="Bullet 1"/>
    <w:basedOn w:val="Normal"/>
    <w:qFormat/>
    <w:rsid w:val="00E733FF"/>
    <w:pPr>
      <w:numPr>
        <w:numId w:val="3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E733FF"/>
    <w:pPr>
      <w:numPr>
        <w:numId w:val="4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C24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76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76A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76A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customStyle="1" w:styleId="Bullet1G">
    <w:name w:val="_Bullet 1_G"/>
    <w:basedOn w:val="Normal"/>
    <w:qFormat/>
    <w:rsid w:val="000C3A65"/>
    <w:pPr>
      <w:numPr>
        <w:numId w:val="5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eastAsia="Calibri"/>
      <w:spacing w:val="0"/>
      <w:w w:val="100"/>
      <w:kern w:val="0"/>
      <w:sz w:val="24"/>
      <w:szCs w:val="20"/>
      <w:lang w:val="fr-FR"/>
    </w:rPr>
  </w:style>
  <w:style w:type="character" w:styleId="PlaceholderText">
    <w:name w:val="Placeholder Text"/>
    <w:basedOn w:val="DefaultParagraphFont"/>
    <w:uiPriority w:val="99"/>
    <w:semiHidden/>
    <w:rsid w:val="00162F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/>
        </a:solidFill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C13B-62F1-435B-A24B-C94C2AC0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1954</Words>
  <Characters>11143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Beysard Pascale</dc:creator>
  <cp:lastModifiedBy>Benedicte Boudol</cp:lastModifiedBy>
  <cp:revision>2</cp:revision>
  <cp:lastPrinted>2015-07-29T08:58:00Z</cp:lastPrinted>
  <dcterms:created xsi:type="dcterms:W3CDTF">2015-08-04T13:39:00Z</dcterms:created>
  <dcterms:modified xsi:type="dcterms:W3CDTF">2015-08-04T13:39:00Z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1511270F</vt:lpwstr>
  </property>
  <property fmtid="{D5CDD505-2E9C-101B-9397-08002B2CF9AE}" pid="3" name="ODSRefJobNo">
    <vt:lpwstr>1514654F</vt:lpwstr>
  </property>
  <property fmtid="{D5CDD505-2E9C-101B-9397-08002B2CF9AE}" pid="4" name="Symbol1">
    <vt:lpwstr>ECE/TRANS/WP.29/GRRF/2015/34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générale</vt:lpwstr>
  </property>
  <property fmtid="{D5CDD505-2E9C-101B-9397-08002B2CF9AE}" pid="8" name="Publication Date">
    <vt:lpwstr>3 juillet 2015</vt:lpwstr>
  </property>
  <property fmtid="{D5CDD505-2E9C-101B-9397-08002B2CF9AE}" pid="9" name="Original">
    <vt:lpwstr>anglais</vt:lpwstr>
  </property>
  <property fmtid="{D5CDD505-2E9C-101B-9397-08002B2CF9AE}" pid="10" name="Release Date">
    <vt:lpwstr>280715</vt:lpwstr>
  </property>
  <property fmtid="{D5CDD505-2E9C-101B-9397-08002B2CF9AE}" pid="11" name="Comment">
    <vt:lpwstr/>
  </property>
  <property fmtid="{D5CDD505-2E9C-101B-9397-08002B2CF9AE}" pid="12" name="DraftPages">
    <vt:lpwstr> </vt:lpwstr>
  </property>
  <property fmtid="{D5CDD505-2E9C-101B-9397-08002B2CF9AE}" pid="13" name="Operator">
    <vt:lpwstr>Beysard</vt:lpwstr>
  </property>
</Properties>
</file>