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24A9E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24A9E" w:rsidRDefault="00F35BAF" w:rsidP="00963325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24A9E" w:rsidRDefault="00F35BAF" w:rsidP="00892A2F">
            <w:pPr>
              <w:spacing w:after="80" w:line="300" w:lineRule="exact"/>
              <w:rPr>
                <w:sz w:val="28"/>
                <w:lang w:val="fr-FR"/>
              </w:rPr>
            </w:pPr>
            <w:r w:rsidRPr="00D24A9E">
              <w:rPr>
                <w:sz w:val="28"/>
                <w:lang w:val="fr-FR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24A9E" w:rsidRDefault="001613B0" w:rsidP="00963325">
            <w:pPr>
              <w:jc w:val="right"/>
              <w:rPr>
                <w:sz w:val="40"/>
                <w:lang w:val="fr-FR"/>
              </w:rPr>
            </w:pPr>
            <w:r w:rsidRPr="00514F1E">
              <w:rPr>
                <w:sz w:val="40"/>
                <w:szCs w:val="40"/>
              </w:rPr>
              <w:t>ECE</w:t>
            </w:r>
            <w:r>
              <w:t>/TRANS/WP.29/GRPE/2015/12</w:t>
            </w:r>
          </w:p>
        </w:tc>
      </w:tr>
      <w:tr w:rsidR="00F35BAF" w:rsidRPr="00D24A9E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24A9E" w:rsidRDefault="00F35BAF" w:rsidP="00892A2F">
            <w:pPr>
              <w:spacing w:before="120"/>
              <w:jc w:val="center"/>
              <w:rPr>
                <w:lang w:val="fr-FR"/>
              </w:rPr>
            </w:pPr>
            <w:r w:rsidRPr="00D24A9E">
              <w:rPr>
                <w:noProof/>
                <w:lang w:val="en-GB" w:eastAsia="en-GB"/>
              </w:rPr>
              <w:drawing>
                <wp:inline distT="0" distB="0" distL="0" distR="0" wp14:anchorId="2C11EED8" wp14:editId="4704932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D24A9E" w:rsidRDefault="00F35BAF" w:rsidP="00892A2F">
            <w:pPr>
              <w:spacing w:before="120" w:line="420" w:lineRule="exact"/>
              <w:rPr>
                <w:b/>
                <w:sz w:val="40"/>
                <w:szCs w:val="40"/>
                <w:lang w:val="fr-FR"/>
              </w:rPr>
            </w:pPr>
            <w:r w:rsidRPr="00D24A9E">
              <w:rPr>
                <w:b/>
                <w:sz w:val="40"/>
                <w:szCs w:val="40"/>
                <w:lang w:val="fr-FR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24A9E" w:rsidRDefault="00963325" w:rsidP="00892A2F">
            <w:pPr>
              <w:spacing w:before="240"/>
              <w:rPr>
                <w:lang w:val="fr-FR"/>
              </w:rPr>
            </w:pPr>
            <w:proofErr w:type="spellStart"/>
            <w:r w:rsidRPr="00D24A9E">
              <w:rPr>
                <w:lang w:val="fr-FR"/>
              </w:rPr>
              <w:t>Distr</w:t>
            </w:r>
            <w:proofErr w:type="spellEnd"/>
            <w:r w:rsidRPr="00D24A9E">
              <w:rPr>
                <w:lang w:val="fr-FR"/>
              </w:rPr>
              <w:t xml:space="preserve">. </w:t>
            </w:r>
            <w:r w:rsidR="009B2AB3" w:rsidRPr="00D24A9E">
              <w:rPr>
                <w:lang w:val="fr-FR"/>
              </w:rPr>
              <w:t>générale</w:t>
            </w:r>
          </w:p>
          <w:p w:rsidR="00963325" w:rsidRPr="00D24A9E" w:rsidRDefault="009B2AB3" w:rsidP="00963325">
            <w:pPr>
              <w:spacing w:line="240" w:lineRule="exact"/>
              <w:rPr>
                <w:lang w:val="fr-FR"/>
              </w:rPr>
            </w:pPr>
            <w:r w:rsidRPr="00D24A9E">
              <w:rPr>
                <w:lang w:val="fr-FR"/>
              </w:rPr>
              <w:t>31 mars 2015</w:t>
            </w:r>
          </w:p>
          <w:p w:rsidR="00963325" w:rsidRPr="00D24A9E" w:rsidRDefault="00963325" w:rsidP="00963325">
            <w:pPr>
              <w:spacing w:line="240" w:lineRule="exact"/>
              <w:rPr>
                <w:lang w:val="fr-FR"/>
              </w:rPr>
            </w:pPr>
            <w:r w:rsidRPr="00D24A9E">
              <w:rPr>
                <w:lang w:val="fr-FR"/>
              </w:rPr>
              <w:t>Français</w:t>
            </w:r>
          </w:p>
          <w:p w:rsidR="00963325" w:rsidRPr="00D24A9E" w:rsidRDefault="00963325" w:rsidP="00963325">
            <w:pPr>
              <w:spacing w:line="240" w:lineRule="exact"/>
              <w:rPr>
                <w:lang w:val="fr-FR"/>
              </w:rPr>
            </w:pPr>
            <w:r w:rsidRPr="00D24A9E">
              <w:rPr>
                <w:lang w:val="fr-FR"/>
              </w:rPr>
              <w:t>Original: anglais</w:t>
            </w:r>
          </w:p>
        </w:tc>
      </w:tr>
    </w:tbl>
    <w:p w:rsidR="007F20FA" w:rsidRPr="00D24A9E" w:rsidRDefault="007F20FA" w:rsidP="007F20FA">
      <w:pPr>
        <w:spacing w:before="120"/>
        <w:rPr>
          <w:b/>
          <w:sz w:val="28"/>
          <w:szCs w:val="28"/>
          <w:lang w:val="fr-FR"/>
        </w:rPr>
      </w:pPr>
      <w:r w:rsidRPr="00D24A9E">
        <w:rPr>
          <w:b/>
          <w:sz w:val="28"/>
          <w:szCs w:val="28"/>
          <w:lang w:val="fr-FR"/>
        </w:rPr>
        <w:t>Commission économique pour l’Europe</w:t>
      </w:r>
    </w:p>
    <w:p w:rsidR="007F20FA" w:rsidRPr="00D24A9E" w:rsidRDefault="007F20FA" w:rsidP="007F20FA">
      <w:pPr>
        <w:spacing w:before="120"/>
        <w:rPr>
          <w:sz w:val="28"/>
          <w:szCs w:val="28"/>
          <w:lang w:val="fr-FR"/>
        </w:rPr>
      </w:pPr>
      <w:r w:rsidRPr="00D24A9E">
        <w:rPr>
          <w:sz w:val="28"/>
          <w:szCs w:val="28"/>
          <w:lang w:val="fr-FR"/>
        </w:rPr>
        <w:t>Comité des transports intérieurs</w:t>
      </w:r>
    </w:p>
    <w:p w:rsidR="009B2AB3" w:rsidRPr="00D24A9E" w:rsidRDefault="009B2AB3" w:rsidP="00AF0CB5">
      <w:pPr>
        <w:spacing w:before="120"/>
        <w:rPr>
          <w:b/>
          <w:sz w:val="24"/>
          <w:szCs w:val="24"/>
          <w:lang w:val="fr-FR"/>
        </w:rPr>
      </w:pPr>
      <w:r w:rsidRPr="00D24A9E">
        <w:rPr>
          <w:b/>
          <w:sz w:val="24"/>
          <w:szCs w:val="24"/>
          <w:lang w:val="fr-FR"/>
        </w:rPr>
        <w:t>Forum mondial de l’harmonisation</w:t>
      </w:r>
      <w:r w:rsidRPr="00D24A9E">
        <w:rPr>
          <w:b/>
          <w:sz w:val="24"/>
          <w:szCs w:val="24"/>
          <w:lang w:val="fr-FR"/>
        </w:rPr>
        <w:br/>
        <w:t>des Règlements concernant les véhicules</w:t>
      </w:r>
    </w:p>
    <w:p w:rsidR="009B2AB3" w:rsidRPr="00D24A9E" w:rsidRDefault="009B2AB3" w:rsidP="00257168">
      <w:pPr>
        <w:spacing w:before="120" w:after="120" w:line="240" w:lineRule="exact"/>
        <w:rPr>
          <w:b/>
          <w:lang w:val="fr-FR"/>
        </w:rPr>
      </w:pPr>
      <w:r w:rsidRPr="00D24A9E">
        <w:rPr>
          <w:b/>
          <w:lang w:val="fr-FR"/>
        </w:rPr>
        <w:t>Groupe de travail de la pollution et de l’énergie</w:t>
      </w:r>
    </w:p>
    <w:p w:rsidR="009B2AB3" w:rsidRPr="00D24A9E" w:rsidRDefault="009B2AB3" w:rsidP="00257168">
      <w:pPr>
        <w:spacing w:before="120" w:line="240" w:lineRule="exact"/>
        <w:rPr>
          <w:b/>
          <w:lang w:val="fr-FR"/>
        </w:rPr>
      </w:pPr>
      <w:r w:rsidRPr="00D24A9E">
        <w:rPr>
          <w:b/>
          <w:lang w:val="fr-FR"/>
        </w:rPr>
        <w:t>Soixante et onzième session</w:t>
      </w:r>
    </w:p>
    <w:p w:rsidR="009B2AB3" w:rsidRPr="00D24A9E" w:rsidRDefault="009B2AB3" w:rsidP="00257168">
      <w:pPr>
        <w:spacing w:line="240" w:lineRule="exact"/>
        <w:rPr>
          <w:lang w:val="fr-FR"/>
        </w:rPr>
      </w:pPr>
      <w:r w:rsidRPr="00D24A9E">
        <w:rPr>
          <w:lang w:val="fr-FR"/>
        </w:rPr>
        <w:t>Genève, 9-12 juin 2015</w:t>
      </w:r>
    </w:p>
    <w:p w:rsidR="00F9573C" w:rsidRPr="00D24A9E" w:rsidRDefault="009B2AB3" w:rsidP="009B2AB3">
      <w:pPr>
        <w:spacing w:line="240" w:lineRule="exact"/>
        <w:rPr>
          <w:lang w:val="fr-FR"/>
        </w:rPr>
      </w:pPr>
      <w:r w:rsidRPr="00D24A9E">
        <w:rPr>
          <w:lang w:val="fr-FR"/>
        </w:rPr>
        <w:t>Point 5 de l’ordre du jour provisoire</w:t>
      </w:r>
    </w:p>
    <w:p w:rsidR="004637B9" w:rsidRPr="00D24A9E" w:rsidRDefault="004637B9" w:rsidP="004637B9">
      <w:pPr>
        <w:tabs>
          <w:tab w:val="left" w:pos="567"/>
          <w:tab w:val="left" w:pos="1134"/>
        </w:tabs>
        <w:spacing w:after="120"/>
        <w:rPr>
          <w:b/>
          <w:bCs/>
          <w:lang w:val="fr-FR"/>
        </w:rPr>
      </w:pPr>
      <w:r w:rsidRPr="00D24A9E">
        <w:rPr>
          <w:b/>
          <w:lang w:val="fr-FR"/>
        </w:rPr>
        <w:t xml:space="preserve">Règlements </w:t>
      </w:r>
      <w:r w:rsidRPr="00D24A9E">
        <w:rPr>
          <w:rFonts w:eastAsia="MS Mincho"/>
          <w:b/>
          <w:lang w:val="fr-FR"/>
        </w:rPr>
        <w:t>n</w:t>
      </w:r>
      <w:r w:rsidRPr="00D24A9E">
        <w:rPr>
          <w:rFonts w:eastAsia="MS Mincho"/>
          <w:b/>
          <w:vertAlign w:val="superscript"/>
          <w:lang w:val="fr-FR"/>
        </w:rPr>
        <w:t>os</w:t>
      </w:r>
      <w:r w:rsidRPr="00D24A9E">
        <w:rPr>
          <w:b/>
          <w:lang w:val="fr-FR"/>
        </w:rPr>
        <w:t> 85 (Mesure de la puissance nette)</w:t>
      </w:r>
      <w:proofErr w:type="gramStart"/>
      <w:r w:rsidRPr="00D24A9E">
        <w:rPr>
          <w:b/>
          <w:lang w:val="fr-FR"/>
        </w:rPr>
        <w:t>,</w:t>
      </w:r>
      <w:proofErr w:type="gramEnd"/>
      <w:r w:rsidRPr="00D24A9E">
        <w:rPr>
          <w:b/>
          <w:lang w:val="fr-FR"/>
        </w:rPr>
        <w:br/>
        <w:t>115 (Systèmes de convers</w:t>
      </w:r>
      <w:r w:rsidR="00D24A9E" w:rsidRPr="00D24A9E">
        <w:rPr>
          <w:b/>
          <w:lang w:val="fr-FR"/>
        </w:rPr>
        <w:t>ion ultérieure au GPL et au GNC)</w:t>
      </w:r>
      <w:r w:rsidR="00D24A9E" w:rsidRPr="00D24A9E">
        <w:rPr>
          <w:b/>
          <w:lang w:val="fr-FR"/>
        </w:rPr>
        <w:br/>
      </w:r>
      <w:r w:rsidRPr="00D24A9E">
        <w:rPr>
          <w:b/>
          <w:lang w:val="fr-FR"/>
        </w:rPr>
        <w:t>et 133 (Aptitude au re</w:t>
      </w:r>
      <w:r w:rsidR="00D24A9E" w:rsidRPr="00D24A9E">
        <w:rPr>
          <w:b/>
          <w:lang w:val="fr-FR"/>
        </w:rPr>
        <w:t>cyclage des véhicules à moteur)</w:t>
      </w:r>
    </w:p>
    <w:p w:rsidR="004637B9" w:rsidRPr="00D24A9E" w:rsidRDefault="004637B9" w:rsidP="00D24A9E">
      <w:pPr>
        <w:pStyle w:val="HChG"/>
        <w:rPr>
          <w:lang w:val="fr-FR"/>
        </w:rPr>
      </w:pPr>
      <w:r w:rsidRPr="00D24A9E">
        <w:rPr>
          <w:lang w:val="fr-FR"/>
        </w:rPr>
        <w:tab/>
      </w:r>
      <w:r w:rsidRPr="00D24A9E">
        <w:rPr>
          <w:lang w:val="fr-FR"/>
        </w:rPr>
        <w:tab/>
        <w:t xml:space="preserve">Proposition d’amendements au Règlement </w:t>
      </w:r>
      <w:r w:rsidR="00D24A9E" w:rsidRPr="00D24A9E">
        <w:rPr>
          <w:rFonts w:eastAsia="MS Mincho"/>
          <w:lang w:val="fr-FR"/>
        </w:rPr>
        <w:t>n</w:t>
      </w:r>
      <w:r w:rsidR="00D24A9E" w:rsidRPr="00D24A9E">
        <w:rPr>
          <w:rFonts w:eastAsia="MS Mincho"/>
          <w:vertAlign w:val="superscript"/>
          <w:lang w:val="fr-FR"/>
        </w:rPr>
        <w:t>o </w:t>
      </w:r>
      <w:r w:rsidRPr="00D24A9E">
        <w:rPr>
          <w:lang w:val="fr-FR"/>
        </w:rPr>
        <w:t>85</w:t>
      </w:r>
      <w:r w:rsidR="00D24A9E" w:rsidRPr="00D24A9E">
        <w:rPr>
          <w:lang w:val="fr-FR"/>
        </w:rPr>
        <w:br/>
      </w:r>
      <w:r w:rsidRPr="00D24A9E">
        <w:rPr>
          <w:lang w:val="fr-FR"/>
        </w:rPr>
        <w:t>(Mesure de la puissance nette)</w:t>
      </w:r>
    </w:p>
    <w:p w:rsidR="004637B9" w:rsidRPr="00D24A9E" w:rsidRDefault="004637B9" w:rsidP="00D24A9E">
      <w:pPr>
        <w:pStyle w:val="H1G"/>
        <w:rPr>
          <w:lang w:val="fr-FR"/>
        </w:rPr>
      </w:pPr>
      <w:r w:rsidRPr="00D24A9E">
        <w:rPr>
          <w:lang w:val="fr-FR"/>
        </w:rPr>
        <w:tab/>
      </w:r>
      <w:r w:rsidRPr="00D24A9E">
        <w:rPr>
          <w:lang w:val="fr-FR"/>
        </w:rPr>
        <w:tab/>
        <w:t>Communication de l’expert de l’</w:t>
      </w:r>
      <w:r w:rsidR="00D24A9E" w:rsidRPr="00D24A9E">
        <w:rPr>
          <w:lang w:val="fr-FR"/>
        </w:rPr>
        <w:t>Organisation international</w:t>
      </w:r>
      <w:r w:rsidR="00D34BEF">
        <w:rPr>
          <w:lang w:val="fr-FR"/>
        </w:rPr>
        <w:t>e</w:t>
      </w:r>
      <w:r w:rsidR="00D24A9E" w:rsidRPr="00D24A9E">
        <w:rPr>
          <w:lang w:val="fr-FR"/>
        </w:rPr>
        <w:br/>
      </w:r>
      <w:r w:rsidRPr="00D24A9E">
        <w:rPr>
          <w:lang w:val="fr-FR"/>
        </w:rPr>
        <w:t>des constructeurs d’automobiles</w:t>
      </w:r>
      <w:r w:rsidRPr="00D24A9E">
        <w:rPr>
          <w:rStyle w:val="H1GChar"/>
          <w:lang w:val="fr-FR"/>
        </w:rPr>
        <w:footnoteReference w:customMarkFollows="1" w:id="2"/>
        <w:t>*</w:t>
      </w:r>
    </w:p>
    <w:p w:rsidR="004637B9" w:rsidRPr="00D24A9E" w:rsidRDefault="004637B9" w:rsidP="004637B9">
      <w:pPr>
        <w:pStyle w:val="SingleTxtG"/>
        <w:spacing w:before="240"/>
        <w:ind w:firstLine="567"/>
        <w:rPr>
          <w:lang w:val="fr-FR"/>
        </w:rPr>
      </w:pPr>
      <w:r w:rsidRPr="00D24A9E">
        <w:rPr>
          <w:lang w:val="fr-FR"/>
        </w:rPr>
        <w:t>Le texte reproduit ci-après a été établi par l’expert de l’Organisation internationale des constructeurs d’automobiles (OICA). Il s’appuie sur le document informel GRPE-70-02 (</w:t>
      </w:r>
      <w:proofErr w:type="gramStart"/>
      <w:r w:rsidRPr="00D24A9E">
        <w:rPr>
          <w:lang w:val="fr-FR"/>
        </w:rPr>
        <w:t>voir</w:t>
      </w:r>
      <w:proofErr w:type="gramEnd"/>
      <w:r w:rsidRPr="00D24A9E">
        <w:rPr>
          <w:lang w:val="fr-FR"/>
        </w:rPr>
        <w:t xml:space="preserve"> </w:t>
      </w:r>
      <w:r w:rsidR="001613B0">
        <w:rPr>
          <w:lang w:val="fr-FR"/>
        </w:rPr>
        <w:t xml:space="preserve">le </w:t>
      </w:r>
      <w:r w:rsidRPr="00D24A9E">
        <w:rPr>
          <w:lang w:val="fr-FR"/>
        </w:rPr>
        <w:t>rapport ECE/TRANS/WP.29/GRPE/70, par</w:t>
      </w:r>
      <w:r w:rsidR="001613B0">
        <w:rPr>
          <w:lang w:val="fr-FR"/>
        </w:rPr>
        <w:t>. 24 à </w:t>
      </w:r>
      <w:r w:rsidRPr="00D24A9E">
        <w:rPr>
          <w:lang w:val="fr-FR"/>
        </w:rPr>
        <w:t>26). L’objet de la présente proposition est d’éviter une double correction de la puissance mesurée des moteurs suralimentés et à turbocompresseur équipés d’un système qui permet de compenser les conditions ambiantes comme la température et l’altitude. La proposition tient compte des</w:t>
      </w:r>
      <w:r w:rsidR="001613B0">
        <w:rPr>
          <w:lang w:val="fr-FR"/>
        </w:rPr>
        <w:t> </w:t>
      </w:r>
      <w:r w:rsidRPr="00D24A9E">
        <w:rPr>
          <w:lang w:val="fr-FR"/>
        </w:rPr>
        <w:t>corrections de forme suggérées par le secrétariat dans le document GRPE-70-03. Les</w:t>
      </w:r>
      <w:r w:rsidR="001613B0">
        <w:rPr>
          <w:lang w:val="fr-FR"/>
        </w:rPr>
        <w:t> </w:t>
      </w:r>
      <w:r w:rsidRPr="00D24A9E">
        <w:rPr>
          <w:lang w:val="fr-FR"/>
        </w:rPr>
        <w:t xml:space="preserve">modifications qu’il est proposé d’apporter au texte actuel du Règlement </w:t>
      </w:r>
      <w:r w:rsidR="001613B0" w:rsidRPr="001613B0">
        <w:rPr>
          <w:rFonts w:eastAsia="MS Mincho"/>
          <w:lang w:val="fr-FR"/>
        </w:rPr>
        <w:t>n</w:t>
      </w:r>
      <w:r w:rsidR="001613B0" w:rsidRPr="001613B0">
        <w:rPr>
          <w:rFonts w:eastAsia="MS Mincho"/>
          <w:vertAlign w:val="superscript"/>
          <w:lang w:val="fr-FR"/>
        </w:rPr>
        <w:t>o</w:t>
      </w:r>
      <w:r w:rsidR="001613B0">
        <w:rPr>
          <w:rFonts w:eastAsia="MS Mincho"/>
          <w:vertAlign w:val="superscript"/>
          <w:lang w:val="fr-FR"/>
        </w:rPr>
        <w:t> </w:t>
      </w:r>
      <w:r w:rsidRPr="00D24A9E">
        <w:rPr>
          <w:lang w:val="fr-FR"/>
        </w:rPr>
        <w:t>85 sont indiquées en caractères gras lorsqu’il s’agit d’ajouts et en caractères barrés en cas de suppressions.</w:t>
      </w:r>
    </w:p>
    <w:p w:rsidR="004637B9" w:rsidRPr="00D24A9E" w:rsidRDefault="004637B9" w:rsidP="004637B9">
      <w:pPr>
        <w:pStyle w:val="HChG"/>
        <w:spacing w:before="240" w:line="240" w:lineRule="atLeast"/>
        <w:ind w:hanging="567"/>
        <w:rPr>
          <w:lang w:val="fr-FR"/>
        </w:rPr>
      </w:pPr>
      <w:r w:rsidRPr="00D24A9E">
        <w:rPr>
          <w:lang w:val="fr-FR"/>
        </w:rPr>
        <w:br w:type="page"/>
      </w:r>
      <w:r w:rsidRPr="00D24A9E">
        <w:rPr>
          <w:lang w:val="fr-FR"/>
        </w:rPr>
        <w:lastRenderedPageBreak/>
        <w:t>I.</w:t>
      </w:r>
      <w:r w:rsidRPr="00D24A9E">
        <w:rPr>
          <w:lang w:val="fr-FR"/>
        </w:rPr>
        <w:tab/>
      </w:r>
      <w:r w:rsidRPr="00D24A9E">
        <w:rPr>
          <w:lang w:val="fr-FR"/>
        </w:rPr>
        <w:tab/>
        <w:t>Proposition</w:t>
      </w:r>
    </w:p>
    <w:p w:rsidR="004637B9" w:rsidRPr="00D24A9E" w:rsidRDefault="004637B9" w:rsidP="00E53015">
      <w:pPr>
        <w:pStyle w:val="SingleTxtG"/>
        <w:rPr>
          <w:lang w:val="fr-FR"/>
        </w:rPr>
      </w:pPr>
      <w:r w:rsidRPr="00E53015">
        <w:rPr>
          <w:i/>
          <w:lang w:val="fr-FR"/>
        </w:rPr>
        <w:t>Annexe 5</w:t>
      </w:r>
      <w:r w:rsidRPr="00D24A9E">
        <w:rPr>
          <w:lang w:val="fr-FR"/>
        </w:rPr>
        <w:t>,</w:t>
      </w:r>
    </w:p>
    <w:p w:rsidR="004637B9" w:rsidRPr="00D24A9E" w:rsidRDefault="004637B9" w:rsidP="00E53015">
      <w:pPr>
        <w:pStyle w:val="SingleTxtG"/>
        <w:rPr>
          <w:lang w:val="fr-FR"/>
        </w:rPr>
      </w:pPr>
      <w:r w:rsidRPr="00E53015">
        <w:rPr>
          <w:i/>
          <w:lang w:val="fr-FR"/>
        </w:rPr>
        <w:t>Paragraphe</w:t>
      </w:r>
      <w:r w:rsidR="00BB0016">
        <w:rPr>
          <w:i/>
          <w:lang w:val="fr-FR"/>
        </w:rPr>
        <w:t xml:space="preserve"> 2.3.2</w:t>
      </w:r>
      <w:r w:rsidR="00E53015">
        <w:rPr>
          <w:i/>
          <w:lang w:val="fr-FR"/>
        </w:rPr>
        <w:t>, t</w:t>
      </w:r>
      <w:r w:rsidRPr="00E53015">
        <w:rPr>
          <w:i/>
          <w:lang w:val="fr-FR"/>
        </w:rPr>
        <w:t>ableau 1, note de bas de page 1b</w:t>
      </w:r>
      <w:r w:rsidRPr="00D24A9E">
        <w:rPr>
          <w:lang w:val="fr-FR"/>
        </w:rPr>
        <w:t xml:space="preserve"> </w:t>
      </w:r>
      <w:r w:rsidRPr="00D24A9E">
        <w:rPr>
          <w:b/>
          <w:lang w:val="fr-FR"/>
        </w:rPr>
        <w:t>(sans objet en français)</w:t>
      </w:r>
    </w:p>
    <w:p w:rsidR="004637B9" w:rsidRPr="00D24A9E" w:rsidRDefault="004637B9" w:rsidP="00BB0016">
      <w:pPr>
        <w:pStyle w:val="SingleTxtG"/>
        <w:keepNext/>
        <w:rPr>
          <w:lang w:val="fr-FR"/>
        </w:rPr>
      </w:pPr>
      <w:r w:rsidRPr="00BB0016">
        <w:rPr>
          <w:i/>
          <w:lang w:val="fr-FR"/>
        </w:rPr>
        <w:t>Paragraphe</w:t>
      </w:r>
      <w:r w:rsidR="00BB0016" w:rsidRPr="00BB0016">
        <w:rPr>
          <w:i/>
          <w:lang w:val="fr-FR"/>
        </w:rPr>
        <w:t>s 5.4</w:t>
      </w:r>
      <w:r w:rsidRPr="00BB0016">
        <w:rPr>
          <w:i/>
          <w:lang w:val="fr-FR"/>
        </w:rPr>
        <w:t xml:space="preserve"> à 5.4.3 (ajout d’un nouveau paragraphe</w:t>
      </w:r>
      <w:r w:rsidR="00BB0016" w:rsidRPr="00BB0016">
        <w:rPr>
          <w:i/>
          <w:lang w:val="fr-FR"/>
        </w:rPr>
        <w:t xml:space="preserve"> 5.4.3</w:t>
      </w:r>
      <w:r w:rsidRPr="00BB0016">
        <w:rPr>
          <w:i/>
          <w:lang w:val="fr-FR"/>
        </w:rPr>
        <w:t>)</w:t>
      </w:r>
      <w:r w:rsidRPr="00D24A9E">
        <w:rPr>
          <w:lang w:val="fr-FR"/>
        </w:rPr>
        <w:t xml:space="preserve">, </w:t>
      </w:r>
      <w:proofErr w:type="gramStart"/>
      <w:r w:rsidRPr="00D24A9E">
        <w:rPr>
          <w:lang w:val="fr-FR"/>
        </w:rPr>
        <w:t>modifier</w:t>
      </w:r>
      <w:proofErr w:type="gramEnd"/>
      <w:r w:rsidRPr="00D24A9E">
        <w:rPr>
          <w:lang w:val="fr-FR"/>
        </w:rPr>
        <w:t xml:space="preserve"> comme suit:</w:t>
      </w:r>
    </w:p>
    <w:p w:rsidR="004637B9" w:rsidRPr="00D24A9E" w:rsidRDefault="00BB0016" w:rsidP="00E965BE">
      <w:pPr>
        <w:pStyle w:val="SingleTxtG"/>
        <w:keepNext/>
        <w:ind w:left="2268" w:hanging="1134"/>
        <w:jc w:val="left"/>
        <w:rPr>
          <w:lang w:val="fr-FR" w:eastAsia="ja-JP"/>
        </w:rPr>
      </w:pPr>
      <w:r>
        <w:rPr>
          <w:lang w:val="fr-FR"/>
        </w:rPr>
        <w:t>«</w:t>
      </w:r>
      <w:r w:rsidR="004637B9" w:rsidRPr="00D24A9E">
        <w:rPr>
          <w:lang w:val="fr-FR" w:eastAsia="ja-JP"/>
        </w:rPr>
        <w:t>5</w:t>
      </w:r>
      <w:r w:rsidR="004637B9" w:rsidRPr="00D24A9E">
        <w:rPr>
          <w:lang w:val="fr-FR"/>
        </w:rPr>
        <w:t>.</w:t>
      </w:r>
      <w:r w:rsidR="004637B9" w:rsidRPr="00D24A9E">
        <w:rPr>
          <w:lang w:val="fr-FR" w:eastAsia="ja-JP"/>
        </w:rPr>
        <w:t>4</w:t>
      </w:r>
      <w:r w:rsidR="004637B9" w:rsidRPr="00D24A9E">
        <w:rPr>
          <w:lang w:val="fr-FR"/>
        </w:rPr>
        <w:tab/>
      </w:r>
      <w:r w:rsidR="004637B9" w:rsidRPr="00D24A9E">
        <w:rPr>
          <w:lang w:val="fr-FR" w:eastAsia="ja-JP"/>
        </w:rPr>
        <w:t>Détermination des facteurs de correction α</w:t>
      </w:r>
      <w:r w:rsidR="004637B9" w:rsidRPr="00E75362">
        <w:rPr>
          <w:sz w:val="14"/>
          <w:szCs w:val="14"/>
          <w:lang w:val="fr-FR" w:eastAsia="ja-JP"/>
        </w:rPr>
        <w:t>a</w:t>
      </w:r>
      <w:r w:rsidR="004637B9" w:rsidRPr="00D24A9E">
        <w:rPr>
          <w:lang w:val="fr-FR" w:eastAsia="ja-JP"/>
        </w:rPr>
        <w:t xml:space="preserve"> et α</w:t>
      </w:r>
      <w:r w:rsidR="004637B9" w:rsidRPr="00E75362">
        <w:rPr>
          <w:sz w:val="14"/>
          <w:szCs w:val="14"/>
          <w:lang w:val="fr-FR" w:eastAsia="ja-JP"/>
        </w:rPr>
        <w:t>d</w:t>
      </w:r>
      <w:r w:rsidR="004637B9" w:rsidRPr="00E965BE">
        <w:rPr>
          <w:sz w:val="18"/>
          <w:szCs w:val="18"/>
          <w:vertAlign w:val="superscript"/>
          <w:lang w:val="fr-FR" w:eastAsia="ja-JP"/>
        </w:rPr>
        <w:t>1</w:t>
      </w:r>
    </w:p>
    <w:p w:rsidR="004637B9" w:rsidRPr="00D24A9E" w:rsidRDefault="004637B9" w:rsidP="007F55EE">
      <w:pPr>
        <w:pStyle w:val="SingleTxtG"/>
        <w:keepNext/>
        <w:ind w:left="2268" w:hanging="1134"/>
        <w:jc w:val="left"/>
        <w:rPr>
          <w:lang w:val="fr-FR" w:eastAsia="ja-JP"/>
        </w:rPr>
      </w:pPr>
      <w:r w:rsidRPr="00D24A9E">
        <w:rPr>
          <w:lang w:val="fr-FR" w:eastAsia="ja-JP"/>
        </w:rPr>
        <w:t>5</w:t>
      </w:r>
      <w:r w:rsidRPr="00D24A9E">
        <w:rPr>
          <w:lang w:val="fr-FR"/>
        </w:rPr>
        <w:t>.</w:t>
      </w:r>
      <w:r w:rsidRPr="00D24A9E">
        <w:rPr>
          <w:lang w:val="fr-FR" w:eastAsia="ja-JP"/>
        </w:rPr>
        <w:t>4</w:t>
      </w:r>
      <w:r w:rsidRPr="00D24A9E">
        <w:rPr>
          <w:lang w:val="fr-FR"/>
        </w:rPr>
        <w:t>.</w:t>
      </w:r>
      <w:r w:rsidR="00CC6DCD">
        <w:rPr>
          <w:lang w:val="fr-FR" w:eastAsia="ja-JP"/>
        </w:rPr>
        <w:t>1</w:t>
      </w:r>
      <w:r w:rsidRPr="00D24A9E">
        <w:rPr>
          <w:lang w:val="fr-FR"/>
        </w:rPr>
        <w:tab/>
      </w:r>
      <w:r w:rsidRPr="00D24A9E">
        <w:rPr>
          <w:lang w:val="fr-FR" w:eastAsia="ja-JP"/>
        </w:rPr>
        <w:t>Moteur à allumage commandé à aspir</w:t>
      </w:r>
      <w:r w:rsidR="007F55EE">
        <w:rPr>
          <w:lang w:val="fr-FR" w:eastAsia="ja-JP"/>
        </w:rPr>
        <w:t>ation naturelle ou suralimenté</w:t>
      </w:r>
      <w:proofErr w:type="gramStart"/>
      <w:r w:rsidR="007F55EE">
        <w:rPr>
          <w:lang w:val="fr-FR" w:eastAsia="ja-JP"/>
        </w:rPr>
        <w:t>,</w:t>
      </w:r>
      <w:proofErr w:type="gramEnd"/>
      <w:r w:rsidR="007F55EE">
        <w:rPr>
          <w:lang w:val="fr-FR" w:eastAsia="ja-JP"/>
        </w:rPr>
        <w:br/>
      </w:r>
      <w:r w:rsidRPr="00D24A9E">
        <w:rPr>
          <w:lang w:val="fr-FR" w:eastAsia="ja-JP"/>
        </w:rPr>
        <w:t>facteur de correction α</w:t>
      </w:r>
      <w:r w:rsidRPr="00E75362">
        <w:rPr>
          <w:sz w:val="14"/>
          <w:szCs w:val="14"/>
          <w:lang w:val="fr-FR" w:eastAsia="ja-JP"/>
        </w:rPr>
        <w:t>a</w:t>
      </w:r>
    </w:p>
    <w:p w:rsidR="004637B9" w:rsidRDefault="004637B9" w:rsidP="007F55EE">
      <w:pPr>
        <w:pStyle w:val="SingleTxtG"/>
        <w:keepNext/>
        <w:ind w:left="2268"/>
        <w:rPr>
          <w:lang w:val="fr-FR" w:eastAsia="ja-JP"/>
        </w:rPr>
      </w:pPr>
      <w:r w:rsidRPr="00D24A9E">
        <w:rPr>
          <w:lang w:val="fr-FR"/>
        </w:rPr>
        <w:tab/>
      </w:r>
      <w:r w:rsidRPr="00D24A9E">
        <w:rPr>
          <w:lang w:val="fr-FR" w:eastAsia="ja-JP"/>
        </w:rPr>
        <w:t>Le facteur de correction αa est obtenu au moyen de la formule suivante:</w:t>
      </w:r>
    </w:p>
    <w:p w:rsidR="004637B9" w:rsidRPr="00D24A9E" w:rsidRDefault="00CE0326" w:rsidP="00D5021E">
      <w:pPr>
        <w:pStyle w:val="SingleTxtG"/>
        <w:ind w:left="2268"/>
        <w:rPr>
          <w:lang w:val="fr-FR" w:eastAsia="ja-JP"/>
        </w:rPr>
      </w:pPr>
      <w:r w:rsidRPr="00C018F4">
        <w:rPr>
          <w:position w:val="-24"/>
          <w:lang w:val="fr-FR" w:eastAsia="ja-JP"/>
        </w:rPr>
        <w:object w:dxaOrig="21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2pt;height:31.95pt" o:ole="">
            <v:imagedata r:id="rId9" o:title=""/>
          </v:shape>
          <o:OLEObject Type="Embed" ProgID="Equation.3" ShapeID="_x0000_i1025" DrawAspect="Content" ObjectID="_1491900033" r:id="rId10"/>
        </w:object>
      </w:r>
    </w:p>
    <w:p w:rsidR="004637B9" w:rsidRPr="00D24A9E" w:rsidRDefault="004637B9" w:rsidP="007F55EE">
      <w:pPr>
        <w:keepNext/>
        <w:spacing w:before="240" w:after="120"/>
        <w:ind w:left="2268" w:right="1134"/>
        <w:jc w:val="both"/>
        <w:rPr>
          <w:lang w:val="fr-FR" w:eastAsia="ja-JP"/>
        </w:rPr>
      </w:pPr>
      <w:r w:rsidRPr="00D24A9E">
        <w:rPr>
          <w:lang w:val="fr-FR" w:eastAsia="ja-JP"/>
        </w:rPr>
        <w:t>Où</w:t>
      </w:r>
    </w:p>
    <w:p w:rsidR="004637B9" w:rsidRPr="00D24A9E" w:rsidRDefault="004637B9" w:rsidP="00D5021E">
      <w:pPr>
        <w:pStyle w:val="SingleTxtG"/>
        <w:ind w:left="2268"/>
        <w:rPr>
          <w:lang w:val="fr-FR" w:eastAsia="ja-JP"/>
        </w:rPr>
      </w:pPr>
      <w:r w:rsidRPr="00D24A9E">
        <w:rPr>
          <w:lang w:val="fr-FR" w:eastAsia="ja-JP"/>
        </w:rPr>
        <w:t>P</w:t>
      </w:r>
      <w:r w:rsidRPr="00C018F4">
        <w:rPr>
          <w:sz w:val="14"/>
          <w:szCs w:val="14"/>
          <w:lang w:val="fr-FR" w:eastAsia="ja-JP"/>
        </w:rPr>
        <w:t>s</w:t>
      </w:r>
      <w:r w:rsidRPr="00D24A9E">
        <w:rPr>
          <w:lang w:val="fr-FR" w:eastAsia="ja-JP"/>
        </w:rPr>
        <w:t xml:space="preserve"> est la pression atmosphérique sèche totale en </w:t>
      </w:r>
      <w:proofErr w:type="spellStart"/>
      <w:r w:rsidRPr="00D24A9E">
        <w:rPr>
          <w:lang w:val="fr-FR" w:eastAsia="ja-JP"/>
        </w:rPr>
        <w:t>kilopascals</w:t>
      </w:r>
      <w:proofErr w:type="spellEnd"/>
      <w:r w:rsidRPr="00D24A9E">
        <w:rPr>
          <w:lang w:val="fr-FR" w:eastAsia="ja-JP"/>
        </w:rPr>
        <w:t xml:space="preserve"> (kPa), c’</w:t>
      </w:r>
      <w:r w:rsidR="00D5021E">
        <w:rPr>
          <w:lang w:val="fr-FR" w:eastAsia="ja-JP"/>
        </w:rPr>
        <w:t>est</w:t>
      </w:r>
      <w:r w:rsidR="00D5021E">
        <w:rPr>
          <w:lang w:val="fr-FR" w:eastAsia="ja-JP"/>
        </w:rPr>
        <w:noBreakHyphen/>
        <w:t>à</w:t>
      </w:r>
      <w:r w:rsidR="00D5021E">
        <w:rPr>
          <w:lang w:val="fr-FR" w:eastAsia="ja-JP"/>
        </w:rPr>
        <w:noBreakHyphen/>
      </w:r>
      <w:r w:rsidRPr="00D24A9E">
        <w:rPr>
          <w:lang w:val="fr-FR" w:eastAsia="ja-JP"/>
        </w:rPr>
        <w:t>dire la pression barométrique totale moins la pression de vapeur d’eau;</w:t>
      </w:r>
    </w:p>
    <w:p w:rsidR="004637B9" w:rsidRPr="00D24A9E" w:rsidRDefault="004637B9" w:rsidP="00F87046">
      <w:pPr>
        <w:pStyle w:val="SingleTxtG"/>
        <w:ind w:left="2268"/>
        <w:rPr>
          <w:lang w:val="fr-FR" w:eastAsia="ja-JP"/>
        </w:rPr>
      </w:pPr>
      <w:r w:rsidRPr="00D24A9E">
        <w:rPr>
          <w:lang w:val="fr-FR" w:eastAsia="ja-JP"/>
        </w:rPr>
        <w:t>T est la température absolue de l’air aspiré par le moteur, en kelvins (K).</w:t>
      </w:r>
    </w:p>
    <w:p w:rsidR="004637B9" w:rsidRPr="00D24A9E" w:rsidRDefault="004637B9" w:rsidP="007F55EE">
      <w:pPr>
        <w:pStyle w:val="SingleTxtG"/>
        <w:keepNext/>
        <w:ind w:left="2268"/>
        <w:rPr>
          <w:lang w:val="fr-FR" w:eastAsia="ja-JP"/>
        </w:rPr>
      </w:pPr>
      <w:r w:rsidRPr="00D24A9E">
        <w:rPr>
          <w:lang w:val="fr-FR" w:eastAsia="ja-JP"/>
        </w:rPr>
        <w:t>Conditions à respecter en laboratoire</w:t>
      </w:r>
    </w:p>
    <w:p w:rsidR="004637B9" w:rsidRPr="00D24A9E" w:rsidRDefault="004637B9" w:rsidP="00F87046">
      <w:pPr>
        <w:pStyle w:val="SingleTxtG"/>
        <w:ind w:left="2268"/>
        <w:rPr>
          <w:lang w:val="fr-FR" w:eastAsia="ja-JP"/>
        </w:rPr>
      </w:pPr>
      <w:r w:rsidRPr="00D24A9E">
        <w:rPr>
          <w:lang w:val="fr-FR" w:eastAsia="ja-JP"/>
        </w:rPr>
        <w:t>Pour qu’un essai soit reconnu valable, le facteur de corre</w:t>
      </w:r>
      <w:r w:rsidR="006D3382">
        <w:rPr>
          <w:lang w:val="fr-FR" w:eastAsia="ja-JP"/>
        </w:rPr>
        <w:t>ction αa doit être tel que 0,93 ≤ </w:t>
      </w:r>
      <w:r w:rsidRPr="00D24A9E">
        <w:rPr>
          <w:lang w:val="fr-FR" w:eastAsia="ja-JP"/>
        </w:rPr>
        <w:t>α</w:t>
      </w:r>
      <w:r w:rsidRPr="00C018F4">
        <w:rPr>
          <w:sz w:val="14"/>
          <w:szCs w:val="14"/>
          <w:lang w:val="fr-FR" w:eastAsia="ja-JP"/>
        </w:rPr>
        <w:t>a</w:t>
      </w:r>
      <w:r w:rsidR="00BB0710">
        <w:rPr>
          <w:lang w:val="fr-FR" w:eastAsia="ja-JP"/>
        </w:rPr>
        <w:t xml:space="preserve"> ≤ </w:t>
      </w:r>
      <w:r w:rsidRPr="00D24A9E">
        <w:rPr>
          <w:lang w:val="fr-FR" w:eastAsia="ja-JP"/>
        </w:rPr>
        <w:t>1,07.</w:t>
      </w:r>
    </w:p>
    <w:p w:rsidR="004637B9" w:rsidRPr="00D24A9E" w:rsidRDefault="004637B9" w:rsidP="00F87046">
      <w:pPr>
        <w:pStyle w:val="SingleTxtG"/>
        <w:ind w:left="2268"/>
        <w:rPr>
          <w:lang w:val="fr-FR" w:eastAsia="ja-JP"/>
        </w:rPr>
      </w:pPr>
      <w:r w:rsidRPr="00D24A9E">
        <w:rPr>
          <w:lang w:val="fr-FR" w:eastAsia="ja-JP"/>
        </w:rPr>
        <w:t>Si ces valeurs limites sont dépassées, la valeur corrigée obtenue doit être indiquée et les conditions d’essai (température et pression) doivent être précisées dans le procès-verbal d’essai.</w:t>
      </w:r>
    </w:p>
    <w:p w:rsidR="004637B9" w:rsidRPr="00D24A9E" w:rsidRDefault="00CC6DCD" w:rsidP="00E965BE">
      <w:pPr>
        <w:pStyle w:val="SingleTxtG"/>
        <w:keepNext/>
        <w:ind w:left="2268" w:hanging="1134"/>
        <w:jc w:val="left"/>
        <w:rPr>
          <w:sz w:val="14"/>
          <w:szCs w:val="14"/>
          <w:lang w:val="fr-FR" w:eastAsia="ja-JP"/>
        </w:rPr>
      </w:pPr>
      <w:r>
        <w:rPr>
          <w:lang w:val="fr-FR" w:eastAsia="ja-JP"/>
        </w:rPr>
        <w:t>5.4.2</w:t>
      </w:r>
      <w:r w:rsidR="004637B9" w:rsidRPr="00D24A9E">
        <w:rPr>
          <w:lang w:val="fr-FR" w:eastAsia="ja-JP"/>
        </w:rPr>
        <w:tab/>
      </w:r>
      <w:r w:rsidR="00E965BE">
        <w:rPr>
          <w:lang w:val="fr-FR" w:eastAsia="ja-JP"/>
        </w:rPr>
        <w:t>Moteurs diesel −</w:t>
      </w:r>
      <w:r w:rsidR="004637B9" w:rsidRPr="00D24A9E">
        <w:rPr>
          <w:lang w:val="fr-FR" w:eastAsia="ja-JP"/>
        </w:rPr>
        <w:t xml:space="preserve"> Facteur α</w:t>
      </w:r>
      <w:r w:rsidR="00C018F4">
        <w:rPr>
          <w:sz w:val="14"/>
          <w:szCs w:val="14"/>
          <w:lang w:val="fr-FR" w:eastAsia="ja-JP"/>
        </w:rPr>
        <w:t>d</w:t>
      </w:r>
    </w:p>
    <w:p w:rsidR="004637B9" w:rsidRPr="00D24A9E" w:rsidRDefault="004637B9" w:rsidP="00E965BE">
      <w:pPr>
        <w:pStyle w:val="SingleTxtG"/>
        <w:keepNext/>
        <w:ind w:left="2268"/>
        <w:rPr>
          <w:lang w:val="fr-FR" w:eastAsia="ja-JP"/>
        </w:rPr>
      </w:pPr>
      <w:r w:rsidRPr="00D24A9E">
        <w:rPr>
          <w:lang w:val="fr-FR" w:eastAsia="ja-JP"/>
        </w:rPr>
        <w:t>Le facteur de correction de la puissance des moteurs diesel (</w:t>
      </w:r>
      <w:r w:rsidR="00991D66" w:rsidRPr="00D24A9E">
        <w:rPr>
          <w:lang w:val="fr-FR" w:eastAsia="ja-JP"/>
        </w:rPr>
        <w:t>α</w:t>
      </w:r>
      <w:r w:rsidR="00991D66">
        <w:rPr>
          <w:sz w:val="14"/>
          <w:szCs w:val="14"/>
          <w:lang w:val="fr-FR" w:eastAsia="ja-JP"/>
        </w:rPr>
        <w:t>d</w:t>
      </w:r>
      <w:r w:rsidRPr="00D24A9E">
        <w:rPr>
          <w:lang w:val="fr-FR" w:eastAsia="ja-JP"/>
        </w:rPr>
        <w:t>), à débit constant de carburant, est obtenu au moyen de la formule suivante:</w:t>
      </w:r>
    </w:p>
    <w:p w:rsidR="004637B9" w:rsidRPr="00D24A9E" w:rsidRDefault="004637B9" w:rsidP="00F87046">
      <w:pPr>
        <w:pStyle w:val="SingleTxtG"/>
        <w:ind w:left="2268"/>
        <w:rPr>
          <w:lang w:val="fr-FR" w:eastAsia="ja-JP"/>
        </w:rPr>
      </w:pPr>
      <w:r w:rsidRPr="00D24A9E">
        <w:rPr>
          <w:lang w:val="fr-FR" w:eastAsia="ja-JP"/>
        </w:rPr>
        <w:t xml:space="preserve">Où </w:t>
      </w:r>
      <w:r w:rsidR="00991D66" w:rsidRPr="00D24A9E">
        <w:rPr>
          <w:lang w:val="fr-FR" w:eastAsia="ja-JP"/>
        </w:rPr>
        <w:t>α</w:t>
      </w:r>
      <w:r w:rsidR="00991D66">
        <w:rPr>
          <w:sz w:val="14"/>
          <w:szCs w:val="14"/>
          <w:lang w:val="fr-FR" w:eastAsia="ja-JP"/>
        </w:rPr>
        <w:t>d</w:t>
      </w:r>
      <w:r w:rsidRPr="00D24A9E">
        <w:rPr>
          <w:lang w:val="fr-FR" w:eastAsia="ja-JP"/>
        </w:rPr>
        <w:t xml:space="preserve"> = (</w:t>
      </w:r>
      <w:r w:rsidR="00991D66">
        <w:rPr>
          <w:lang w:val="fr-FR" w:eastAsia="ja-JP"/>
        </w:rPr>
        <w:t>f</w:t>
      </w:r>
      <w:r w:rsidR="00991D66">
        <w:rPr>
          <w:sz w:val="14"/>
          <w:szCs w:val="14"/>
          <w:lang w:val="fr-FR" w:eastAsia="ja-JP"/>
        </w:rPr>
        <w:t>a</w:t>
      </w:r>
      <w:r w:rsidR="007F55EE">
        <w:rPr>
          <w:lang w:val="fr-FR" w:eastAsia="ja-JP"/>
        </w:rPr>
        <w:t>) </w:t>
      </w:r>
      <w:proofErr w:type="spellStart"/>
      <w:r w:rsidRPr="00D24A9E">
        <w:rPr>
          <w:lang w:val="fr-FR" w:eastAsia="ja-JP"/>
        </w:rPr>
        <w:t>f</w:t>
      </w:r>
      <w:r w:rsidRPr="00991D66">
        <w:rPr>
          <w:sz w:val="14"/>
          <w:szCs w:val="14"/>
          <w:lang w:val="fr-FR" w:eastAsia="ja-JP"/>
        </w:rPr>
        <w:t>m</w:t>
      </w:r>
      <w:proofErr w:type="spellEnd"/>
    </w:p>
    <w:p w:rsidR="004637B9" w:rsidRPr="00D24A9E" w:rsidRDefault="004637B9" w:rsidP="00F87046">
      <w:pPr>
        <w:pStyle w:val="SingleTxtG"/>
        <w:ind w:left="2268"/>
        <w:rPr>
          <w:lang w:val="fr-FR" w:eastAsia="ja-JP"/>
        </w:rPr>
      </w:pPr>
      <w:r w:rsidRPr="00D24A9E">
        <w:rPr>
          <w:lang w:val="fr-FR" w:eastAsia="ja-JP"/>
        </w:rPr>
        <w:tab/>
      </w:r>
      <w:proofErr w:type="gramStart"/>
      <w:r w:rsidR="00991D66">
        <w:rPr>
          <w:lang w:val="fr-FR" w:eastAsia="ja-JP"/>
        </w:rPr>
        <w:t>f</w:t>
      </w:r>
      <w:r w:rsidR="00991D66">
        <w:rPr>
          <w:sz w:val="14"/>
          <w:szCs w:val="14"/>
          <w:lang w:val="fr-FR" w:eastAsia="ja-JP"/>
        </w:rPr>
        <w:t>a</w:t>
      </w:r>
      <w:proofErr w:type="gramEnd"/>
      <w:r w:rsidRPr="00D24A9E">
        <w:rPr>
          <w:lang w:val="fr-FR" w:eastAsia="ja-JP"/>
        </w:rPr>
        <w:t xml:space="preserve"> est le facteur atmosphérique</w:t>
      </w:r>
      <w:r w:rsidR="007F55EE">
        <w:rPr>
          <w:lang w:val="fr-FR" w:eastAsia="ja-JP"/>
        </w:rPr>
        <w:t xml:space="preserve"> </w:t>
      </w:r>
    </w:p>
    <w:p w:rsidR="004637B9" w:rsidRPr="00D24A9E" w:rsidRDefault="004637B9" w:rsidP="00F87046">
      <w:pPr>
        <w:pStyle w:val="SingleTxtG"/>
        <w:ind w:left="2268"/>
        <w:rPr>
          <w:lang w:val="fr-FR" w:eastAsia="ja-JP"/>
        </w:rPr>
      </w:pPr>
      <w:r w:rsidRPr="00D24A9E">
        <w:rPr>
          <w:lang w:val="fr-FR" w:eastAsia="ja-JP"/>
        </w:rPr>
        <w:tab/>
      </w:r>
      <w:proofErr w:type="spellStart"/>
      <w:proofErr w:type="gramStart"/>
      <w:r w:rsidR="00991D66" w:rsidRPr="00D24A9E">
        <w:rPr>
          <w:lang w:val="fr-FR" w:eastAsia="ja-JP"/>
        </w:rPr>
        <w:t>f</w:t>
      </w:r>
      <w:r w:rsidR="00991D66" w:rsidRPr="00991D66">
        <w:rPr>
          <w:sz w:val="14"/>
          <w:szCs w:val="14"/>
          <w:lang w:val="fr-FR" w:eastAsia="ja-JP"/>
        </w:rPr>
        <w:t>m</w:t>
      </w:r>
      <w:proofErr w:type="spellEnd"/>
      <w:proofErr w:type="gramEnd"/>
      <w:r w:rsidRPr="00D24A9E">
        <w:rPr>
          <w:lang w:val="fr-FR" w:eastAsia="ja-JP"/>
        </w:rPr>
        <w:t xml:space="preserve"> est le paramètre caractéristique de chaque type de moteur et de réglage.</w:t>
      </w:r>
    </w:p>
    <w:p w:rsidR="004637B9" w:rsidRPr="00D24A9E" w:rsidRDefault="00CC6DCD" w:rsidP="00991D66">
      <w:pPr>
        <w:pStyle w:val="SingleTxtG"/>
        <w:keepNext/>
        <w:ind w:left="2268" w:hanging="1134"/>
        <w:jc w:val="left"/>
        <w:rPr>
          <w:lang w:val="fr-FR" w:eastAsia="ja-JP"/>
        </w:rPr>
      </w:pPr>
      <w:r>
        <w:rPr>
          <w:lang w:val="fr-FR" w:eastAsia="ja-JP"/>
        </w:rPr>
        <w:t>5.4.2.1</w:t>
      </w:r>
      <w:r w:rsidR="004637B9" w:rsidRPr="00D24A9E">
        <w:rPr>
          <w:lang w:val="fr-FR" w:eastAsia="ja-JP"/>
        </w:rPr>
        <w:tab/>
        <w:t>Facteur atmosphérique f</w:t>
      </w:r>
      <w:r w:rsidR="004637B9" w:rsidRPr="00D24A9E">
        <w:rPr>
          <w:sz w:val="14"/>
          <w:szCs w:val="14"/>
          <w:lang w:val="fr-FR" w:eastAsia="ja-JP"/>
        </w:rPr>
        <w:t>a</w:t>
      </w:r>
    </w:p>
    <w:p w:rsidR="004637B9" w:rsidRPr="00D24A9E" w:rsidRDefault="004637B9" w:rsidP="00F87046">
      <w:pPr>
        <w:pStyle w:val="SingleTxtG"/>
        <w:ind w:left="2268"/>
        <w:rPr>
          <w:lang w:val="fr-FR" w:eastAsia="ja-JP"/>
        </w:rPr>
      </w:pPr>
      <w:r w:rsidRPr="00D24A9E">
        <w:rPr>
          <w:lang w:val="fr-FR" w:eastAsia="ja-JP"/>
        </w:rPr>
        <w:t>Ce facteur représente l’effet des conditions ambiantes (pression, température et humidité) sur l’air aspiré par le moteur. La formule du facteur atmosphérique à appliquer varie selon le type du moteur.</w:t>
      </w:r>
    </w:p>
    <w:p w:rsidR="004637B9" w:rsidRPr="00D24A9E" w:rsidRDefault="004637B9" w:rsidP="004637B9">
      <w:pPr>
        <w:spacing w:before="240" w:after="120"/>
        <w:ind w:left="1134" w:right="1134"/>
        <w:rPr>
          <w:sz w:val="14"/>
          <w:szCs w:val="14"/>
          <w:lang w:val="fr-FR" w:eastAsia="ja-JP"/>
        </w:rPr>
      </w:pPr>
      <w:r w:rsidRPr="00D24A9E">
        <w:rPr>
          <w:rFonts w:ascii="MS Mincho" w:eastAsia="MS Mincho" w:hAnsi="MS Mincho" w:cs="MS Mincho"/>
          <w:sz w:val="14"/>
          <w:szCs w:val="14"/>
          <w:lang w:val="fr-FR" w:eastAsia="ja-JP"/>
        </w:rPr>
        <w:t>＿＿＿＿＿＿＿＿＿＿＿＿＿＿</w:t>
      </w:r>
    </w:p>
    <w:p w:rsidR="004637B9" w:rsidRPr="00D24A9E" w:rsidRDefault="00D97936" w:rsidP="00D97936">
      <w:pPr>
        <w:pStyle w:val="FootnoteText"/>
        <w:rPr>
          <w:lang w:val="fr-FR" w:eastAsia="ja-JP"/>
        </w:rPr>
      </w:pPr>
      <w:r>
        <w:rPr>
          <w:sz w:val="12"/>
          <w:szCs w:val="12"/>
          <w:lang w:val="fr-FR" w:eastAsia="ja-JP"/>
        </w:rPr>
        <w:tab/>
      </w:r>
      <w:r w:rsidR="004637B9" w:rsidRPr="00D97936">
        <w:rPr>
          <w:rStyle w:val="FootnoteReference"/>
        </w:rPr>
        <w:t>1</w:t>
      </w:r>
      <w:r w:rsidR="004637B9" w:rsidRPr="00D24A9E">
        <w:rPr>
          <w:sz w:val="12"/>
          <w:szCs w:val="12"/>
          <w:lang w:val="fr-FR" w:eastAsia="ja-JP"/>
        </w:rPr>
        <w:tab/>
      </w:r>
      <w:r w:rsidR="004637B9" w:rsidRPr="00D24A9E">
        <w:rPr>
          <w:lang w:val="fr-FR" w:eastAsia="ja-JP"/>
        </w:rPr>
        <w:t>Les essais peuvent être effectués dans des chambres d’essai climatisées où les conditions atmosphériques peuvent être contrôlées.</w:t>
      </w:r>
    </w:p>
    <w:p w:rsidR="004637B9" w:rsidRPr="00D24A9E" w:rsidRDefault="00D97936" w:rsidP="00D97936">
      <w:pPr>
        <w:pStyle w:val="FootnoteText"/>
        <w:rPr>
          <w:szCs w:val="18"/>
          <w:lang w:val="fr-FR" w:eastAsia="ja-JP"/>
        </w:rPr>
      </w:pPr>
      <w:r>
        <w:rPr>
          <w:sz w:val="12"/>
          <w:szCs w:val="12"/>
          <w:lang w:val="fr-FR" w:eastAsia="ja-JP"/>
        </w:rPr>
        <w:tab/>
      </w:r>
      <w:r w:rsidR="004637B9" w:rsidRPr="00D97936">
        <w:rPr>
          <w:rStyle w:val="FootnoteReference"/>
          <w:lang w:val="fr-FR"/>
        </w:rPr>
        <w:t>2</w:t>
      </w:r>
      <w:r w:rsidR="004637B9" w:rsidRPr="00D24A9E">
        <w:rPr>
          <w:sz w:val="12"/>
          <w:szCs w:val="12"/>
          <w:lang w:val="fr-FR" w:eastAsia="ja-JP"/>
        </w:rPr>
        <w:tab/>
      </w:r>
      <w:r w:rsidR="004637B9" w:rsidRPr="00D24A9E">
        <w:rPr>
          <w:szCs w:val="18"/>
          <w:lang w:val="fr-FR" w:eastAsia="ja-JP"/>
        </w:rPr>
        <w:t>Pour les moteurs munis d’un dispositif de réglage automatique de la température de l’air d’admission, si ce dispositif est tel qu’à pleine charge, à 25 °C, il n’y a pas d’adjonction d’air réchauffé, l’essai doit être fait avec le dispositif complètement fermé. Si le dispositif est encore en fonction à 25 °C, l’essai est réalisé avec le système fonctionnant normalement; dans ce cas, l’exposant du terme température dans le facteur de correction est égal à zéro (c’est-à-dire qu’il n’y a pas de correction de température).</w:t>
      </w:r>
    </w:p>
    <w:p w:rsidR="004637B9" w:rsidRDefault="004637B9" w:rsidP="00CC6DCD">
      <w:pPr>
        <w:pStyle w:val="SingleTxtG"/>
        <w:ind w:left="2268" w:hanging="1134"/>
        <w:jc w:val="left"/>
        <w:rPr>
          <w:lang w:val="fr-FR" w:eastAsia="ja-JP"/>
        </w:rPr>
      </w:pPr>
      <w:r w:rsidRPr="00D24A9E">
        <w:rPr>
          <w:sz w:val="13"/>
          <w:szCs w:val="13"/>
          <w:lang w:val="fr-FR" w:eastAsia="ja-JP"/>
        </w:rPr>
        <w:br w:type="page"/>
      </w:r>
      <w:r w:rsidRPr="00D24A9E">
        <w:rPr>
          <w:lang w:val="fr-FR" w:eastAsia="ja-JP"/>
        </w:rPr>
        <w:lastRenderedPageBreak/>
        <w:t>5.4.2.1.1</w:t>
      </w:r>
      <w:r w:rsidRPr="00D24A9E">
        <w:rPr>
          <w:lang w:val="fr-FR" w:eastAsia="ja-JP"/>
        </w:rPr>
        <w:tab/>
        <w:t>Moteurs à aspiration naturelle et moteurs suralimentés mécaniquement</w:t>
      </w:r>
    </w:p>
    <w:p w:rsidR="004637B9" w:rsidRPr="00D24A9E" w:rsidRDefault="00F93504" w:rsidP="00F93504">
      <w:pPr>
        <w:pStyle w:val="SingleTxtG"/>
        <w:ind w:left="2268"/>
        <w:rPr>
          <w:lang w:val="fr-FR" w:eastAsia="ja-JP"/>
        </w:rPr>
      </w:pPr>
      <w:r w:rsidRPr="00C018F4">
        <w:rPr>
          <w:position w:val="-24"/>
          <w:lang w:val="fr-FR" w:eastAsia="ja-JP"/>
        </w:rPr>
        <w:object w:dxaOrig="1680" w:dyaOrig="639">
          <v:shape id="_x0000_i1026" type="#_x0000_t75" style="width:83.9pt;height:31.95pt" o:ole="">
            <v:imagedata r:id="rId11" o:title=""/>
          </v:shape>
          <o:OLEObject Type="Embed" ProgID="Equation.3" ShapeID="_x0000_i1026" DrawAspect="Content" ObjectID="_1491900034" r:id="rId12"/>
        </w:object>
      </w:r>
    </w:p>
    <w:p w:rsidR="004637B9" w:rsidRDefault="004637B9" w:rsidP="00F93504">
      <w:pPr>
        <w:pStyle w:val="SingleTxtG"/>
        <w:keepNext/>
        <w:ind w:left="2268" w:hanging="1134"/>
        <w:jc w:val="left"/>
        <w:rPr>
          <w:lang w:val="fr-FR" w:eastAsia="ja-JP"/>
        </w:rPr>
      </w:pPr>
      <w:r w:rsidRPr="00D24A9E">
        <w:rPr>
          <w:lang w:val="fr-FR" w:eastAsia="ja-JP"/>
        </w:rPr>
        <w:t>5.4.2.1.2</w:t>
      </w:r>
      <w:r w:rsidRPr="00D24A9E">
        <w:rPr>
          <w:lang w:val="fr-FR" w:eastAsia="ja-JP"/>
        </w:rPr>
        <w:tab/>
        <w:t>Moteurs à turbocompresse</w:t>
      </w:r>
      <w:r w:rsidR="00F93504">
        <w:rPr>
          <w:lang w:val="fr-FR" w:eastAsia="ja-JP"/>
        </w:rPr>
        <w:t>ur avec ou sans refroidissement</w:t>
      </w:r>
      <w:r w:rsidR="00F93504">
        <w:rPr>
          <w:lang w:val="fr-FR" w:eastAsia="ja-JP"/>
        </w:rPr>
        <w:br/>
      </w:r>
      <w:r w:rsidRPr="00D24A9E">
        <w:rPr>
          <w:lang w:val="fr-FR" w:eastAsia="ja-JP"/>
        </w:rPr>
        <w:t>de l’air d’admission</w:t>
      </w:r>
    </w:p>
    <w:p w:rsidR="004637B9" w:rsidRPr="00D24A9E" w:rsidRDefault="002B5C86" w:rsidP="002B5C86">
      <w:pPr>
        <w:pStyle w:val="SingleTxtG"/>
        <w:keepNext/>
        <w:ind w:left="3402" w:hanging="1134"/>
        <w:jc w:val="left"/>
        <w:rPr>
          <w:lang w:val="fr-FR" w:eastAsia="ja-JP"/>
        </w:rPr>
      </w:pPr>
      <w:r w:rsidRPr="00C018F4">
        <w:rPr>
          <w:position w:val="-24"/>
          <w:lang w:val="fr-FR" w:eastAsia="ja-JP"/>
        </w:rPr>
        <w:object w:dxaOrig="1880" w:dyaOrig="639">
          <v:shape id="_x0000_i1027" type="#_x0000_t75" style="width:93.9pt;height:31.95pt" o:ole="">
            <v:imagedata r:id="rId13" o:title=""/>
          </v:shape>
          <o:OLEObject Type="Embed" ProgID="Equation.3" ShapeID="_x0000_i1027" DrawAspect="Content" ObjectID="_1491900035" r:id="rId14"/>
        </w:object>
      </w:r>
    </w:p>
    <w:p w:rsidR="004637B9" w:rsidRPr="00D24A9E" w:rsidRDefault="004637B9" w:rsidP="003132BD">
      <w:pPr>
        <w:pStyle w:val="SingleTxtG"/>
        <w:keepNext/>
        <w:ind w:left="2268" w:hanging="1134"/>
        <w:jc w:val="left"/>
        <w:rPr>
          <w:lang w:val="fr-FR" w:eastAsia="ja-JP"/>
        </w:rPr>
      </w:pPr>
      <w:r w:rsidRPr="00D24A9E">
        <w:rPr>
          <w:lang w:val="fr-FR" w:eastAsia="ja-JP"/>
        </w:rPr>
        <w:t>5.4.2.2</w:t>
      </w:r>
      <w:r w:rsidRPr="00D24A9E">
        <w:rPr>
          <w:lang w:val="fr-FR" w:eastAsia="ja-JP"/>
        </w:rPr>
        <w:tab/>
        <w:t xml:space="preserve">Facteur moteur </w:t>
      </w:r>
      <w:proofErr w:type="spellStart"/>
      <w:r w:rsidRPr="00D24A9E">
        <w:rPr>
          <w:lang w:val="fr-FR" w:eastAsia="ja-JP"/>
        </w:rPr>
        <w:t>f</w:t>
      </w:r>
      <w:r w:rsidRPr="00D24A9E">
        <w:rPr>
          <w:sz w:val="14"/>
          <w:szCs w:val="14"/>
          <w:lang w:val="fr-FR" w:eastAsia="ja-JP"/>
        </w:rPr>
        <w:t>m</w:t>
      </w:r>
      <w:proofErr w:type="spellEnd"/>
    </w:p>
    <w:p w:rsidR="004637B9" w:rsidRPr="00D24A9E" w:rsidRDefault="004637B9" w:rsidP="00F87046">
      <w:pPr>
        <w:pStyle w:val="SingleTxtG"/>
        <w:ind w:left="2268"/>
        <w:rPr>
          <w:lang w:val="fr-FR" w:eastAsia="ja-JP"/>
        </w:rPr>
      </w:pPr>
      <w:proofErr w:type="spellStart"/>
      <w:proofErr w:type="gramStart"/>
      <w:r w:rsidRPr="00D24A9E">
        <w:rPr>
          <w:lang w:val="fr-FR" w:eastAsia="ja-JP"/>
        </w:rPr>
        <w:t>f</w:t>
      </w:r>
      <w:r w:rsidRPr="00D24A9E">
        <w:rPr>
          <w:sz w:val="14"/>
          <w:szCs w:val="14"/>
          <w:lang w:val="fr-FR" w:eastAsia="ja-JP"/>
        </w:rPr>
        <w:t>m</w:t>
      </w:r>
      <w:proofErr w:type="spellEnd"/>
      <w:proofErr w:type="gramEnd"/>
      <w:r w:rsidRPr="00D24A9E">
        <w:rPr>
          <w:lang w:val="fr-FR" w:eastAsia="ja-JP"/>
        </w:rPr>
        <w:t xml:space="preserve"> est fonction de </w:t>
      </w:r>
      <w:proofErr w:type="spellStart"/>
      <w:r w:rsidRPr="00D24A9E">
        <w:rPr>
          <w:lang w:val="fr-FR" w:eastAsia="ja-JP"/>
        </w:rPr>
        <w:t>q</w:t>
      </w:r>
      <w:r w:rsidRPr="003132BD">
        <w:rPr>
          <w:sz w:val="14"/>
          <w:szCs w:val="14"/>
          <w:lang w:val="fr-FR" w:eastAsia="ja-JP"/>
        </w:rPr>
        <w:t>c</w:t>
      </w:r>
      <w:proofErr w:type="spellEnd"/>
      <w:r w:rsidRPr="00D24A9E">
        <w:rPr>
          <w:lang w:val="fr-FR" w:eastAsia="ja-JP"/>
        </w:rPr>
        <w:t xml:space="preserve"> (débit de carburant corrigé) comme suit:</w:t>
      </w:r>
    </w:p>
    <w:p w:rsidR="004637B9" w:rsidRPr="00D24A9E" w:rsidRDefault="004637B9" w:rsidP="00F87046">
      <w:pPr>
        <w:pStyle w:val="SingleTxtG"/>
        <w:ind w:left="2268"/>
        <w:rPr>
          <w:lang w:val="fr-FR" w:eastAsia="ja-JP"/>
        </w:rPr>
      </w:pPr>
      <w:proofErr w:type="spellStart"/>
      <w:proofErr w:type="gramStart"/>
      <w:r w:rsidRPr="00D24A9E">
        <w:rPr>
          <w:lang w:val="fr-FR" w:eastAsia="ja-JP"/>
        </w:rPr>
        <w:t>f</w:t>
      </w:r>
      <w:r w:rsidRPr="00D24A9E">
        <w:rPr>
          <w:sz w:val="14"/>
          <w:szCs w:val="14"/>
          <w:lang w:val="fr-FR" w:eastAsia="ja-JP"/>
        </w:rPr>
        <w:t>m</w:t>
      </w:r>
      <w:proofErr w:type="spellEnd"/>
      <w:proofErr w:type="gramEnd"/>
      <w:r w:rsidRPr="00D24A9E">
        <w:rPr>
          <w:lang w:val="fr-FR" w:eastAsia="ja-JP"/>
        </w:rPr>
        <w:t xml:space="preserve"> = 0,036 </w:t>
      </w:r>
      <w:proofErr w:type="spellStart"/>
      <w:r w:rsidRPr="00D24A9E">
        <w:rPr>
          <w:lang w:val="fr-FR" w:eastAsia="ja-JP"/>
        </w:rPr>
        <w:t>q</w:t>
      </w:r>
      <w:r w:rsidRPr="00D24A9E">
        <w:rPr>
          <w:sz w:val="14"/>
          <w:szCs w:val="14"/>
          <w:lang w:val="fr-FR" w:eastAsia="ja-JP"/>
        </w:rPr>
        <w:t>c</w:t>
      </w:r>
      <w:proofErr w:type="spellEnd"/>
      <w:r w:rsidRPr="00D24A9E">
        <w:rPr>
          <w:lang w:val="fr-FR" w:eastAsia="ja-JP"/>
        </w:rPr>
        <w:t xml:space="preserve"> - 1,14</w:t>
      </w:r>
    </w:p>
    <w:p w:rsidR="004637B9" w:rsidRPr="00D24A9E" w:rsidRDefault="004637B9" w:rsidP="00F87046">
      <w:pPr>
        <w:pStyle w:val="SingleTxtG"/>
        <w:ind w:left="2268"/>
        <w:rPr>
          <w:lang w:val="fr-FR" w:eastAsia="ja-JP"/>
        </w:rPr>
      </w:pPr>
      <w:r w:rsidRPr="00D24A9E">
        <w:rPr>
          <w:lang w:val="fr-FR" w:eastAsia="ja-JP"/>
        </w:rPr>
        <w:t xml:space="preserve">Où: </w:t>
      </w:r>
      <w:proofErr w:type="spellStart"/>
      <w:r w:rsidRPr="00D24A9E">
        <w:rPr>
          <w:lang w:val="fr-FR" w:eastAsia="ja-JP"/>
        </w:rPr>
        <w:t>q</w:t>
      </w:r>
      <w:r w:rsidRPr="00D24A9E">
        <w:rPr>
          <w:sz w:val="14"/>
          <w:szCs w:val="14"/>
          <w:lang w:val="fr-FR" w:eastAsia="ja-JP"/>
        </w:rPr>
        <w:t>c</w:t>
      </w:r>
      <w:proofErr w:type="spellEnd"/>
      <w:r w:rsidRPr="00D24A9E">
        <w:rPr>
          <w:lang w:val="fr-FR" w:eastAsia="ja-JP"/>
        </w:rPr>
        <w:t xml:space="preserve"> = q/r</w:t>
      </w:r>
    </w:p>
    <w:p w:rsidR="004637B9" w:rsidRPr="00D24A9E" w:rsidRDefault="004637B9" w:rsidP="003132BD">
      <w:pPr>
        <w:pStyle w:val="SingleTxtG"/>
        <w:keepNext/>
        <w:ind w:left="2268"/>
        <w:rPr>
          <w:lang w:val="fr-FR" w:eastAsia="ja-JP"/>
        </w:rPr>
      </w:pPr>
      <w:r w:rsidRPr="00D24A9E">
        <w:rPr>
          <w:lang w:val="fr-FR" w:eastAsia="ja-JP"/>
        </w:rPr>
        <w:t>Où:</w:t>
      </w:r>
    </w:p>
    <w:p w:rsidR="004637B9" w:rsidRPr="00D24A9E" w:rsidRDefault="004637B9" w:rsidP="00F87046">
      <w:pPr>
        <w:pStyle w:val="SingleTxtG"/>
        <w:ind w:left="2268"/>
        <w:rPr>
          <w:lang w:val="fr-FR" w:eastAsia="ja-JP"/>
        </w:rPr>
      </w:pPr>
      <w:r w:rsidRPr="00D24A9E">
        <w:rPr>
          <w:lang w:val="fr-FR" w:eastAsia="ja-JP"/>
        </w:rPr>
        <w:t>q est le débit du carburant en milligrammes par cycle et par litre de cylindrée totale (mg</w:t>
      </w:r>
      <w:proofErr w:type="gramStart"/>
      <w:r w:rsidRPr="00D24A9E">
        <w:rPr>
          <w:lang w:val="fr-FR" w:eastAsia="ja-JP"/>
        </w:rPr>
        <w:t>/(</w:t>
      </w:r>
      <w:proofErr w:type="spellStart"/>
      <w:proofErr w:type="gramEnd"/>
      <w:r w:rsidRPr="00D24A9E">
        <w:rPr>
          <w:lang w:val="fr-FR" w:eastAsia="ja-JP"/>
        </w:rPr>
        <w:t>l.cycle</w:t>
      </w:r>
      <w:proofErr w:type="spellEnd"/>
      <w:r w:rsidRPr="00D24A9E">
        <w:rPr>
          <w:lang w:val="fr-FR" w:eastAsia="ja-JP"/>
        </w:rPr>
        <w:t>))</w:t>
      </w:r>
    </w:p>
    <w:p w:rsidR="004637B9" w:rsidRPr="00D24A9E" w:rsidRDefault="004637B9" w:rsidP="00F87046">
      <w:pPr>
        <w:pStyle w:val="SingleTxtG"/>
        <w:ind w:left="2268"/>
        <w:rPr>
          <w:lang w:val="fr-FR" w:eastAsia="ja-JP"/>
        </w:rPr>
      </w:pPr>
      <w:proofErr w:type="gramStart"/>
      <w:r w:rsidRPr="00D24A9E">
        <w:rPr>
          <w:lang w:val="fr-FR" w:eastAsia="ja-JP"/>
        </w:rPr>
        <w:t>r</w:t>
      </w:r>
      <w:proofErr w:type="gramEnd"/>
      <w:r w:rsidRPr="00D24A9E">
        <w:rPr>
          <w:lang w:val="fr-FR" w:eastAsia="ja-JP"/>
        </w:rPr>
        <w:t xml:space="preserve"> est le rapport de pression entre la sortie et l’entrée du compresseur</w:t>
      </w:r>
    </w:p>
    <w:p w:rsidR="004637B9" w:rsidRPr="00D24A9E" w:rsidRDefault="004637B9" w:rsidP="00F87046">
      <w:pPr>
        <w:pStyle w:val="SingleTxtG"/>
        <w:ind w:left="2268"/>
        <w:rPr>
          <w:lang w:val="fr-FR" w:eastAsia="ja-JP"/>
        </w:rPr>
      </w:pPr>
      <w:r w:rsidRPr="00D24A9E">
        <w:rPr>
          <w:lang w:val="fr-FR" w:eastAsia="ja-JP"/>
        </w:rPr>
        <w:t>(</w:t>
      </w:r>
      <w:proofErr w:type="gramStart"/>
      <w:r w:rsidRPr="00D24A9E">
        <w:rPr>
          <w:lang w:val="fr-FR" w:eastAsia="ja-JP"/>
        </w:rPr>
        <w:t>r</w:t>
      </w:r>
      <w:proofErr w:type="gramEnd"/>
      <w:r w:rsidRPr="00D24A9E">
        <w:rPr>
          <w:lang w:val="fr-FR" w:eastAsia="ja-JP"/>
        </w:rPr>
        <w:t xml:space="preserve"> = 1 pour les moteurs à aspiration naturelle)</w:t>
      </w:r>
    </w:p>
    <w:p w:rsidR="004637B9" w:rsidRPr="00D24A9E" w:rsidRDefault="004637B9" w:rsidP="00F87046">
      <w:pPr>
        <w:pStyle w:val="SingleTxtG"/>
        <w:ind w:left="2268"/>
        <w:rPr>
          <w:lang w:val="fr-FR" w:eastAsia="ja-JP"/>
        </w:rPr>
      </w:pPr>
      <w:r w:rsidRPr="00D24A9E">
        <w:rPr>
          <w:lang w:val="fr-FR" w:eastAsia="ja-JP"/>
        </w:rPr>
        <w:t xml:space="preserve">Cette formule est valable pour la plage des valeurs de </w:t>
      </w:r>
      <w:proofErr w:type="spellStart"/>
      <w:r w:rsidRPr="00D24A9E">
        <w:rPr>
          <w:lang w:val="fr-FR" w:eastAsia="ja-JP"/>
        </w:rPr>
        <w:t>q</w:t>
      </w:r>
      <w:r w:rsidRPr="000273E1">
        <w:rPr>
          <w:sz w:val="14"/>
          <w:szCs w:val="14"/>
          <w:lang w:val="fr-FR" w:eastAsia="ja-JP"/>
        </w:rPr>
        <w:t>c</w:t>
      </w:r>
      <w:proofErr w:type="spellEnd"/>
      <w:r w:rsidRPr="00D24A9E">
        <w:rPr>
          <w:lang w:val="fr-FR" w:eastAsia="ja-JP"/>
        </w:rPr>
        <w:t xml:space="preserve"> comprise entre 40</w:t>
      </w:r>
      <w:r w:rsidR="000273E1">
        <w:rPr>
          <w:lang w:val="fr-FR" w:eastAsia="ja-JP"/>
        </w:rPr>
        <w:t> </w:t>
      </w:r>
      <w:r w:rsidRPr="00D24A9E">
        <w:rPr>
          <w:lang w:val="fr-FR" w:eastAsia="ja-JP"/>
        </w:rPr>
        <w:t>mg</w:t>
      </w:r>
      <w:proofErr w:type="gramStart"/>
      <w:r w:rsidRPr="00D24A9E">
        <w:rPr>
          <w:lang w:val="fr-FR" w:eastAsia="ja-JP"/>
        </w:rPr>
        <w:t>/(</w:t>
      </w:r>
      <w:proofErr w:type="spellStart"/>
      <w:proofErr w:type="gramEnd"/>
      <w:r w:rsidRPr="00D24A9E">
        <w:rPr>
          <w:lang w:val="fr-FR" w:eastAsia="ja-JP"/>
        </w:rPr>
        <w:t>l.cycle</w:t>
      </w:r>
      <w:proofErr w:type="spellEnd"/>
      <w:r w:rsidRPr="00D24A9E">
        <w:rPr>
          <w:lang w:val="fr-FR" w:eastAsia="ja-JP"/>
        </w:rPr>
        <w:t>) et 65 mg/(</w:t>
      </w:r>
      <w:proofErr w:type="spellStart"/>
      <w:r w:rsidRPr="00D24A9E">
        <w:rPr>
          <w:lang w:val="fr-FR" w:eastAsia="ja-JP"/>
        </w:rPr>
        <w:t>l.cycle</w:t>
      </w:r>
      <w:proofErr w:type="spellEnd"/>
      <w:r w:rsidRPr="00D24A9E">
        <w:rPr>
          <w:lang w:val="fr-FR" w:eastAsia="ja-JP"/>
        </w:rPr>
        <w:t>)</w:t>
      </w:r>
    </w:p>
    <w:p w:rsidR="004637B9" w:rsidRPr="00D24A9E" w:rsidRDefault="004637B9" w:rsidP="00F87046">
      <w:pPr>
        <w:pStyle w:val="SingleTxtG"/>
        <w:ind w:left="2268"/>
        <w:rPr>
          <w:lang w:val="fr-FR" w:eastAsia="ja-JP"/>
        </w:rPr>
      </w:pPr>
      <w:r w:rsidRPr="00D24A9E">
        <w:rPr>
          <w:lang w:val="fr-FR" w:eastAsia="ja-JP"/>
        </w:rPr>
        <w:t xml:space="preserve">Pour les valeurs de </w:t>
      </w:r>
      <w:proofErr w:type="spellStart"/>
      <w:r w:rsidR="000273E1" w:rsidRPr="00D24A9E">
        <w:rPr>
          <w:lang w:val="fr-FR" w:eastAsia="ja-JP"/>
        </w:rPr>
        <w:t>q</w:t>
      </w:r>
      <w:r w:rsidR="000273E1" w:rsidRPr="000273E1">
        <w:rPr>
          <w:sz w:val="14"/>
          <w:szCs w:val="14"/>
          <w:lang w:val="fr-FR" w:eastAsia="ja-JP"/>
        </w:rPr>
        <w:t>c</w:t>
      </w:r>
      <w:proofErr w:type="spellEnd"/>
      <w:r w:rsidR="000273E1" w:rsidRPr="00D24A9E">
        <w:rPr>
          <w:lang w:val="fr-FR" w:eastAsia="ja-JP"/>
        </w:rPr>
        <w:t xml:space="preserve"> </w:t>
      </w:r>
      <w:r w:rsidRPr="00D24A9E">
        <w:rPr>
          <w:lang w:val="fr-FR" w:eastAsia="ja-JP"/>
        </w:rPr>
        <w:t>inférieures à 40 mg</w:t>
      </w:r>
      <w:proofErr w:type="gramStart"/>
      <w:r w:rsidRPr="00D24A9E">
        <w:rPr>
          <w:lang w:val="fr-FR" w:eastAsia="ja-JP"/>
        </w:rPr>
        <w:t>/(</w:t>
      </w:r>
      <w:proofErr w:type="spellStart"/>
      <w:proofErr w:type="gramEnd"/>
      <w:r w:rsidRPr="00D24A9E">
        <w:rPr>
          <w:lang w:val="fr-FR" w:eastAsia="ja-JP"/>
        </w:rPr>
        <w:t>l.cycle</w:t>
      </w:r>
      <w:proofErr w:type="spellEnd"/>
      <w:r w:rsidRPr="00D24A9E">
        <w:rPr>
          <w:lang w:val="fr-FR" w:eastAsia="ja-JP"/>
        </w:rPr>
        <w:t xml:space="preserve">), on choisit une valeur constante de </w:t>
      </w:r>
      <w:proofErr w:type="spellStart"/>
      <w:r w:rsidRPr="00D24A9E">
        <w:rPr>
          <w:lang w:val="fr-FR" w:eastAsia="ja-JP"/>
        </w:rPr>
        <w:t>f</w:t>
      </w:r>
      <w:r w:rsidRPr="00D24A9E">
        <w:rPr>
          <w:sz w:val="14"/>
          <w:szCs w:val="14"/>
          <w:lang w:val="fr-FR" w:eastAsia="ja-JP"/>
        </w:rPr>
        <w:t>m</w:t>
      </w:r>
      <w:proofErr w:type="spellEnd"/>
      <w:r w:rsidRPr="00D24A9E">
        <w:rPr>
          <w:lang w:val="fr-FR" w:eastAsia="ja-JP"/>
        </w:rPr>
        <w:t xml:space="preserve"> égale à 0,3 (</w:t>
      </w:r>
      <w:proofErr w:type="spellStart"/>
      <w:r w:rsidRPr="00D24A9E">
        <w:rPr>
          <w:lang w:val="fr-FR" w:eastAsia="ja-JP"/>
        </w:rPr>
        <w:t>f</w:t>
      </w:r>
      <w:r w:rsidRPr="00D24A9E">
        <w:rPr>
          <w:sz w:val="14"/>
          <w:szCs w:val="14"/>
          <w:lang w:val="fr-FR" w:eastAsia="ja-JP"/>
        </w:rPr>
        <w:t>m</w:t>
      </w:r>
      <w:proofErr w:type="spellEnd"/>
      <w:r w:rsidRPr="00D24A9E">
        <w:rPr>
          <w:lang w:val="fr-FR" w:eastAsia="ja-JP"/>
        </w:rPr>
        <w:t>= 0,3).</w:t>
      </w:r>
    </w:p>
    <w:p w:rsidR="004637B9" w:rsidRPr="00D24A9E" w:rsidRDefault="004637B9" w:rsidP="00F87046">
      <w:pPr>
        <w:pStyle w:val="SingleTxtG"/>
        <w:ind w:left="2268"/>
        <w:rPr>
          <w:lang w:val="fr-FR" w:eastAsia="ja-JP"/>
        </w:rPr>
      </w:pPr>
      <w:r w:rsidRPr="00D24A9E">
        <w:rPr>
          <w:lang w:val="fr-FR" w:eastAsia="ja-JP"/>
        </w:rPr>
        <w:t>Pour les valeurs supérieures à 65 mg</w:t>
      </w:r>
      <w:proofErr w:type="gramStart"/>
      <w:r w:rsidRPr="00D24A9E">
        <w:rPr>
          <w:lang w:val="fr-FR" w:eastAsia="ja-JP"/>
        </w:rPr>
        <w:t>/(</w:t>
      </w:r>
      <w:proofErr w:type="spellStart"/>
      <w:proofErr w:type="gramEnd"/>
      <w:r w:rsidRPr="00D24A9E">
        <w:rPr>
          <w:lang w:val="fr-FR" w:eastAsia="ja-JP"/>
        </w:rPr>
        <w:t>l.cycle</w:t>
      </w:r>
      <w:proofErr w:type="spellEnd"/>
      <w:r w:rsidRPr="00D24A9E">
        <w:rPr>
          <w:lang w:val="fr-FR" w:eastAsia="ja-JP"/>
        </w:rPr>
        <w:t xml:space="preserve">), on choisit une valeur constante de </w:t>
      </w:r>
      <w:proofErr w:type="spellStart"/>
      <w:r w:rsidRPr="00D24A9E">
        <w:rPr>
          <w:lang w:val="fr-FR" w:eastAsia="ja-JP"/>
        </w:rPr>
        <w:t>f</w:t>
      </w:r>
      <w:r w:rsidRPr="00D24A9E">
        <w:rPr>
          <w:sz w:val="14"/>
          <w:szCs w:val="14"/>
          <w:lang w:val="fr-FR" w:eastAsia="ja-JP"/>
        </w:rPr>
        <w:t>m</w:t>
      </w:r>
      <w:proofErr w:type="spellEnd"/>
      <w:r w:rsidRPr="00D24A9E">
        <w:rPr>
          <w:lang w:val="fr-FR" w:eastAsia="ja-JP"/>
        </w:rPr>
        <w:t xml:space="preserve"> égale à 1,2 (</w:t>
      </w:r>
      <w:proofErr w:type="spellStart"/>
      <w:r w:rsidRPr="00D24A9E">
        <w:rPr>
          <w:lang w:val="fr-FR" w:eastAsia="ja-JP"/>
        </w:rPr>
        <w:t>f</w:t>
      </w:r>
      <w:r w:rsidRPr="00D24A9E">
        <w:rPr>
          <w:sz w:val="14"/>
          <w:szCs w:val="14"/>
          <w:lang w:val="fr-FR" w:eastAsia="ja-JP"/>
        </w:rPr>
        <w:t>m</w:t>
      </w:r>
      <w:proofErr w:type="spellEnd"/>
      <w:r w:rsidRPr="00D24A9E">
        <w:rPr>
          <w:lang w:val="fr-FR" w:eastAsia="ja-JP"/>
        </w:rPr>
        <w:t xml:space="preserve"> = 1,2) (voir la figure):</w:t>
      </w:r>
    </w:p>
    <w:p w:rsidR="006852AE" w:rsidRPr="00150DB2" w:rsidRDefault="006852AE" w:rsidP="006852AE">
      <w:pPr>
        <w:ind w:left="2268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158172" wp14:editId="3513C3CA">
                <wp:simplePos x="0" y="0"/>
                <wp:positionH relativeFrom="column">
                  <wp:posOffset>3928110</wp:posOffset>
                </wp:positionH>
                <wp:positionV relativeFrom="paragraph">
                  <wp:posOffset>1419225</wp:posOffset>
                </wp:positionV>
                <wp:extent cx="114300" cy="13716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2AE" w:rsidRPr="000615FA" w:rsidRDefault="006852AE" w:rsidP="006852AE">
                            <w:pPr>
                              <w:spacing w:line="24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309.3pt;margin-top:111.75pt;width:9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" fillcolor="white [3201]" stroked="f" strokeweight=".5pt">
                <v:textbox inset="0,0,0,0">
                  <w:txbxContent>
                    <w:p w:rsidR="006852AE" w:rsidRPr="000615FA" w:rsidRDefault="006852AE" w:rsidP="006852AE">
                      <w:pPr>
                        <w:spacing w:line="24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4AD9E6" wp14:editId="1C962B44">
                <wp:simplePos x="0" y="0"/>
                <wp:positionH relativeFrom="column">
                  <wp:posOffset>5177790</wp:posOffset>
                </wp:positionH>
                <wp:positionV relativeFrom="paragraph">
                  <wp:posOffset>1396365</wp:posOffset>
                </wp:positionV>
                <wp:extent cx="114300" cy="13716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2AE" w:rsidRPr="000615FA" w:rsidRDefault="006852AE" w:rsidP="006852AE">
                            <w:pPr>
                              <w:spacing w:line="24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9210EE">
                              <w:rPr>
                                <w:sz w:val="16"/>
                                <w:szCs w:val="16"/>
                              </w:rPr>
                              <w:t>q</w:t>
                            </w:r>
                            <w:r w:rsidRPr="009210EE">
                              <w:rPr>
                                <w:sz w:val="12"/>
                                <w:szCs w:val="12"/>
                              </w:rPr>
                              <w:t>c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left:0;text-align:left;margin-left:407.7pt;margin-top:109.95pt;width:9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" fillcolor="white [3201]" stroked="f" strokeweight=".5pt">
                <v:textbox inset="0,0,0,0">
                  <w:txbxContent>
                    <w:p w:rsidR="006852AE" w:rsidRPr="000615FA" w:rsidRDefault="006852AE" w:rsidP="006852AE">
                      <w:pPr>
                        <w:spacing w:line="24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9210EE">
                        <w:rPr>
                          <w:sz w:val="16"/>
                          <w:szCs w:val="16"/>
                        </w:rPr>
                        <w:t>q</w:t>
                      </w:r>
                      <w:r w:rsidRPr="009210EE">
                        <w:rPr>
                          <w:sz w:val="12"/>
                          <w:szCs w:val="12"/>
                        </w:rPr>
                        <w:t>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0699F5" wp14:editId="404D2611">
                <wp:simplePos x="0" y="0"/>
                <wp:positionH relativeFrom="column">
                  <wp:posOffset>3486150</wp:posOffset>
                </wp:positionH>
                <wp:positionV relativeFrom="paragraph">
                  <wp:posOffset>1419225</wp:posOffset>
                </wp:positionV>
                <wp:extent cx="114300" cy="13716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2AE" w:rsidRPr="000615FA" w:rsidRDefault="006852AE" w:rsidP="006852AE">
                            <w:pPr>
                              <w:spacing w:line="24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left:0;text-align:left;margin-left:274.5pt;margin-top:111.75pt;width:9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" fillcolor="white [3201]" stroked="f" strokeweight=".5pt">
                <v:textbox inset="0,0,0,0">
                  <w:txbxContent>
                    <w:p w:rsidR="006852AE" w:rsidRPr="000615FA" w:rsidRDefault="006852AE" w:rsidP="006852AE">
                      <w:pPr>
                        <w:spacing w:line="24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BA40C0" wp14:editId="0652F925">
                <wp:simplePos x="0" y="0"/>
                <wp:positionH relativeFrom="column">
                  <wp:posOffset>2998470</wp:posOffset>
                </wp:positionH>
                <wp:positionV relativeFrom="paragraph">
                  <wp:posOffset>1419225</wp:posOffset>
                </wp:positionV>
                <wp:extent cx="114300" cy="13716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2AE" w:rsidRPr="000615FA" w:rsidRDefault="006852AE" w:rsidP="006852AE">
                            <w:pPr>
                              <w:spacing w:line="24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left:0;text-align:left;margin-left:236.1pt;margin-top:111.75pt;width:9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" fillcolor="white [3201]" stroked="f" strokeweight=".5pt">
                <v:textbox inset="0,0,0,0">
                  <w:txbxContent>
                    <w:p w:rsidR="006852AE" w:rsidRPr="000615FA" w:rsidRDefault="006852AE" w:rsidP="006852AE">
                      <w:pPr>
                        <w:spacing w:line="24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CA96E" wp14:editId="246CA227">
                <wp:simplePos x="0" y="0"/>
                <wp:positionH relativeFrom="column">
                  <wp:posOffset>2556510</wp:posOffset>
                </wp:positionH>
                <wp:positionV relativeFrom="paragraph">
                  <wp:posOffset>1419225</wp:posOffset>
                </wp:positionV>
                <wp:extent cx="114300" cy="13716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2AE" w:rsidRPr="000615FA" w:rsidRDefault="006852AE" w:rsidP="006852AE">
                            <w:pPr>
                              <w:spacing w:line="24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0" type="#_x0000_t202" style="position:absolute;left:0;text-align:left;margin-left:201.3pt;margin-top:111.75pt;width:9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" fillcolor="white [3201]" stroked="f" strokeweight=".5pt">
                <v:textbox inset="0,0,0,0">
                  <w:txbxContent>
                    <w:p w:rsidR="006852AE" w:rsidRPr="000615FA" w:rsidRDefault="006852AE" w:rsidP="006852AE">
                      <w:pPr>
                        <w:spacing w:line="24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566B1" wp14:editId="5C917ACD">
                <wp:simplePos x="0" y="0"/>
                <wp:positionH relativeFrom="column">
                  <wp:posOffset>2084070</wp:posOffset>
                </wp:positionH>
                <wp:positionV relativeFrom="paragraph">
                  <wp:posOffset>1419225</wp:posOffset>
                </wp:positionV>
                <wp:extent cx="114300" cy="13716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2AE" w:rsidRPr="000615FA" w:rsidRDefault="006852AE" w:rsidP="006852AE">
                            <w:pPr>
                              <w:spacing w:line="24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1" type="#_x0000_t202" style="position:absolute;left:0;text-align:left;margin-left:164.1pt;margin-top:111.75pt;width:9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" fillcolor="white [3201]" stroked="f" strokeweight=".5pt">
                <v:textbox inset="0,0,0,0">
                  <w:txbxContent>
                    <w:p w:rsidR="006852AE" w:rsidRPr="000615FA" w:rsidRDefault="006852AE" w:rsidP="006852AE">
                      <w:pPr>
                        <w:spacing w:line="24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0F6E5" wp14:editId="0FAC82AA">
                <wp:simplePos x="0" y="0"/>
                <wp:positionH relativeFrom="column">
                  <wp:posOffset>1504950</wp:posOffset>
                </wp:positionH>
                <wp:positionV relativeFrom="paragraph">
                  <wp:posOffset>1030605</wp:posOffset>
                </wp:positionV>
                <wp:extent cx="152400" cy="31242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2AE" w:rsidRDefault="006852AE" w:rsidP="006852AE">
                            <w:pPr>
                              <w:spacing w:line="24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0,4</w:t>
                            </w:r>
                          </w:p>
                          <w:p w:rsidR="006852AE" w:rsidRDefault="006852AE" w:rsidP="006852AE">
                            <w:pPr>
                              <w:spacing w:line="24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0,3</w:t>
                            </w:r>
                          </w:p>
                          <w:p w:rsidR="006852AE" w:rsidRPr="000615FA" w:rsidRDefault="006852AE" w:rsidP="006852AE">
                            <w:pPr>
                              <w:spacing w:line="24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0,2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2" o:spid="_x0000_s1032" type="#_x0000_t202" style="position:absolute;left:0;text-align:left;margin-left:118.5pt;margin-top:81.15pt;width:12pt;height:2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" fillcolor="white [3201]" stroked="f" strokeweight=".5pt">
                <v:textbox inset="0,0,0,0">
                  <w:txbxContent>
                    <w:p w:rsidR="006852AE" w:rsidRDefault="006852AE" w:rsidP="006852AE">
                      <w:pPr>
                        <w:spacing w:line="24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0,4</w:t>
                      </w:r>
                    </w:p>
                    <w:p w:rsidR="006852AE" w:rsidRDefault="006852AE" w:rsidP="006852AE">
                      <w:pPr>
                        <w:spacing w:line="24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0,3</w:t>
                      </w:r>
                    </w:p>
                    <w:p w:rsidR="006852AE" w:rsidRPr="000615FA" w:rsidRDefault="006852AE" w:rsidP="006852AE">
                      <w:pPr>
                        <w:spacing w:line="24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0,2</w:t>
                      </w:r>
                    </w:p>
                  </w:txbxContent>
                </v:textbox>
              </v:shape>
            </w:pict>
          </mc:Fallback>
        </mc:AlternateContent>
      </w:r>
      <w:r w:rsidRPr="00A061E7">
        <w:rPr>
          <w:noProof/>
          <w:bdr w:val="single" w:sz="4" w:space="0" w:color="auto"/>
          <w:lang w:val="en-GB" w:eastAsia="en-GB"/>
        </w:rPr>
        <w:drawing>
          <wp:inline distT="0" distB="0" distL="0" distR="0" wp14:anchorId="681D7492" wp14:editId="4D0DE373">
            <wp:extent cx="3945600" cy="1620000"/>
            <wp:effectExtent l="0" t="0" r="0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28" t="-7634" r="-1511" b="-7347"/>
                    <a:stretch/>
                  </pic:blipFill>
                  <pic:spPr bwMode="auto">
                    <a:xfrm>
                      <a:off x="0" y="0"/>
                      <a:ext cx="39456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37B9" w:rsidRPr="00D24A9E" w:rsidRDefault="004637B9" w:rsidP="006852AE">
      <w:pPr>
        <w:pStyle w:val="SingleTxtG"/>
        <w:keepNext/>
        <w:spacing w:before="240"/>
        <w:ind w:left="2268" w:hanging="1134"/>
        <w:jc w:val="left"/>
        <w:rPr>
          <w:lang w:val="fr-FR" w:eastAsia="ja-JP"/>
        </w:rPr>
      </w:pPr>
      <w:r w:rsidRPr="00D24A9E">
        <w:rPr>
          <w:lang w:val="fr-FR" w:eastAsia="ja-JP"/>
        </w:rPr>
        <w:t>5.4.2.3</w:t>
      </w:r>
      <w:r w:rsidRPr="00D24A9E">
        <w:rPr>
          <w:lang w:val="fr-FR" w:eastAsia="ja-JP"/>
        </w:rPr>
        <w:tab/>
        <w:t>Conditions à remplir en laboratoire</w:t>
      </w:r>
    </w:p>
    <w:p w:rsidR="004637B9" w:rsidRPr="00D24A9E" w:rsidRDefault="004637B9" w:rsidP="00F87046">
      <w:pPr>
        <w:pStyle w:val="SingleTxtG"/>
        <w:ind w:left="2268"/>
        <w:rPr>
          <w:lang w:val="fr-FR" w:eastAsia="ja-JP"/>
        </w:rPr>
      </w:pPr>
      <w:r w:rsidRPr="00D24A9E">
        <w:rPr>
          <w:lang w:val="fr-FR" w:eastAsia="ja-JP"/>
        </w:rPr>
        <w:t xml:space="preserve">Pour qu’un essai soit validé, le facteur de correction </w:t>
      </w:r>
      <w:r w:rsidR="00CB71D7" w:rsidRPr="00D24A9E">
        <w:rPr>
          <w:lang w:val="fr-FR" w:eastAsia="ja-JP"/>
        </w:rPr>
        <w:t>α</w:t>
      </w:r>
      <w:r w:rsidR="00CB71D7">
        <w:rPr>
          <w:sz w:val="14"/>
          <w:szCs w:val="14"/>
          <w:lang w:val="fr-FR" w:eastAsia="ja-JP"/>
        </w:rPr>
        <w:t>d</w:t>
      </w:r>
      <w:r w:rsidRPr="00D24A9E">
        <w:rPr>
          <w:lang w:val="fr-FR" w:eastAsia="ja-JP"/>
        </w:rPr>
        <w:t xml:space="preserve"> </w:t>
      </w:r>
      <w:r w:rsidR="00CB71D7">
        <w:rPr>
          <w:lang w:val="fr-FR" w:eastAsia="ja-JP"/>
        </w:rPr>
        <w:t>doit être tel que 0,9 ≤ </w:t>
      </w:r>
      <w:r w:rsidR="00CB71D7" w:rsidRPr="00D24A9E">
        <w:rPr>
          <w:lang w:val="fr-FR" w:eastAsia="ja-JP"/>
        </w:rPr>
        <w:t>α</w:t>
      </w:r>
      <w:r w:rsidR="00CB71D7">
        <w:rPr>
          <w:sz w:val="14"/>
          <w:szCs w:val="14"/>
          <w:lang w:val="fr-FR" w:eastAsia="ja-JP"/>
        </w:rPr>
        <w:t>d</w:t>
      </w:r>
      <w:r w:rsidR="00CB71D7">
        <w:rPr>
          <w:lang w:val="fr-FR" w:eastAsia="ja-JP"/>
        </w:rPr>
        <w:t> ≤ </w:t>
      </w:r>
      <w:r w:rsidRPr="00D24A9E">
        <w:rPr>
          <w:lang w:val="fr-FR" w:eastAsia="ja-JP"/>
        </w:rPr>
        <w:t>1,1. Si ces valeurs limites sont dépassées, la valeur corrigée obtenue doit être indiquée et les conditions d’essai (température et pression) doivent être précisées dans le procès-verbal d’essai.</w:t>
      </w:r>
    </w:p>
    <w:p w:rsidR="004637B9" w:rsidRPr="00D24A9E" w:rsidRDefault="004637B9" w:rsidP="00253040">
      <w:pPr>
        <w:pStyle w:val="SingleTxtG"/>
        <w:ind w:left="2268" w:hanging="1134"/>
        <w:rPr>
          <w:lang w:val="fr-FR" w:eastAsia="ja-JP"/>
        </w:rPr>
      </w:pPr>
      <w:r w:rsidRPr="00D24A9E">
        <w:rPr>
          <w:b/>
          <w:lang w:val="fr-FR" w:eastAsia="ja-JP"/>
        </w:rPr>
        <w:t>5.4.3</w:t>
      </w:r>
      <w:r w:rsidRPr="00D24A9E">
        <w:rPr>
          <w:lang w:val="fr-FR" w:eastAsia="ja-JP"/>
        </w:rPr>
        <w:tab/>
      </w:r>
      <w:r w:rsidRPr="00D24A9E">
        <w:rPr>
          <w:b/>
          <w:lang w:val="fr-FR" w:eastAsia="ja-JP"/>
        </w:rPr>
        <w:t>Lorsqu’un moteur à turbocompresseur est équipé d’un système qui permet de compenser les conditions ambiantes (température et altitude), à la demande du constructeur, le facteur de correction α</w:t>
      </w:r>
      <w:r w:rsidRPr="00CB71D7">
        <w:rPr>
          <w:b/>
          <w:sz w:val="14"/>
          <w:szCs w:val="14"/>
          <w:lang w:val="fr-FR" w:eastAsia="ja-JP"/>
        </w:rPr>
        <w:t>a</w:t>
      </w:r>
      <w:r w:rsidRPr="00D24A9E">
        <w:rPr>
          <w:b/>
          <w:lang w:val="fr-FR" w:eastAsia="ja-JP"/>
        </w:rPr>
        <w:t xml:space="preserve"> ou α</w:t>
      </w:r>
      <w:r w:rsidRPr="00CB71D7">
        <w:rPr>
          <w:b/>
          <w:sz w:val="14"/>
          <w:szCs w:val="14"/>
          <w:lang w:val="fr-FR" w:eastAsia="ja-JP"/>
        </w:rPr>
        <w:t>d</w:t>
      </w:r>
      <w:r w:rsidRPr="00D24A9E">
        <w:rPr>
          <w:b/>
          <w:lang w:val="fr-FR" w:eastAsia="ja-JP"/>
        </w:rPr>
        <w:t xml:space="preserve"> doit être réglé à la valeur de 1.</w:t>
      </w:r>
      <w:r w:rsidR="00CB71D7">
        <w:rPr>
          <w:lang w:val="fr-FR" w:eastAsia="ja-JP"/>
        </w:rPr>
        <w:t>».</w:t>
      </w:r>
    </w:p>
    <w:p w:rsidR="004637B9" w:rsidRPr="00C70CEA" w:rsidRDefault="004637B9" w:rsidP="00C70CEA">
      <w:pPr>
        <w:pStyle w:val="SingleTxtG"/>
      </w:pPr>
      <w:r w:rsidRPr="00C70CEA">
        <w:rPr>
          <w:i/>
          <w:lang w:val="fr-FR" w:eastAsia="ja-JP"/>
        </w:rPr>
        <w:lastRenderedPageBreak/>
        <w:t>Appendice</w:t>
      </w:r>
      <w:r w:rsidRPr="00D24A9E">
        <w:rPr>
          <w:lang w:val="fr-FR" w:eastAsia="ja-JP"/>
        </w:rPr>
        <w:t>,</w:t>
      </w:r>
    </w:p>
    <w:p w:rsidR="004637B9" w:rsidRPr="00C70CEA" w:rsidRDefault="004637B9" w:rsidP="00C70CEA">
      <w:pPr>
        <w:pStyle w:val="SingleTxtG"/>
      </w:pPr>
      <w:r w:rsidRPr="00D24A9E">
        <w:rPr>
          <w:i/>
          <w:lang w:val="fr-FR" w:eastAsia="ja-JP"/>
        </w:rPr>
        <w:t>Point 4</w:t>
      </w:r>
      <w:r w:rsidRPr="00C70CEA">
        <w:rPr>
          <w:lang w:val="fr-FR" w:eastAsia="ja-JP"/>
        </w:rPr>
        <w:t>,</w:t>
      </w:r>
      <w:r w:rsidRPr="00D24A9E">
        <w:rPr>
          <w:i/>
          <w:lang w:val="fr-FR" w:eastAsia="ja-JP"/>
        </w:rPr>
        <w:t xml:space="preserve"> </w:t>
      </w:r>
      <w:proofErr w:type="gramStart"/>
      <w:r w:rsidRPr="00D24A9E">
        <w:rPr>
          <w:lang w:val="fr-FR" w:eastAsia="ja-JP"/>
        </w:rPr>
        <w:t>modifier</w:t>
      </w:r>
      <w:proofErr w:type="gramEnd"/>
      <w:r w:rsidRPr="00D24A9E">
        <w:rPr>
          <w:lang w:val="fr-FR" w:eastAsia="ja-JP"/>
        </w:rPr>
        <w:t xml:space="preserve"> comme suit:</w:t>
      </w:r>
    </w:p>
    <w:p w:rsidR="004637B9" w:rsidRPr="00D24A9E" w:rsidRDefault="00C70CEA" w:rsidP="00C70CEA">
      <w:pPr>
        <w:pStyle w:val="SingleTxtG"/>
        <w:keepNext/>
        <w:spacing w:before="240"/>
        <w:ind w:left="2268" w:hanging="1134"/>
        <w:jc w:val="left"/>
        <w:rPr>
          <w:lang w:val="fr-FR"/>
        </w:rPr>
      </w:pPr>
      <w:r>
        <w:rPr>
          <w:lang w:val="fr-FR" w:eastAsia="ja-JP"/>
        </w:rPr>
        <w:t>«</w:t>
      </w:r>
      <w:r w:rsidR="004637B9" w:rsidRPr="00D24A9E">
        <w:rPr>
          <w:lang w:val="fr-FR"/>
        </w:rPr>
        <w:t>4.</w:t>
      </w:r>
      <w:r w:rsidR="004637B9" w:rsidRPr="00D24A9E">
        <w:rPr>
          <w:lang w:val="fr-FR"/>
        </w:rPr>
        <w:tab/>
        <w:t>…</w:t>
      </w:r>
    </w:p>
    <w:tbl>
      <w:tblPr>
        <w:tblW w:w="6237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3"/>
        <w:gridCol w:w="930"/>
        <w:gridCol w:w="934"/>
      </w:tblGrid>
      <w:tr w:rsidR="004637B9" w:rsidRPr="00D24A9E" w:rsidTr="00C70CEA">
        <w:tc>
          <w:tcPr>
            <w:tcW w:w="5108" w:type="dxa"/>
            <w:shd w:val="clear" w:color="auto" w:fill="auto"/>
          </w:tcPr>
          <w:p w:rsidR="004637B9" w:rsidRPr="00D24A9E" w:rsidRDefault="004637B9" w:rsidP="00C70CEA">
            <w:pPr>
              <w:spacing w:before="60" w:after="60" w:line="240" w:lineRule="auto"/>
              <w:ind w:left="113" w:right="113"/>
              <w:rPr>
                <w:lang w:val="fr-FR"/>
              </w:rPr>
            </w:pPr>
            <w:r w:rsidRPr="00D24A9E">
              <w:rPr>
                <w:lang w:val="fr-FR"/>
              </w:rPr>
              <w:t>Régime moteur, min</w:t>
            </w:r>
            <w:r w:rsidRPr="00D24A9E">
              <w:rPr>
                <w:vertAlign w:val="superscript"/>
                <w:lang w:val="fr-FR"/>
              </w:rPr>
              <w:t>-1</w:t>
            </w:r>
          </w:p>
        </w:tc>
        <w:tc>
          <w:tcPr>
            <w:tcW w:w="1134" w:type="dxa"/>
            <w:shd w:val="clear" w:color="auto" w:fill="auto"/>
          </w:tcPr>
          <w:p w:rsidR="004637B9" w:rsidRPr="00D24A9E" w:rsidRDefault="004637B9" w:rsidP="00C70CEA">
            <w:pPr>
              <w:spacing w:before="60" w:after="60" w:line="240" w:lineRule="auto"/>
              <w:ind w:left="113" w:right="113"/>
              <w:rPr>
                <w:lang w:val="fr-FR"/>
              </w:rPr>
            </w:pPr>
          </w:p>
        </w:tc>
        <w:tc>
          <w:tcPr>
            <w:tcW w:w="1139" w:type="dxa"/>
            <w:shd w:val="clear" w:color="auto" w:fill="auto"/>
          </w:tcPr>
          <w:p w:rsidR="004637B9" w:rsidRPr="00D24A9E" w:rsidRDefault="004637B9" w:rsidP="00C70CEA">
            <w:pPr>
              <w:spacing w:before="60" w:after="60" w:line="240" w:lineRule="auto"/>
              <w:ind w:left="113" w:right="113"/>
              <w:rPr>
                <w:lang w:val="fr-FR"/>
              </w:rPr>
            </w:pPr>
          </w:p>
        </w:tc>
      </w:tr>
      <w:tr w:rsidR="004637B9" w:rsidRPr="00D24A9E" w:rsidTr="00C70CEA">
        <w:tc>
          <w:tcPr>
            <w:tcW w:w="5108" w:type="dxa"/>
            <w:shd w:val="clear" w:color="auto" w:fill="auto"/>
          </w:tcPr>
          <w:p w:rsidR="004637B9" w:rsidRPr="00D24A9E" w:rsidRDefault="004637B9" w:rsidP="00C70CEA">
            <w:pPr>
              <w:spacing w:before="60" w:after="60" w:line="240" w:lineRule="auto"/>
              <w:ind w:left="113" w:right="113"/>
              <w:rPr>
                <w:lang w:val="fr-FR"/>
              </w:rPr>
            </w:pPr>
            <w:r w:rsidRPr="00D24A9E">
              <w:rPr>
                <w:lang w:val="fr-FR"/>
              </w:rPr>
              <w:t>…</w:t>
            </w:r>
          </w:p>
        </w:tc>
        <w:tc>
          <w:tcPr>
            <w:tcW w:w="1134" w:type="dxa"/>
            <w:shd w:val="clear" w:color="auto" w:fill="auto"/>
          </w:tcPr>
          <w:p w:rsidR="004637B9" w:rsidRPr="00D24A9E" w:rsidRDefault="004637B9" w:rsidP="00C70CEA">
            <w:pPr>
              <w:spacing w:before="60" w:after="60" w:line="240" w:lineRule="auto"/>
              <w:ind w:left="113" w:right="113"/>
              <w:rPr>
                <w:lang w:val="fr-FR"/>
              </w:rPr>
            </w:pPr>
          </w:p>
        </w:tc>
        <w:tc>
          <w:tcPr>
            <w:tcW w:w="1139" w:type="dxa"/>
            <w:shd w:val="clear" w:color="auto" w:fill="auto"/>
          </w:tcPr>
          <w:p w:rsidR="004637B9" w:rsidRPr="00D24A9E" w:rsidRDefault="004637B9" w:rsidP="00C70CEA">
            <w:pPr>
              <w:spacing w:before="60" w:after="60" w:line="240" w:lineRule="auto"/>
              <w:ind w:left="113" w:right="113"/>
              <w:rPr>
                <w:lang w:val="fr-FR"/>
              </w:rPr>
            </w:pPr>
          </w:p>
        </w:tc>
      </w:tr>
      <w:tr w:rsidR="004637B9" w:rsidRPr="00D24A9E" w:rsidTr="00C70CEA">
        <w:tc>
          <w:tcPr>
            <w:tcW w:w="5108" w:type="dxa"/>
            <w:shd w:val="clear" w:color="auto" w:fill="auto"/>
          </w:tcPr>
          <w:p w:rsidR="004637B9" w:rsidRPr="00D24A9E" w:rsidRDefault="00E31766" w:rsidP="00C70CEA">
            <w:pPr>
              <w:spacing w:before="60" w:after="60" w:line="240" w:lineRule="auto"/>
              <w:ind w:left="113" w:right="113"/>
              <w:rPr>
                <w:lang w:val="fr-FR"/>
              </w:rPr>
            </w:pPr>
            <w:r>
              <w:rPr>
                <w:b/>
                <w:lang w:val="fr-FR"/>
              </w:rPr>
              <w:t>P</w:t>
            </w:r>
            <w:r w:rsidR="004637B9" w:rsidRPr="00D24A9E">
              <w:rPr>
                <w:b/>
                <w:lang w:val="fr-FR"/>
              </w:rPr>
              <w:t xml:space="preserve">uissance </w:t>
            </w:r>
            <w:r w:rsidR="004637B9" w:rsidRPr="00D24A9E">
              <w:rPr>
                <w:strike/>
                <w:lang w:val="fr-FR"/>
              </w:rPr>
              <w:t>du couple</w:t>
            </w:r>
            <w:r w:rsidR="004637B9" w:rsidRPr="00D24A9E">
              <w:rPr>
                <w:b/>
                <w:lang w:val="fr-FR"/>
              </w:rPr>
              <w:t xml:space="preserve"> </w:t>
            </w:r>
            <w:r w:rsidR="004637B9" w:rsidRPr="00D24A9E">
              <w:rPr>
                <w:lang w:val="fr-FR"/>
              </w:rPr>
              <w:t>nette, kW</w:t>
            </w:r>
          </w:p>
        </w:tc>
        <w:tc>
          <w:tcPr>
            <w:tcW w:w="1134" w:type="dxa"/>
            <w:shd w:val="clear" w:color="auto" w:fill="auto"/>
          </w:tcPr>
          <w:p w:rsidR="004637B9" w:rsidRPr="00D24A9E" w:rsidRDefault="004637B9" w:rsidP="00C70CEA">
            <w:pPr>
              <w:spacing w:before="60" w:after="60" w:line="240" w:lineRule="auto"/>
              <w:ind w:left="113" w:right="113"/>
              <w:rPr>
                <w:lang w:val="fr-FR"/>
              </w:rPr>
            </w:pPr>
          </w:p>
        </w:tc>
        <w:tc>
          <w:tcPr>
            <w:tcW w:w="1139" w:type="dxa"/>
            <w:shd w:val="clear" w:color="auto" w:fill="auto"/>
          </w:tcPr>
          <w:p w:rsidR="004637B9" w:rsidRPr="00D24A9E" w:rsidRDefault="004637B9" w:rsidP="00C70CEA">
            <w:pPr>
              <w:spacing w:before="60" w:after="60" w:line="240" w:lineRule="auto"/>
              <w:ind w:left="113" w:right="113"/>
              <w:rPr>
                <w:lang w:val="fr-FR"/>
              </w:rPr>
            </w:pPr>
          </w:p>
        </w:tc>
      </w:tr>
      <w:tr w:rsidR="004637B9" w:rsidRPr="00D24A9E" w:rsidTr="00C70CEA">
        <w:tc>
          <w:tcPr>
            <w:tcW w:w="5108" w:type="dxa"/>
            <w:shd w:val="clear" w:color="auto" w:fill="auto"/>
          </w:tcPr>
          <w:p w:rsidR="004637B9" w:rsidRPr="00D24A9E" w:rsidRDefault="004637B9" w:rsidP="00C70CEA">
            <w:pPr>
              <w:spacing w:before="60" w:after="60" w:line="240" w:lineRule="auto"/>
              <w:ind w:left="113" w:right="113"/>
              <w:rPr>
                <w:lang w:val="fr-FR"/>
              </w:rPr>
            </w:pPr>
            <w:r w:rsidRPr="00D24A9E">
              <w:rPr>
                <w:lang w:val="fr-FR"/>
              </w:rPr>
              <w:t>Couple net, Nm</w:t>
            </w:r>
          </w:p>
        </w:tc>
        <w:tc>
          <w:tcPr>
            <w:tcW w:w="1134" w:type="dxa"/>
            <w:shd w:val="clear" w:color="auto" w:fill="auto"/>
          </w:tcPr>
          <w:p w:rsidR="004637B9" w:rsidRPr="00D24A9E" w:rsidRDefault="004637B9" w:rsidP="00C70CEA">
            <w:pPr>
              <w:spacing w:before="60" w:after="60" w:line="240" w:lineRule="auto"/>
              <w:ind w:left="113" w:right="113"/>
              <w:rPr>
                <w:lang w:val="fr-FR"/>
              </w:rPr>
            </w:pPr>
          </w:p>
        </w:tc>
        <w:tc>
          <w:tcPr>
            <w:tcW w:w="1139" w:type="dxa"/>
            <w:shd w:val="clear" w:color="auto" w:fill="auto"/>
          </w:tcPr>
          <w:p w:rsidR="004637B9" w:rsidRPr="00D24A9E" w:rsidRDefault="004637B9" w:rsidP="00C70CEA">
            <w:pPr>
              <w:spacing w:before="60" w:after="60" w:line="240" w:lineRule="auto"/>
              <w:ind w:left="113" w:right="113"/>
              <w:rPr>
                <w:lang w:val="fr-FR"/>
              </w:rPr>
            </w:pPr>
          </w:p>
        </w:tc>
      </w:tr>
      <w:tr w:rsidR="004637B9" w:rsidRPr="00D24A9E" w:rsidTr="00C70CEA">
        <w:tc>
          <w:tcPr>
            <w:tcW w:w="5108" w:type="dxa"/>
            <w:shd w:val="clear" w:color="auto" w:fill="auto"/>
          </w:tcPr>
          <w:p w:rsidR="004637B9" w:rsidRPr="00D24A9E" w:rsidRDefault="004637B9" w:rsidP="00C70CEA">
            <w:pPr>
              <w:spacing w:before="60" w:after="60" w:line="240" w:lineRule="auto"/>
              <w:ind w:left="113" w:right="113"/>
              <w:rPr>
                <w:lang w:val="fr-FR"/>
              </w:rPr>
            </w:pPr>
            <w:r w:rsidRPr="00D24A9E">
              <w:rPr>
                <w:lang w:val="fr-FR"/>
              </w:rPr>
              <w:t>…</w:t>
            </w:r>
          </w:p>
        </w:tc>
        <w:tc>
          <w:tcPr>
            <w:tcW w:w="1134" w:type="dxa"/>
            <w:shd w:val="clear" w:color="auto" w:fill="auto"/>
          </w:tcPr>
          <w:p w:rsidR="004637B9" w:rsidRPr="00D24A9E" w:rsidRDefault="004637B9" w:rsidP="00C70CEA">
            <w:pPr>
              <w:spacing w:before="60" w:after="60" w:line="240" w:lineRule="auto"/>
              <w:ind w:left="113" w:right="113"/>
              <w:rPr>
                <w:lang w:val="fr-FR"/>
              </w:rPr>
            </w:pPr>
          </w:p>
        </w:tc>
        <w:tc>
          <w:tcPr>
            <w:tcW w:w="1139" w:type="dxa"/>
            <w:shd w:val="clear" w:color="auto" w:fill="auto"/>
          </w:tcPr>
          <w:p w:rsidR="004637B9" w:rsidRPr="00D24A9E" w:rsidRDefault="004637B9" w:rsidP="00C70CEA">
            <w:pPr>
              <w:spacing w:before="60" w:after="60" w:line="240" w:lineRule="auto"/>
              <w:ind w:left="113" w:right="113"/>
              <w:rPr>
                <w:lang w:val="fr-FR"/>
              </w:rPr>
            </w:pPr>
          </w:p>
        </w:tc>
      </w:tr>
    </w:tbl>
    <w:p w:rsidR="004637B9" w:rsidRPr="00D24A9E" w:rsidRDefault="004637B9" w:rsidP="004637B9">
      <w:pPr>
        <w:spacing w:before="240" w:after="120"/>
        <w:ind w:leftChars="1155" w:left="2310" w:right="992"/>
        <w:jc w:val="right"/>
        <w:rPr>
          <w:lang w:val="fr-FR" w:eastAsia="ja-JP"/>
        </w:rPr>
      </w:pPr>
      <w:r w:rsidRPr="00D24A9E">
        <w:rPr>
          <w:lang w:val="fr-FR" w:eastAsia="ja-JP"/>
        </w:rPr>
        <w:t>"</w:t>
      </w:r>
    </w:p>
    <w:p w:rsidR="004637B9" w:rsidRPr="00D24A9E" w:rsidRDefault="00E31766" w:rsidP="00E31766">
      <w:pPr>
        <w:pStyle w:val="HChG"/>
        <w:rPr>
          <w:lang w:val="fr-FR"/>
        </w:rPr>
      </w:pPr>
      <w:r>
        <w:rPr>
          <w:lang w:val="fr-FR"/>
        </w:rPr>
        <w:tab/>
      </w:r>
      <w:r w:rsidR="004637B9" w:rsidRPr="00D24A9E">
        <w:rPr>
          <w:lang w:val="fr-FR"/>
        </w:rPr>
        <w:t>II.</w:t>
      </w:r>
      <w:r w:rsidR="004637B9" w:rsidRPr="00D24A9E">
        <w:rPr>
          <w:lang w:val="fr-FR"/>
        </w:rPr>
        <w:tab/>
        <w:t>Justification</w:t>
      </w:r>
    </w:p>
    <w:p w:rsidR="009B2AB3" w:rsidRDefault="004637B9" w:rsidP="00E31766">
      <w:pPr>
        <w:pStyle w:val="SingleTxtG"/>
        <w:ind w:firstLine="567"/>
        <w:rPr>
          <w:lang w:val="fr-FR" w:eastAsia="ja-JP"/>
        </w:rPr>
      </w:pPr>
      <w:r w:rsidRPr="00D24A9E">
        <w:rPr>
          <w:lang w:val="fr-FR" w:eastAsia="ja-JP"/>
        </w:rPr>
        <w:t>Le facteur de correction peut aboutir à une double correction pour les moteurs suralimentés et à turbocompresseur équipés d’une fonction  d’autocorrection, et produire un résultat d’essai qui diffère de la puissance réelle du moteur. La présente proposition vise à obtenir un résultat d’essai plus précis en n’acceptant pas les corrections pour ces moteurs.</w:t>
      </w:r>
    </w:p>
    <w:p w:rsidR="00E31766" w:rsidRPr="00E31766" w:rsidRDefault="00E31766" w:rsidP="00E31766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E31766" w:rsidRPr="00E31766" w:rsidSect="00963325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2B9" w:rsidRDefault="004672B9" w:rsidP="00F95C08">
      <w:pPr>
        <w:spacing w:line="240" w:lineRule="auto"/>
      </w:pPr>
    </w:p>
  </w:endnote>
  <w:endnote w:type="continuationSeparator" w:id="0">
    <w:p w:rsidR="004672B9" w:rsidRPr="00AC3823" w:rsidRDefault="004672B9" w:rsidP="00AC3823">
      <w:pPr>
        <w:pStyle w:val="Footer"/>
      </w:pPr>
    </w:p>
  </w:endnote>
  <w:endnote w:type="continuationNotice" w:id="1">
    <w:p w:rsidR="004672B9" w:rsidRDefault="004672B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25" w:rsidRPr="00963325" w:rsidRDefault="00963325" w:rsidP="00963325">
    <w:pPr>
      <w:pStyle w:val="Footer"/>
      <w:tabs>
        <w:tab w:val="right" w:pos="9638"/>
      </w:tabs>
    </w:pPr>
    <w:r w:rsidRPr="00963325">
      <w:rPr>
        <w:b/>
        <w:sz w:val="18"/>
      </w:rPr>
      <w:fldChar w:fldCharType="begin"/>
    </w:r>
    <w:r w:rsidRPr="00963325">
      <w:rPr>
        <w:b/>
        <w:sz w:val="18"/>
      </w:rPr>
      <w:instrText xml:space="preserve"> PAGE  \* MERGEFORMAT </w:instrText>
    </w:r>
    <w:r w:rsidRPr="00963325">
      <w:rPr>
        <w:b/>
        <w:sz w:val="18"/>
      </w:rPr>
      <w:fldChar w:fldCharType="separate"/>
    </w:r>
    <w:r w:rsidR="00DB75DC">
      <w:rPr>
        <w:b/>
        <w:noProof/>
        <w:sz w:val="18"/>
      </w:rPr>
      <w:t>4</w:t>
    </w:r>
    <w:r w:rsidRPr="00963325">
      <w:rPr>
        <w:b/>
        <w:sz w:val="18"/>
      </w:rPr>
      <w:fldChar w:fldCharType="end"/>
    </w:r>
    <w:r>
      <w:rPr>
        <w:b/>
        <w:sz w:val="18"/>
      </w:rPr>
      <w:tab/>
    </w:r>
    <w:r>
      <w:t>GE.15-06805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25" w:rsidRPr="00963325" w:rsidRDefault="00963325" w:rsidP="00963325">
    <w:pPr>
      <w:pStyle w:val="Footer"/>
      <w:tabs>
        <w:tab w:val="right" w:pos="9638"/>
      </w:tabs>
      <w:rPr>
        <w:b/>
        <w:sz w:val="18"/>
      </w:rPr>
    </w:pPr>
    <w:r>
      <w:t>GE.15-06805</w:t>
    </w:r>
    <w:r>
      <w:tab/>
    </w:r>
    <w:r w:rsidRPr="00963325">
      <w:rPr>
        <w:b/>
        <w:sz w:val="18"/>
      </w:rPr>
      <w:fldChar w:fldCharType="begin"/>
    </w:r>
    <w:r w:rsidRPr="00963325">
      <w:rPr>
        <w:b/>
        <w:sz w:val="18"/>
      </w:rPr>
      <w:instrText xml:space="preserve"> PAGE  \* MERGEFORMAT </w:instrText>
    </w:r>
    <w:r w:rsidRPr="00963325">
      <w:rPr>
        <w:b/>
        <w:sz w:val="18"/>
      </w:rPr>
      <w:fldChar w:fldCharType="separate"/>
    </w:r>
    <w:r w:rsidR="00DB75DC">
      <w:rPr>
        <w:b/>
        <w:noProof/>
        <w:sz w:val="18"/>
      </w:rPr>
      <w:t>3</w:t>
    </w:r>
    <w:r w:rsidRPr="0096332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963325" w:rsidRDefault="00963325" w:rsidP="00A86A6C">
    <w:pPr>
      <w:pStyle w:val="Footer"/>
      <w:tabs>
        <w:tab w:val="left" w:pos="2540"/>
      </w:tabs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63224724" wp14:editId="3510208C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15-06805  (F)</w:t>
    </w:r>
    <w:r w:rsidR="00A86A6C">
      <w:rPr>
        <w:sz w:val="20"/>
      </w:rPr>
      <w:t xml:space="preserve">    230415    230415</w:t>
    </w:r>
    <w:r>
      <w:rPr>
        <w:sz w:val="20"/>
      </w:rPr>
      <w:br/>
    </w:r>
    <w:r w:rsidRPr="00963325">
      <w:rPr>
        <w:rFonts w:ascii="C39T30Lfz" w:hAnsi="C39T30Lfz"/>
        <w:sz w:val="56"/>
      </w:rPr>
      <w:t></w:t>
    </w:r>
    <w:r w:rsidRPr="00963325">
      <w:rPr>
        <w:rFonts w:ascii="C39T30Lfz" w:hAnsi="C39T30Lfz"/>
        <w:sz w:val="56"/>
      </w:rPr>
      <w:t></w:t>
    </w:r>
    <w:r w:rsidRPr="00963325">
      <w:rPr>
        <w:rFonts w:ascii="C39T30Lfz" w:hAnsi="C39T30Lfz"/>
        <w:sz w:val="56"/>
      </w:rPr>
      <w:t></w:t>
    </w:r>
    <w:r w:rsidRPr="00963325">
      <w:rPr>
        <w:rFonts w:ascii="C39T30Lfz" w:hAnsi="C39T30Lfz"/>
        <w:sz w:val="56"/>
      </w:rPr>
      <w:t></w:t>
    </w:r>
    <w:r w:rsidRPr="00963325">
      <w:rPr>
        <w:rFonts w:ascii="C39T30Lfz" w:hAnsi="C39T30Lfz"/>
        <w:sz w:val="56"/>
      </w:rPr>
      <w:t></w:t>
    </w:r>
    <w:r w:rsidRPr="00963325">
      <w:rPr>
        <w:rFonts w:ascii="C39T30Lfz" w:hAnsi="C39T30Lfz"/>
        <w:sz w:val="56"/>
      </w:rPr>
      <w:t></w:t>
    </w:r>
    <w:r w:rsidRPr="00963325">
      <w:rPr>
        <w:rFonts w:ascii="C39T30Lfz" w:hAnsi="C39T30Lfz"/>
        <w:sz w:val="56"/>
      </w:rPr>
      <w:t></w:t>
    </w:r>
    <w:r w:rsidRPr="00963325">
      <w:rPr>
        <w:rFonts w:ascii="C39T30Lfz" w:hAnsi="C39T30Lfz"/>
        <w:sz w:val="56"/>
      </w:rPr>
      <w:t></w:t>
    </w:r>
    <w:r w:rsidRPr="00963325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46BD66FD" wp14:editId="6B24C05D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40080" cy="640080"/>
          <wp:effectExtent l="0" t="0" r="7620" b="7620"/>
          <wp:wrapNone/>
          <wp:docPr id="3" name="Image 1" descr="http://undocs.org/m2/QRCode.ashx?DS=générale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générale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2B9" w:rsidRPr="00AC3823" w:rsidRDefault="004672B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672B9" w:rsidRPr="00AC3823" w:rsidRDefault="004672B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672B9" w:rsidRPr="00AC3823" w:rsidRDefault="004672B9">
      <w:pPr>
        <w:spacing w:line="240" w:lineRule="auto"/>
        <w:rPr>
          <w:sz w:val="2"/>
          <w:szCs w:val="2"/>
        </w:rPr>
      </w:pPr>
    </w:p>
  </w:footnote>
  <w:footnote w:id="2">
    <w:p w:rsidR="004637B9" w:rsidRPr="00CB1CD5" w:rsidRDefault="004637B9" w:rsidP="004637B9">
      <w:pPr>
        <w:pStyle w:val="FootnoteText"/>
        <w:rPr>
          <w:u w:val="single"/>
          <w:lang w:val="fr-FR"/>
        </w:rPr>
      </w:pPr>
      <w:r w:rsidRPr="00CB1CD5">
        <w:rPr>
          <w:lang w:val="fr-FR"/>
        </w:rPr>
        <w:tab/>
      </w:r>
      <w:r w:rsidRPr="00CB1CD5">
        <w:rPr>
          <w:rStyle w:val="FootnoteReference"/>
          <w:sz w:val="20"/>
          <w:vertAlign w:val="baseline"/>
          <w:lang w:val="fr-FR"/>
        </w:rPr>
        <w:t>*</w:t>
      </w:r>
      <w:r w:rsidRPr="00CB1CD5">
        <w:rPr>
          <w:sz w:val="20"/>
          <w:lang w:val="fr-FR"/>
        </w:rPr>
        <w:tab/>
      </w:r>
      <w:r w:rsidRPr="00CB1CD5">
        <w:rPr>
          <w:szCs w:val="18"/>
          <w:lang w:val="fr-FR"/>
        </w:rPr>
        <w:t xml:space="preserve">Conformément au programme de travail du Comité des transports </w:t>
      </w:r>
      <w:r w:rsidR="006C133E">
        <w:rPr>
          <w:szCs w:val="18"/>
          <w:lang w:val="fr-FR"/>
        </w:rPr>
        <w:t>intérieurs pour la période 2012</w:t>
      </w:r>
      <w:r w:rsidR="006C133E">
        <w:rPr>
          <w:szCs w:val="18"/>
          <w:lang w:val="fr-FR"/>
        </w:rPr>
        <w:noBreakHyphen/>
      </w:r>
      <w:r w:rsidRPr="00CB1CD5">
        <w:rPr>
          <w:szCs w:val="18"/>
          <w:lang w:val="fr-FR"/>
        </w:rPr>
        <w:t>2016 (ECE/TRANS/224, par. 94, et ECE/TRANS/2012/12, activité 02.4), le Forum mondial a</w:t>
      </w:r>
      <w:r w:rsidR="006B5E60">
        <w:rPr>
          <w:szCs w:val="18"/>
          <w:lang w:val="fr-FR"/>
        </w:rPr>
        <w:t> </w:t>
      </w:r>
      <w:r w:rsidRPr="00CB1CD5">
        <w:rPr>
          <w:szCs w:val="18"/>
          <w:lang w:val="fr-FR"/>
        </w:rPr>
        <w:t>pour mission d’élaborer, d’harmoniser et de mettre à jour les Règlements en vue d’améliorer les</w:t>
      </w:r>
      <w:r w:rsidR="006B5E60">
        <w:rPr>
          <w:szCs w:val="18"/>
          <w:lang w:val="fr-FR"/>
        </w:rPr>
        <w:t> </w:t>
      </w:r>
      <w:r w:rsidRPr="006B5E60">
        <w:rPr>
          <w:szCs w:val="18"/>
          <w:lang w:val="fr-FR"/>
        </w:rPr>
        <w:t xml:space="preserve">caractéristiques fonctionnelles des véhicules. Le présent </w:t>
      </w:r>
      <w:r w:rsidR="006B5E60">
        <w:rPr>
          <w:szCs w:val="18"/>
          <w:lang w:val="fr-FR"/>
        </w:rPr>
        <w:t>document est soumis en vertu de </w:t>
      </w:r>
      <w:r w:rsidRPr="006B5E60">
        <w:rPr>
          <w:szCs w:val="18"/>
          <w:lang w:val="fr-FR"/>
        </w:rPr>
        <w:t>ce</w:t>
      </w:r>
      <w:r w:rsidR="006B5E60">
        <w:rPr>
          <w:szCs w:val="18"/>
          <w:lang w:val="fr-FR"/>
        </w:rPr>
        <w:t> </w:t>
      </w:r>
      <w:r w:rsidRPr="006B5E60">
        <w:rPr>
          <w:szCs w:val="18"/>
          <w:lang w:val="fr-FR"/>
        </w:rPr>
        <w:t>mandat</w:t>
      </w:r>
      <w:r w:rsidRPr="00D34BEF">
        <w:rPr>
          <w:szCs w:val="18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25" w:rsidRPr="00FE5F2A" w:rsidRDefault="0062471F" w:rsidP="0062471F">
    <w:pPr>
      <w:pStyle w:val="Header"/>
      <w:rPr>
        <w:szCs w:val="18"/>
      </w:rPr>
    </w:pPr>
    <w:r w:rsidRPr="00FE5F2A">
      <w:rPr>
        <w:szCs w:val="18"/>
      </w:rPr>
      <w:t>ECE/TRANS/WP.29/GRPE/2015/12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25" w:rsidRPr="00FE5F2A" w:rsidRDefault="00FE5F2A" w:rsidP="00FE5F2A">
    <w:pPr>
      <w:pStyle w:val="Header"/>
      <w:jc w:val="right"/>
      <w:rPr>
        <w:szCs w:val="18"/>
      </w:rPr>
    </w:pPr>
    <w:r w:rsidRPr="00FE5F2A">
      <w:rPr>
        <w:szCs w:val="18"/>
      </w:rPr>
      <w:t>ECE/TRANS/WP.29/GRPE/2015/12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B9"/>
    <w:rsid w:val="00017F94"/>
    <w:rsid w:val="00023842"/>
    <w:rsid w:val="000273E1"/>
    <w:rsid w:val="000334F9"/>
    <w:rsid w:val="0007796D"/>
    <w:rsid w:val="000B7790"/>
    <w:rsid w:val="00111F2F"/>
    <w:rsid w:val="0014365E"/>
    <w:rsid w:val="00143C66"/>
    <w:rsid w:val="001613B0"/>
    <w:rsid w:val="00176178"/>
    <w:rsid w:val="001F525A"/>
    <w:rsid w:val="00223272"/>
    <w:rsid w:val="0024779E"/>
    <w:rsid w:val="00253040"/>
    <w:rsid w:val="00257168"/>
    <w:rsid w:val="002744B8"/>
    <w:rsid w:val="002832AC"/>
    <w:rsid w:val="002B5C86"/>
    <w:rsid w:val="002D7C93"/>
    <w:rsid w:val="00305801"/>
    <w:rsid w:val="003132BD"/>
    <w:rsid w:val="00324C9E"/>
    <w:rsid w:val="003916DE"/>
    <w:rsid w:val="00441C3B"/>
    <w:rsid w:val="00446FE5"/>
    <w:rsid w:val="00452396"/>
    <w:rsid w:val="004637B9"/>
    <w:rsid w:val="004672B9"/>
    <w:rsid w:val="004837D8"/>
    <w:rsid w:val="004E468C"/>
    <w:rsid w:val="00514F1E"/>
    <w:rsid w:val="005505B7"/>
    <w:rsid w:val="00573BE5"/>
    <w:rsid w:val="00586ED3"/>
    <w:rsid w:val="00596AA9"/>
    <w:rsid w:val="00616A5E"/>
    <w:rsid w:val="0062471F"/>
    <w:rsid w:val="006852AE"/>
    <w:rsid w:val="006B5E60"/>
    <w:rsid w:val="006C133E"/>
    <w:rsid w:val="006D3382"/>
    <w:rsid w:val="0071601D"/>
    <w:rsid w:val="007866B1"/>
    <w:rsid w:val="007A2970"/>
    <w:rsid w:val="007A62E6"/>
    <w:rsid w:val="007F20FA"/>
    <w:rsid w:val="007F55EE"/>
    <w:rsid w:val="0080684C"/>
    <w:rsid w:val="00816DCA"/>
    <w:rsid w:val="00871C75"/>
    <w:rsid w:val="008776DC"/>
    <w:rsid w:val="00947E2A"/>
    <w:rsid w:val="00963325"/>
    <w:rsid w:val="009705C8"/>
    <w:rsid w:val="00991D66"/>
    <w:rsid w:val="009B2AB3"/>
    <w:rsid w:val="009C1CF4"/>
    <w:rsid w:val="009F6B74"/>
    <w:rsid w:val="00A30353"/>
    <w:rsid w:val="00A86A6C"/>
    <w:rsid w:val="00AC3823"/>
    <w:rsid w:val="00AE323C"/>
    <w:rsid w:val="00AE4048"/>
    <w:rsid w:val="00AF0CB5"/>
    <w:rsid w:val="00B00181"/>
    <w:rsid w:val="00B00B0D"/>
    <w:rsid w:val="00B765F7"/>
    <w:rsid w:val="00BA0CA9"/>
    <w:rsid w:val="00BB0016"/>
    <w:rsid w:val="00BB0710"/>
    <w:rsid w:val="00C018F4"/>
    <w:rsid w:val="00C02897"/>
    <w:rsid w:val="00C45555"/>
    <w:rsid w:val="00C70CEA"/>
    <w:rsid w:val="00CB1CD5"/>
    <w:rsid w:val="00CB71D7"/>
    <w:rsid w:val="00CC6DCD"/>
    <w:rsid w:val="00CE0326"/>
    <w:rsid w:val="00CE1309"/>
    <w:rsid w:val="00D24A9E"/>
    <w:rsid w:val="00D3439C"/>
    <w:rsid w:val="00D34BEF"/>
    <w:rsid w:val="00D46032"/>
    <w:rsid w:val="00D5021E"/>
    <w:rsid w:val="00D864CD"/>
    <w:rsid w:val="00D97936"/>
    <w:rsid w:val="00DB1831"/>
    <w:rsid w:val="00DB75DC"/>
    <w:rsid w:val="00DD3BFD"/>
    <w:rsid w:val="00DF6678"/>
    <w:rsid w:val="00E31766"/>
    <w:rsid w:val="00E53015"/>
    <w:rsid w:val="00E75362"/>
    <w:rsid w:val="00E85C74"/>
    <w:rsid w:val="00E965BE"/>
    <w:rsid w:val="00EA6547"/>
    <w:rsid w:val="00EF2E22"/>
    <w:rsid w:val="00F35BAF"/>
    <w:rsid w:val="00F660DF"/>
    <w:rsid w:val="00F87046"/>
    <w:rsid w:val="00F93504"/>
    <w:rsid w:val="00F94664"/>
    <w:rsid w:val="00F9573C"/>
    <w:rsid w:val="00F95C08"/>
    <w:rsid w:val="00FE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ingleTxtGChar">
    <w:name w:val="_ Single Txt_G Char"/>
    <w:link w:val="SingleTxtG"/>
    <w:rsid w:val="004637B9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4637B9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4637B9"/>
    <w:rPr>
      <w:rFonts w:ascii="Times New Roman" w:hAnsi="Times New Roman" w:cs="Times New Roman"/>
      <w:b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5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5D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ingleTxtGChar">
    <w:name w:val="_ Single Txt_G Char"/>
    <w:link w:val="SingleTxtG"/>
    <w:rsid w:val="004637B9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4637B9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4637B9"/>
    <w:rPr>
      <w:rFonts w:ascii="Times New Roman" w:hAnsi="Times New Roman" w:cs="Times New Roman"/>
      <w:b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5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5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856</Words>
  <Characters>4884</Characters>
  <Application>Microsoft Office Word</Application>
  <DocSecurity>4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ECE/TRANS/WP.29/GRPE/2015/12</vt:lpstr>
      <vt:lpstr>ECE/TRANS/WP.29/GRPE/2015/12</vt:lpstr>
    </vt:vector>
  </TitlesOfParts>
  <Company>DCM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ECE/TRANS/WP.29/GRPE/2015/12</dc:title>
  <dc:subject>FINAL</dc:subject>
  <dc:creator>Nath V.</dc:creator>
  <cp:lastModifiedBy>Benedicte Boudol</cp:lastModifiedBy>
  <cp:revision>2</cp:revision>
  <cp:lastPrinted>2015-04-23T10:32:00Z</cp:lastPrinted>
  <dcterms:created xsi:type="dcterms:W3CDTF">2015-04-30T09:54:00Z</dcterms:created>
  <dcterms:modified xsi:type="dcterms:W3CDTF">2015-04-30T09:54:00Z</dcterms:modified>
</cp:coreProperties>
</file>