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rsidTr="00D5792F">
        <w:trPr>
          <w:cantSplit/>
          <w:trHeight w:hRule="exact" w:val="851"/>
        </w:trPr>
        <w:tc>
          <w:tcPr>
            <w:tcW w:w="1276" w:type="dxa"/>
            <w:tcBorders>
              <w:bottom w:val="single" w:sz="4" w:space="0" w:color="auto"/>
            </w:tcBorders>
            <w:shd w:val="clear" w:color="auto" w:fill="auto"/>
            <w:vAlign w:val="bottom"/>
          </w:tcPr>
          <w:p w:rsidR="00B56E9C" w:rsidRPr="00593753" w:rsidRDefault="00B56E9C" w:rsidP="00D5792F">
            <w:pPr>
              <w:spacing w:after="80"/>
            </w:pPr>
          </w:p>
        </w:tc>
        <w:tc>
          <w:tcPr>
            <w:tcW w:w="2268" w:type="dxa"/>
            <w:tcBorders>
              <w:bottom w:val="single" w:sz="4" w:space="0" w:color="auto"/>
            </w:tcBorders>
            <w:shd w:val="clear" w:color="auto" w:fill="auto"/>
            <w:vAlign w:val="bottom"/>
          </w:tcPr>
          <w:p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rsidR="00B56E9C" w:rsidRPr="00C64574" w:rsidRDefault="00803BF8" w:rsidP="000930EC">
            <w:pPr>
              <w:jc w:val="right"/>
            </w:pPr>
            <w:r w:rsidRPr="00C64574">
              <w:rPr>
                <w:sz w:val="40"/>
              </w:rPr>
              <w:t>ECE</w:t>
            </w:r>
            <w:r w:rsidRPr="00C64574">
              <w:t>/TRANS/WP.29/GR</w:t>
            </w:r>
            <w:r w:rsidR="009B385D">
              <w:t>E</w:t>
            </w:r>
            <w:r w:rsidRPr="00C64574">
              <w:t>/201</w:t>
            </w:r>
            <w:r w:rsidR="00DC4365">
              <w:t>5</w:t>
            </w:r>
            <w:r w:rsidRPr="00C64574">
              <w:t>/</w:t>
            </w:r>
            <w:r w:rsidR="005017D4">
              <w:t>3</w:t>
            </w:r>
            <w:r w:rsidR="000930EC">
              <w:t>8</w:t>
            </w:r>
          </w:p>
        </w:tc>
      </w:tr>
      <w:tr w:rsidR="00B56E9C" w:rsidRPr="00593753" w:rsidTr="00D5792F">
        <w:trPr>
          <w:cantSplit/>
          <w:trHeight w:hRule="exact" w:val="2835"/>
        </w:trPr>
        <w:tc>
          <w:tcPr>
            <w:tcW w:w="1276" w:type="dxa"/>
            <w:tcBorders>
              <w:top w:val="single" w:sz="4" w:space="0" w:color="auto"/>
              <w:bottom w:val="single" w:sz="12" w:space="0" w:color="auto"/>
            </w:tcBorders>
            <w:shd w:val="clear" w:color="auto" w:fill="auto"/>
          </w:tcPr>
          <w:p w:rsidR="00B56E9C" w:rsidRPr="00593753" w:rsidRDefault="006266D3" w:rsidP="00D5792F">
            <w:pPr>
              <w:spacing w:before="120"/>
            </w:pPr>
            <w:r>
              <w:rPr>
                <w:noProof/>
                <w:lang w:eastAsia="en-GB"/>
              </w:rPr>
              <w:drawing>
                <wp:inline distT="0" distB="0" distL="0" distR="0">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593753" w:rsidRDefault="00803BF8" w:rsidP="00D5792F">
            <w:pPr>
              <w:spacing w:before="240" w:line="240" w:lineRule="exact"/>
            </w:pPr>
            <w:r w:rsidRPr="00593753">
              <w:t>Distr.: General</w:t>
            </w:r>
          </w:p>
          <w:p w:rsidR="00803BF8" w:rsidRPr="00593753" w:rsidRDefault="00235B99" w:rsidP="00D5792F">
            <w:pPr>
              <w:spacing w:line="240" w:lineRule="exact"/>
            </w:pPr>
            <w:r>
              <w:t>6</w:t>
            </w:r>
            <w:r w:rsidR="005017D4">
              <w:t xml:space="preserve"> August </w:t>
            </w:r>
            <w:r w:rsidR="00DC4365">
              <w:t>2015</w:t>
            </w:r>
          </w:p>
          <w:p w:rsidR="00803BF8" w:rsidRPr="00593753" w:rsidRDefault="00803BF8" w:rsidP="00D5792F">
            <w:pPr>
              <w:spacing w:line="240" w:lineRule="exact"/>
            </w:pPr>
          </w:p>
          <w:p w:rsidR="003C17CC" w:rsidRPr="00593753" w:rsidRDefault="00803BF8" w:rsidP="00D5792F">
            <w:pPr>
              <w:spacing w:line="240" w:lineRule="exact"/>
            </w:pPr>
            <w:r w:rsidRPr="00593753">
              <w:t>Original: English</w:t>
            </w:r>
          </w:p>
          <w:p w:rsidR="00EA2A77" w:rsidRPr="00593753" w:rsidRDefault="00EA2A77" w:rsidP="00D5792F">
            <w:pPr>
              <w:spacing w:line="240" w:lineRule="exact"/>
            </w:pPr>
          </w:p>
        </w:tc>
      </w:tr>
    </w:tbl>
    <w:p w:rsidR="00442A83" w:rsidRPr="00593753" w:rsidRDefault="00C96DF2" w:rsidP="00C96DF2">
      <w:pPr>
        <w:spacing w:before="120"/>
        <w:rPr>
          <w:b/>
          <w:sz w:val="28"/>
          <w:szCs w:val="28"/>
        </w:rPr>
      </w:pPr>
      <w:r w:rsidRPr="00593753">
        <w:rPr>
          <w:b/>
          <w:sz w:val="28"/>
          <w:szCs w:val="28"/>
        </w:rPr>
        <w:t>Economic Commission for Europe</w:t>
      </w:r>
    </w:p>
    <w:p w:rsidR="00C96DF2" w:rsidRPr="00593753" w:rsidRDefault="008F31D2" w:rsidP="00C96DF2">
      <w:pPr>
        <w:spacing w:before="120"/>
        <w:rPr>
          <w:sz w:val="28"/>
          <w:szCs w:val="28"/>
        </w:rPr>
      </w:pPr>
      <w:r w:rsidRPr="00593753">
        <w:rPr>
          <w:sz w:val="28"/>
          <w:szCs w:val="28"/>
        </w:rPr>
        <w:t>Inland Transport Committee</w:t>
      </w:r>
    </w:p>
    <w:p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rsidR="003C17CC" w:rsidRPr="00C64574" w:rsidRDefault="003C17CC" w:rsidP="00EA2A77">
      <w:pPr>
        <w:spacing w:before="120"/>
        <w:rPr>
          <w:b/>
        </w:rPr>
      </w:pPr>
      <w:r w:rsidRPr="00C64574">
        <w:rPr>
          <w:b/>
        </w:rPr>
        <w:t xml:space="preserve">Working Party on </w:t>
      </w:r>
      <w:r w:rsidR="009B385D">
        <w:rPr>
          <w:b/>
        </w:rPr>
        <w:t>Lighting and Light-Signalling</w:t>
      </w:r>
    </w:p>
    <w:p w:rsidR="00C96DF2" w:rsidRPr="00C64574" w:rsidRDefault="009B385D" w:rsidP="00C96DF2">
      <w:pPr>
        <w:spacing w:before="120"/>
        <w:rPr>
          <w:b/>
        </w:rPr>
      </w:pPr>
      <w:r w:rsidRPr="00C97588">
        <w:rPr>
          <w:b/>
        </w:rPr>
        <w:t>Seventy-</w:t>
      </w:r>
      <w:r>
        <w:rPr>
          <w:b/>
        </w:rPr>
        <w:t>four</w:t>
      </w:r>
      <w:r w:rsidRPr="00C97588">
        <w:rPr>
          <w:b/>
        </w:rPr>
        <w:t xml:space="preserve">th </w:t>
      </w:r>
      <w:proofErr w:type="gramStart"/>
      <w:r w:rsidR="00182290" w:rsidRPr="00C64574">
        <w:rPr>
          <w:b/>
        </w:rPr>
        <w:t>session</w:t>
      </w:r>
      <w:proofErr w:type="gramEnd"/>
    </w:p>
    <w:p w:rsidR="0067362F" w:rsidRPr="00C64574" w:rsidRDefault="00915EF6" w:rsidP="00C96DF2">
      <w:r w:rsidRPr="00C64574">
        <w:t>Gen</w:t>
      </w:r>
      <w:r w:rsidR="003C17CC" w:rsidRPr="00C64574">
        <w:t>e</w:t>
      </w:r>
      <w:r w:rsidRPr="00C64574">
        <w:t>v</w:t>
      </w:r>
      <w:r w:rsidR="003C17CC" w:rsidRPr="00C64574">
        <w:t>a</w:t>
      </w:r>
      <w:r w:rsidRPr="00C64574">
        <w:t xml:space="preserve">, </w:t>
      </w:r>
      <w:r w:rsidR="009B385D">
        <w:t>20</w:t>
      </w:r>
      <w:r w:rsidR="00DC4365" w:rsidRPr="00C64574">
        <w:t>–</w:t>
      </w:r>
      <w:r w:rsidR="009B385D">
        <w:t>23</w:t>
      </w:r>
      <w:r w:rsidR="00DC4365" w:rsidRPr="00C64574">
        <w:t xml:space="preserve"> </w:t>
      </w:r>
      <w:r w:rsidR="009B385D">
        <w:t>October</w:t>
      </w:r>
      <w:r w:rsidR="00DC4365" w:rsidRPr="00C64574">
        <w:t xml:space="preserve"> 201</w:t>
      </w:r>
      <w:r w:rsidR="00DC4365">
        <w:t>5</w:t>
      </w:r>
    </w:p>
    <w:p w:rsidR="00B53C21" w:rsidRPr="00DF418A" w:rsidRDefault="00915EF6" w:rsidP="00C96DF2">
      <w:r w:rsidRPr="00DF418A">
        <w:t xml:space="preserve">Item </w:t>
      </w:r>
      <w:r w:rsidR="005017D4">
        <w:t>7 (</w:t>
      </w:r>
      <w:r w:rsidR="00754B4B">
        <w:t>c</w:t>
      </w:r>
      <w:r w:rsidR="005017D4">
        <w:t xml:space="preserve">) </w:t>
      </w:r>
      <w:r w:rsidRPr="00DF418A">
        <w:t>of the provisional agenda</w:t>
      </w:r>
    </w:p>
    <w:p w:rsidR="00915EF6" w:rsidRPr="00DF418A" w:rsidRDefault="005C5AB3" w:rsidP="00C96DF2">
      <w:pPr>
        <w:rPr>
          <w:b/>
        </w:rPr>
      </w:pPr>
      <w:r>
        <w:rPr>
          <w:b/>
        </w:rPr>
        <w:t xml:space="preserve">Other Regulations - </w:t>
      </w:r>
      <w:r w:rsidR="00C64574" w:rsidRPr="00DF418A">
        <w:rPr>
          <w:b/>
        </w:rPr>
        <w:t xml:space="preserve">Regulation No. </w:t>
      </w:r>
      <w:r w:rsidR="00754B4B">
        <w:rPr>
          <w:b/>
        </w:rPr>
        <w:t>5</w:t>
      </w:r>
      <w:r w:rsidR="009B385D">
        <w:rPr>
          <w:b/>
        </w:rPr>
        <w:t>0</w:t>
      </w:r>
      <w:r w:rsidR="00D45E95" w:rsidRPr="00DF418A">
        <w:rPr>
          <w:b/>
        </w:rPr>
        <w:t xml:space="preserve"> </w:t>
      </w:r>
      <w:r w:rsidR="00D45E95">
        <w:rPr>
          <w:b/>
        </w:rPr>
        <w:t>(</w:t>
      </w:r>
      <w:r w:rsidR="00754B4B" w:rsidRPr="00754B4B">
        <w:rPr>
          <w:b/>
        </w:rPr>
        <w:t>Position, stop, direction indicators lamps for mopeds and motorcycles</w:t>
      </w:r>
      <w:r w:rsidR="00D45E95" w:rsidRPr="0060541E">
        <w:rPr>
          <w:b/>
        </w:rPr>
        <w:t>)</w:t>
      </w:r>
    </w:p>
    <w:p w:rsidR="00DF418A" w:rsidRPr="001B3446" w:rsidRDefault="00754B4B" w:rsidP="00133E6D">
      <w:pPr>
        <w:pStyle w:val="HChG"/>
        <w:tabs>
          <w:tab w:val="clear" w:pos="851"/>
        </w:tabs>
        <w:ind w:firstLine="0"/>
        <w:jc w:val="both"/>
        <w:rPr>
          <w:sz w:val="26"/>
          <w:szCs w:val="26"/>
        </w:rPr>
      </w:pPr>
      <w:r w:rsidRPr="00754B4B">
        <w:rPr>
          <w:sz w:val="26"/>
          <w:szCs w:val="26"/>
        </w:rPr>
        <w:t xml:space="preserve">Proposal for </w:t>
      </w:r>
      <w:r>
        <w:rPr>
          <w:sz w:val="26"/>
          <w:szCs w:val="26"/>
        </w:rPr>
        <w:t>S</w:t>
      </w:r>
      <w:r w:rsidRPr="00754B4B">
        <w:rPr>
          <w:sz w:val="26"/>
          <w:szCs w:val="26"/>
        </w:rPr>
        <w:t>upplement</w:t>
      </w:r>
      <w:r w:rsidR="003F1796">
        <w:rPr>
          <w:sz w:val="26"/>
          <w:szCs w:val="26"/>
        </w:rPr>
        <w:t xml:space="preserve"> 18</w:t>
      </w:r>
      <w:r w:rsidRPr="00754B4B">
        <w:rPr>
          <w:sz w:val="26"/>
          <w:szCs w:val="26"/>
        </w:rPr>
        <w:t xml:space="preserve"> to Regulation No. 50 (</w:t>
      </w:r>
      <w:r>
        <w:rPr>
          <w:sz w:val="26"/>
          <w:szCs w:val="26"/>
        </w:rPr>
        <w:t>Position, stop, direction indicators lamps for mopeds and motorcycles</w:t>
      </w:r>
      <w:r w:rsidRPr="00754B4B">
        <w:rPr>
          <w:sz w:val="26"/>
          <w:szCs w:val="26"/>
        </w:rPr>
        <w:t xml:space="preserve">) </w:t>
      </w:r>
    </w:p>
    <w:p w:rsidR="002B47CA" w:rsidRPr="00DF418A" w:rsidRDefault="00754B4B" w:rsidP="002B47CA">
      <w:pPr>
        <w:pStyle w:val="H1G"/>
        <w:tabs>
          <w:tab w:val="clear" w:pos="851"/>
        </w:tabs>
        <w:ind w:firstLine="0"/>
        <w:rPr>
          <w:vertAlign w:val="superscript"/>
        </w:rPr>
      </w:pPr>
      <w:r w:rsidRPr="00754B4B">
        <w:t>Submitted b</w:t>
      </w:r>
      <w:bookmarkStart w:id="0" w:name="_GoBack"/>
      <w:bookmarkEnd w:id="0"/>
      <w:r w:rsidRPr="00754B4B">
        <w:t>y the expert from the International Motorcycle Manufacturers Association</w:t>
      </w:r>
      <w:r w:rsidR="002B47CA" w:rsidRPr="00DF418A">
        <w:rPr>
          <w:vertAlign w:val="superscript"/>
        </w:rPr>
        <w:footnoteReference w:customMarkFollows="1" w:id="2"/>
        <w:t>*</w:t>
      </w:r>
    </w:p>
    <w:p w:rsidR="000930EC" w:rsidRDefault="00754B4B" w:rsidP="00E466D9">
      <w:pPr>
        <w:ind w:left="1134" w:right="1134" w:firstLine="567"/>
        <w:jc w:val="both"/>
      </w:pPr>
      <w:r w:rsidRPr="00754B4B">
        <w:t>The text reproduced below was prepared by the expert from</w:t>
      </w:r>
      <w:r>
        <w:t xml:space="preserve"> </w:t>
      </w:r>
      <w:r w:rsidRPr="00754B4B">
        <w:t xml:space="preserve">the International Motorcycle Manufacturers Association </w:t>
      </w:r>
      <w:r>
        <w:t>(</w:t>
      </w:r>
      <w:r w:rsidRPr="00754B4B">
        <w:t>IMMA</w:t>
      </w:r>
      <w:r>
        <w:t>)</w:t>
      </w:r>
      <w:r w:rsidRPr="00754B4B">
        <w:t xml:space="preserve"> to </w:t>
      </w:r>
      <w:r w:rsidR="000930EC" w:rsidRPr="000930EC">
        <w:t>amend the angle of incidence for the rear</w:t>
      </w:r>
      <w:r w:rsidR="005C5AB3">
        <w:t xml:space="preserve"> </w:t>
      </w:r>
      <w:r w:rsidR="000930EC" w:rsidRPr="000930EC">
        <w:t>registration</w:t>
      </w:r>
      <w:r w:rsidR="005C5AB3">
        <w:t xml:space="preserve"> </w:t>
      </w:r>
      <w:r w:rsidR="000930EC" w:rsidRPr="000930EC">
        <w:t xml:space="preserve">plate illuminating device in Regulation No. 50 taking into consideration the availability of </w:t>
      </w:r>
      <w:r w:rsidR="000930EC">
        <w:t xml:space="preserve">a </w:t>
      </w:r>
      <w:r w:rsidR="000930EC" w:rsidRPr="000930EC">
        <w:t>new technology. The document is based on informal document GRE-73-16. The modifications to the existing Regulation are marked in bold for new or strikethrough for deleted characters.</w:t>
      </w:r>
    </w:p>
    <w:p w:rsidR="00754B4B" w:rsidRDefault="00754B4B" w:rsidP="00E466D9">
      <w:pPr>
        <w:ind w:left="1134" w:right="1134" w:firstLine="567"/>
        <w:jc w:val="both"/>
      </w:pPr>
      <w:r>
        <w:t xml:space="preserve"> </w:t>
      </w:r>
    </w:p>
    <w:p w:rsidR="00DF418A" w:rsidRPr="00BE41AC" w:rsidRDefault="00DF418A" w:rsidP="00E466D9">
      <w:pPr>
        <w:ind w:left="1134" w:right="1134" w:firstLine="567"/>
        <w:jc w:val="both"/>
      </w:pPr>
    </w:p>
    <w:p w:rsidR="00DF418A" w:rsidRPr="00DF418A" w:rsidRDefault="00757F2F" w:rsidP="00DF418A">
      <w:pPr>
        <w:spacing w:before="360" w:after="240" w:line="240" w:lineRule="auto"/>
        <w:ind w:left="1134" w:right="1134" w:hanging="567"/>
        <w:jc w:val="both"/>
        <w:rPr>
          <w:b/>
          <w:sz w:val="28"/>
        </w:rPr>
      </w:pPr>
      <w:r w:rsidRPr="00593753">
        <w:br w:type="page"/>
      </w:r>
      <w:r w:rsidR="00DF418A" w:rsidRPr="00DF418A">
        <w:rPr>
          <w:b/>
          <w:sz w:val="28"/>
        </w:rPr>
        <w:lastRenderedPageBreak/>
        <w:t>I.</w:t>
      </w:r>
      <w:r w:rsidR="00DF418A" w:rsidRPr="00DF418A">
        <w:rPr>
          <w:b/>
          <w:sz w:val="28"/>
        </w:rPr>
        <w:tab/>
        <w:t>Proposal</w:t>
      </w:r>
    </w:p>
    <w:p w:rsidR="000930EC" w:rsidRPr="001D0E3F" w:rsidRDefault="000930EC" w:rsidP="000930EC">
      <w:pPr>
        <w:spacing w:after="120"/>
        <w:ind w:leftChars="567" w:left="1134"/>
      </w:pPr>
      <w:r w:rsidRPr="00A5550B">
        <w:rPr>
          <w:i/>
        </w:rPr>
        <w:t>Annex 5,</w:t>
      </w:r>
      <w:r>
        <w:rPr>
          <w:i/>
        </w:rPr>
        <w:t xml:space="preserve"> paragraph </w:t>
      </w:r>
      <w:proofErr w:type="gramStart"/>
      <w:r>
        <w:rPr>
          <w:i/>
        </w:rPr>
        <w:t>3.,</w:t>
      </w:r>
      <w:proofErr w:type="gramEnd"/>
      <w:r>
        <w:rPr>
          <w:i/>
        </w:rPr>
        <w:t xml:space="preserve"> </w:t>
      </w:r>
      <w:r w:rsidRPr="001D0E3F">
        <w:t>amend to read:</w:t>
      </w:r>
    </w:p>
    <w:p w:rsidR="000930EC" w:rsidRPr="009B4442" w:rsidRDefault="000930EC" w:rsidP="000930EC">
      <w:pPr>
        <w:pStyle w:val="HChG"/>
        <w:tabs>
          <w:tab w:val="left" w:pos="2268"/>
        </w:tabs>
        <w:spacing w:before="0" w:after="120" w:line="240" w:lineRule="atLeast"/>
        <w:rPr>
          <w:sz w:val="20"/>
        </w:rPr>
      </w:pPr>
      <w:r>
        <w:rPr>
          <w:bCs/>
        </w:rPr>
        <w:tab/>
      </w:r>
      <w:r w:rsidRPr="00697B86">
        <w:rPr>
          <w:b w:val="0"/>
          <w:bCs/>
        </w:rPr>
        <w:tab/>
      </w:r>
      <w:r w:rsidRPr="00697B86">
        <w:rPr>
          <w:b w:val="0"/>
          <w:color w:val="000000"/>
          <w:kern w:val="24"/>
          <w:sz w:val="20"/>
        </w:rPr>
        <w:t>"3.</w:t>
      </w:r>
      <w:r w:rsidRPr="009B4442">
        <w:rPr>
          <w:color w:val="000000"/>
          <w:kern w:val="24"/>
          <w:sz w:val="20"/>
        </w:rPr>
        <w:t xml:space="preserve"> </w:t>
      </w:r>
      <w:r>
        <w:rPr>
          <w:color w:val="000000"/>
          <w:kern w:val="24"/>
          <w:sz w:val="20"/>
        </w:rPr>
        <w:tab/>
      </w:r>
      <w:r w:rsidRPr="00697B86">
        <w:rPr>
          <w:b w:val="0"/>
          <w:color w:val="000000"/>
          <w:kern w:val="24"/>
          <w:sz w:val="20"/>
        </w:rPr>
        <w:t>Angle of incidence</w:t>
      </w:r>
      <w:r w:rsidRPr="009B4442">
        <w:rPr>
          <w:strike/>
          <w:color w:val="000000"/>
          <w:kern w:val="24"/>
          <w:sz w:val="20"/>
        </w:rPr>
        <w:t xml:space="preserve"> </w:t>
      </w:r>
    </w:p>
    <w:p w:rsidR="000930EC" w:rsidRPr="009B4442" w:rsidRDefault="000930EC" w:rsidP="000930EC">
      <w:pPr>
        <w:pStyle w:val="NormalWeb"/>
        <w:spacing w:after="120"/>
        <w:ind w:left="2268" w:right="1134"/>
        <w:jc w:val="both"/>
        <w:rPr>
          <w:sz w:val="20"/>
          <w:szCs w:val="20"/>
        </w:rPr>
      </w:pPr>
      <w:r w:rsidRPr="009B4442">
        <w:rPr>
          <w:sz w:val="20"/>
          <w:szCs w:val="20"/>
        </w:rPr>
        <w:t>The manufacturer of the illuminating device shall specify one or more or a field of positions in which the device is to be fitted in relation to the space for the registration plate</w:t>
      </w:r>
      <w:r w:rsidRPr="009B4442">
        <w:rPr>
          <w:strike/>
          <w:color w:val="000000"/>
          <w:kern w:val="24"/>
          <w:sz w:val="20"/>
          <w:szCs w:val="20"/>
        </w:rPr>
        <w:t>; when the lamp is placed in the position(s) specified by the manufacturer the angle of incidence of the light on the surface of the plate does not exceed 82° at any point of the surface to be illuminated, this angle being measured from the mid-point of the edge of the illuminating surface of the device which is furthest from the surface of the plate. If there is more than one illuminating device, the foregoing requirement shall apply only to the part of the plate intended to be illuminated by the device concerned.</w:t>
      </w:r>
    </w:p>
    <w:p w:rsidR="000930EC" w:rsidRDefault="000930EC" w:rsidP="000930EC">
      <w:pPr>
        <w:pStyle w:val="NormalWeb"/>
        <w:spacing w:after="120"/>
        <w:ind w:left="2268" w:right="1134"/>
        <w:jc w:val="both"/>
        <w:rPr>
          <w:color w:val="000000"/>
          <w:kern w:val="24"/>
          <w:sz w:val="20"/>
          <w:szCs w:val="20"/>
        </w:rPr>
      </w:pPr>
      <w:r w:rsidRPr="009B4442">
        <w:rPr>
          <w:color w:val="000000"/>
          <w:kern w:val="24"/>
          <w:sz w:val="20"/>
          <w:szCs w:val="20"/>
        </w:rPr>
        <w:t>The device shall be so designed that no light is emitted directly towards the rear, with the exception of red light if the device is combined or grouped with a rear lamp.</w:t>
      </w:r>
      <w:r w:rsidRPr="00697B86">
        <w:rPr>
          <w:color w:val="000000"/>
          <w:kern w:val="24"/>
          <w:sz w:val="20"/>
          <w:szCs w:val="20"/>
        </w:rPr>
        <w:t>"</w:t>
      </w:r>
    </w:p>
    <w:p w:rsidR="00DF418A" w:rsidRPr="00DF418A" w:rsidRDefault="00E87504" w:rsidP="00980C28">
      <w:pPr>
        <w:pStyle w:val="HChG"/>
        <w:ind w:left="0" w:firstLine="0"/>
      </w:pPr>
      <w:r>
        <w:tab/>
        <w:t>II.</w:t>
      </w:r>
      <w:r>
        <w:tab/>
        <w:t>Justification</w:t>
      </w:r>
    </w:p>
    <w:p w:rsidR="000930EC" w:rsidRDefault="00754B4B" w:rsidP="000930EC">
      <w:pPr>
        <w:widowControl w:val="0"/>
        <w:tabs>
          <w:tab w:val="left" w:pos="-1440"/>
          <w:tab w:val="left" w:pos="1843"/>
        </w:tabs>
        <w:autoSpaceDE w:val="0"/>
        <w:autoSpaceDN w:val="0"/>
        <w:adjustRightInd w:val="0"/>
        <w:spacing w:after="120"/>
        <w:ind w:left="1276" w:right="1134"/>
        <w:jc w:val="both"/>
      </w:pPr>
      <w:r w:rsidRPr="00754B4B">
        <w:rPr>
          <w:lang w:val="en-US"/>
        </w:rPr>
        <w:t>1.</w:t>
      </w:r>
      <w:r w:rsidRPr="00754B4B">
        <w:rPr>
          <w:lang w:val="en-US"/>
        </w:rPr>
        <w:tab/>
      </w:r>
      <w:r w:rsidR="000930EC" w:rsidRPr="00A62DA8">
        <w:t xml:space="preserve">The angle of incidence was developed to ensure </w:t>
      </w:r>
      <w:r w:rsidR="000930EC">
        <w:t xml:space="preserve">illuminating of the </w:t>
      </w:r>
      <w:r w:rsidR="000930EC" w:rsidRPr="00A62DA8">
        <w:t xml:space="preserve">plate.  However, with new technologies (example: </w:t>
      </w:r>
      <w:r w:rsidR="000930EC">
        <w:t>light emitting diodes</w:t>
      </w:r>
      <w:r w:rsidR="000930EC" w:rsidRPr="00A62DA8">
        <w:t xml:space="preserve">) the performance requirements in Annex </w:t>
      </w:r>
      <w:r w:rsidR="000930EC">
        <w:t>5, paragraph 1</w:t>
      </w:r>
      <w:r w:rsidR="000930EC" w:rsidRPr="00A62DA8">
        <w:t xml:space="preserve"> </w:t>
      </w:r>
      <w:r w:rsidR="000930EC">
        <w:t>"</w:t>
      </w:r>
      <w:r w:rsidR="000930EC" w:rsidRPr="00A62DA8">
        <w:t>S</w:t>
      </w:r>
      <w:r w:rsidR="000930EC">
        <w:t>pace to be illuminated" and</w:t>
      </w:r>
      <w:r w:rsidR="000930EC" w:rsidRPr="00A62DA8">
        <w:t xml:space="preserve"> </w:t>
      </w:r>
      <w:r w:rsidR="000930EC">
        <w:t xml:space="preserve">in </w:t>
      </w:r>
      <w:r w:rsidR="000930EC" w:rsidRPr="00A62DA8">
        <w:t xml:space="preserve">Annex </w:t>
      </w:r>
      <w:r w:rsidR="000930EC">
        <w:t xml:space="preserve">5, </w:t>
      </w:r>
      <w:r w:rsidR="000930EC" w:rsidRPr="00A62DA8">
        <w:t xml:space="preserve"> </w:t>
      </w:r>
      <w:r w:rsidR="000930EC">
        <w:t xml:space="preserve">paragraph </w:t>
      </w:r>
      <w:r w:rsidR="000930EC" w:rsidRPr="00A62DA8">
        <w:t xml:space="preserve">5 </w:t>
      </w:r>
      <w:r w:rsidR="000930EC">
        <w:t>"</w:t>
      </w:r>
      <w:r w:rsidR="000930EC" w:rsidRPr="00A62DA8">
        <w:t>Photometric characteristics</w:t>
      </w:r>
      <w:r w:rsidR="000930EC">
        <w:t>"</w:t>
      </w:r>
      <w:r w:rsidR="000930EC" w:rsidRPr="00A62DA8">
        <w:t xml:space="preserve"> can be met without</w:t>
      </w:r>
      <w:r w:rsidR="000930EC">
        <w:t xml:space="preserve"> the</w:t>
      </w:r>
      <w:r w:rsidR="000930EC" w:rsidRPr="00A62DA8">
        <w:t xml:space="preserve"> need to maintain the angle of incidence.</w:t>
      </w:r>
    </w:p>
    <w:p w:rsidR="000930EC" w:rsidRPr="001D0E3F" w:rsidRDefault="000930EC" w:rsidP="000930EC">
      <w:pPr>
        <w:widowControl w:val="0"/>
        <w:tabs>
          <w:tab w:val="left" w:pos="-1440"/>
          <w:tab w:val="left" w:pos="1843"/>
        </w:tabs>
        <w:autoSpaceDE w:val="0"/>
        <w:autoSpaceDN w:val="0"/>
        <w:adjustRightInd w:val="0"/>
        <w:spacing w:after="120"/>
        <w:ind w:left="1276" w:right="1134"/>
        <w:jc w:val="both"/>
      </w:pPr>
      <w:r w:rsidRPr="001D0E3F">
        <w:t>2</w:t>
      </w:r>
      <w:r>
        <w:t xml:space="preserve">. </w:t>
      </w:r>
      <w:r>
        <w:tab/>
      </w:r>
      <w:r w:rsidRPr="00A62DA8">
        <w:t xml:space="preserve">This proposal will NOT change </w:t>
      </w:r>
      <w:r>
        <w:t xml:space="preserve">the </w:t>
      </w:r>
      <w:r w:rsidRPr="00A62DA8">
        <w:t>performance of illumination o</w:t>
      </w:r>
      <w:r>
        <w:t>f</w:t>
      </w:r>
      <w:r w:rsidRPr="00A62DA8">
        <w:t xml:space="preserve"> the plate.</w:t>
      </w:r>
      <w:r w:rsidRPr="001D0E3F">
        <w:t xml:space="preserve"> </w:t>
      </w:r>
    </w:p>
    <w:p w:rsidR="00451DEE" w:rsidRPr="0087131B" w:rsidRDefault="000930EC" w:rsidP="00451DEE">
      <w:pPr>
        <w:widowControl w:val="0"/>
        <w:tabs>
          <w:tab w:val="left" w:pos="-1440"/>
          <w:tab w:val="left" w:pos="1843"/>
        </w:tabs>
        <w:autoSpaceDE w:val="0"/>
        <w:autoSpaceDN w:val="0"/>
        <w:adjustRightInd w:val="0"/>
        <w:spacing w:after="120"/>
        <w:ind w:left="1276" w:right="1134"/>
        <w:jc w:val="both"/>
      </w:pPr>
      <w:r w:rsidRPr="001D0E3F">
        <w:t>3.</w:t>
      </w:r>
      <w:r w:rsidRPr="001D0E3F">
        <w:tab/>
      </w:r>
      <w:r w:rsidRPr="00A62DA8">
        <w:t>This proposal allows for design packaging flexibility only</w:t>
      </w:r>
      <w:r w:rsidR="00451DEE">
        <w:t xml:space="preserve"> </w:t>
      </w:r>
      <w:r w:rsidR="00451DEE" w:rsidRPr="0087131B">
        <w:t xml:space="preserve">(see </w:t>
      </w:r>
      <w:r w:rsidR="00451DEE">
        <w:t>F</w:t>
      </w:r>
      <w:r w:rsidR="00451DEE" w:rsidRPr="0087131B">
        <w:t>igure</w:t>
      </w:r>
      <w:r w:rsidR="00451DEE">
        <w:t xml:space="preserve"> 1</w:t>
      </w:r>
      <w:r w:rsidR="00451DEE" w:rsidRPr="0087131B">
        <w:t xml:space="preserve"> below). </w:t>
      </w:r>
    </w:p>
    <w:p w:rsidR="005C5AB3" w:rsidRDefault="00451DEE" w:rsidP="00451DEE">
      <w:pPr>
        <w:ind w:left="1134" w:right="1134" w:firstLine="142"/>
      </w:pPr>
      <w:r w:rsidRPr="0087131B">
        <w:rPr>
          <w:b/>
        </w:rPr>
        <w:t>Figure</w:t>
      </w:r>
      <w:r>
        <w:rPr>
          <w:b/>
        </w:rPr>
        <w:t xml:space="preserve"> 1</w:t>
      </w:r>
      <w:r w:rsidRPr="0087131B">
        <w:t xml:space="preserve"> </w:t>
      </w:r>
    </w:p>
    <w:p w:rsidR="00451DEE" w:rsidRPr="0087131B" w:rsidRDefault="00451DEE" w:rsidP="00451DEE">
      <w:pPr>
        <w:ind w:left="1134" w:right="1134" w:firstLine="142"/>
      </w:pPr>
      <w:r w:rsidRPr="00451DEE">
        <w:rPr>
          <w:b/>
        </w:rPr>
        <w:t>Illumination of the plate</w:t>
      </w:r>
    </w:p>
    <w:p w:rsidR="000930EC" w:rsidRPr="001D0E3F" w:rsidRDefault="000930EC" w:rsidP="000930EC">
      <w:pPr>
        <w:widowControl w:val="0"/>
        <w:tabs>
          <w:tab w:val="left" w:pos="-1440"/>
          <w:tab w:val="left" w:pos="1843"/>
        </w:tabs>
        <w:autoSpaceDE w:val="0"/>
        <w:autoSpaceDN w:val="0"/>
        <w:adjustRightInd w:val="0"/>
        <w:spacing w:after="120"/>
        <w:ind w:left="1276" w:right="1134"/>
        <w:jc w:val="both"/>
      </w:pPr>
    </w:p>
    <w:p w:rsidR="000930EC" w:rsidRDefault="000930EC" w:rsidP="000930EC">
      <w:pPr>
        <w:pStyle w:val="ListParagraph"/>
        <w:spacing w:after="120" w:line="240" w:lineRule="atLeast"/>
        <w:ind w:left="0"/>
        <w:jc w:val="center"/>
        <w:rPr>
          <w:noProof/>
          <w:lang w:val="en-US" w:eastAsia="en-US"/>
        </w:rPr>
      </w:pPr>
      <w:r>
        <w:rPr>
          <w:noProof/>
        </w:rPr>
        <mc:AlternateContent>
          <mc:Choice Requires="wps">
            <w:drawing>
              <wp:anchor distT="0" distB="0" distL="114300" distR="114300" simplePos="0" relativeHeight="251659264" behindDoc="0" locked="0" layoutInCell="1" allowOverlap="1" wp14:anchorId="43BCE86A" wp14:editId="412CF7FC">
                <wp:simplePos x="0" y="0"/>
                <wp:positionH relativeFrom="column">
                  <wp:posOffset>3348990</wp:posOffset>
                </wp:positionH>
                <wp:positionV relativeFrom="paragraph">
                  <wp:posOffset>1347470</wp:posOffset>
                </wp:positionV>
                <wp:extent cx="358140" cy="0"/>
                <wp:effectExtent l="5715" t="13970" r="7620" b="5080"/>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5" o:spid="_x0000_s1026" type="#_x0000_t32" style="position:absolute;margin-left:263.7pt;margin-top:106.1pt;width:28.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" strokecolor="red"/>
            </w:pict>
          </mc:Fallback>
        </mc:AlternateContent>
      </w:r>
      <w:r>
        <w:rPr>
          <w:noProof/>
        </w:rPr>
        <w:drawing>
          <wp:inline distT="0" distB="0" distL="0" distR="0" wp14:anchorId="75325157" wp14:editId="26676BCC">
            <wp:extent cx="2155190" cy="242189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t="2702" b="5212"/>
                    <a:stretch>
                      <a:fillRect/>
                    </a:stretch>
                  </pic:blipFill>
                  <pic:spPr bwMode="auto">
                    <a:xfrm>
                      <a:off x="0" y="0"/>
                      <a:ext cx="2155190" cy="2421890"/>
                    </a:xfrm>
                    <a:prstGeom prst="rect">
                      <a:avLst/>
                    </a:prstGeom>
                    <a:noFill/>
                    <a:ln>
                      <a:noFill/>
                    </a:ln>
                  </pic:spPr>
                </pic:pic>
              </a:graphicData>
            </a:graphic>
          </wp:inline>
        </w:drawing>
      </w:r>
    </w:p>
    <w:p w:rsidR="00C31258" w:rsidRPr="000D0516" w:rsidRDefault="00C31258" w:rsidP="00C31258">
      <w:pPr>
        <w:spacing w:before="240"/>
        <w:ind w:left="1134" w:right="1134"/>
        <w:jc w:val="center"/>
        <w:rPr>
          <w:u w:val="single"/>
        </w:rPr>
      </w:pPr>
      <w:r>
        <w:rPr>
          <w:u w:val="single"/>
        </w:rPr>
        <w:tab/>
      </w:r>
      <w:r>
        <w:rPr>
          <w:u w:val="single"/>
        </w:rPr>
        <w:tab/>
      </w:r>
      <w:r>
        <w:rPr>
          <w:u w:val="single"/>
        </w:rPr>
        <w:tab/>
      </w:r>
    </w:p>
    <w:sectPr w:rsidR="00C31258" w:rsidRPr="000D0516" w:rsidSect="00803BF8">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FC5" w:rsidRDefault="004D3FC5"/>
  </w:endnote>
  <w:endnote w:type="continuationSeparator" w:id="0">
    <w:p w:rsidR="004D3FC5" w:rsidRDefault="004D3FC5"/>
  </w:endnote>
  <w:endnote w:type="continuationNotice" w:id="1">
    <w:p w:rsidR="004D3FC5" w:rsidRDefault="004D3F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28" w:rsidRPr="00803BF8" w:rsidRDefault="00980C28"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677756">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28" w:rsidRPr="00803BF8" w:rsidRDefault="00980C28"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451DEE">
      <w:rPr>
        <w:b/>
        <w:noProof/>
        <w:sz w:val="18"/>
      </w:rPr>
      <w:t>3</w:t>
    </w:r>
    <w:r w:rsidRPr="00803BF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28" w:rsidRPr="00803BF8" w:rsidRDefault="006266D3">
    <w:pPr>
      <w:pStyle w:val="Footer"/>
      <w:rPr>
        <w:sz w:val="20"/>
      </w:rPr>
    </w:pPr>
    <w:r>
      <w:rPr>
        <w:noProof/>
        <w:sz w:val="20"/>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980C28">
      <w:rPr>
        <w:sz w:val="20"/>
      </w:rPr>
      <w:t>GE.1</w:t>
    </w:r>
    <w:r w:rsidR="00D95D10">
      <w:rPr>
        <w:sz w:val="20"/>
      </w:rPr>
      <w:t>5</w:t>
    </w:r>
    <w:r w:rsidR="00980C28">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FC5" w:rsidRPr="000B175B" w:rsidRDefault="004D3FC5" w:rsidP="000B175B">
      <w:pPr>
        <w:tabs>
          <w:tab w:val="right" w:pos="2155"/>
        </w:tabs>
        <w:spacing w:after="80"/>
        <w:ind w:left="680"/>
        <w:rPr>
          <w:u w:val="single"/>
        </w:rPr>
      </w:pPr>
      <w:r>
        <w:rPr>
          <w:u w:val="single"/>
        </w:rPr>
        <w:tab/>
      </w:r>
    </w:p>
  </w:footnote>
  <w:footnote w:type="continuationSeparator" w:id="0">
    <w:p w:rsidR="004D3FC5" w:rsidRPr="00FC68B7" w:rsidRDefault="004D3FC5" w:rsidP="00FC68B7">
      <w:pPr>
        <w:tabs>
          <w:tab w:val="left" w:pos="2155"/>
        </w:tabs>
        <w:spacing w:after="80"/>
        <w:ind w:left="680"/>
        <w:rPr>
          <w:u w:val="single"/>
        </w:rPr>
      </w:pPr>
      <w:r>
        <w:rPr>
          <w:u w:val="single"/>
        </w:rPr>
        <w:tab/>
      </w:r>
    </w:p>
  </w:footnote>
  <w:footnote w:type="continuationNotice" w:id="1">
    <w:p w:rsidR="004D3FC5" w:rsidRDefault="004D3FC5"/>
  </w:footnote>
  <w:footnote w:id="2">
    <w:p w:rsidR="00980C28" w:rsidRPr="00B14735" w:rsidRDefault="00980C28" w:rsidP="00D95D10">
      <w:pPr>
        <w:pStyle w:val="FootnoteText"/>
        <w:tabs>
          <w:tab w:val="clear" w:pos="1021"/>
        </w:tabs>
        <w:ind w:hanging="283"/>
        <w:rPr>
          <w:rFonts w:eastAsia="Calibri"/>
        </w:rPr>
      </w:pPr>
      <w:r w:rsidRPr="007406A7">
        <w:rPr>
          <w:rStyle w:val="FootnoteReference"/>
          <w:vertAlign w:val="baseline"/>
        </w:rPr>
        <w:t>*</w:t>
      </w:r>
      <w:r w:rsidRPr="007406A7">
        <w:tab/>
      </w:r>
      <w:r w:rsidRPr="00A224E8">
        <w:rPr>
          <w:lang w:val="en-US"/>
        </w:rPr>
        <w:t>In accordance with the programme of work of the Inland Transport Committee for 2012–2016 (ECE/TRANS/224, para. 94 and ECE/TRANS/2012/12, programme activity 02.4), the World Forum will develop, harmonize and update Regulations in order to enhance the performance of vehicles. The present document is submitted in conformity with that mandate</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28" w:rsidRPr="00803BF8" w:rsidRDefault="00980C28">
    <w:pPr>
      <w:pStyle w:val="Header"/>
    </w:pPr>
    <w:r>
      <w:t>ECE/TRANS/WP.29/GR</w:t>
    </w:r>
    <w:r w:rsidR="009B385D">
      <w:t>E</w:t>
    </w:r>
    <w:r>
      <w:t>/</w:t>
    </w:r>
    <w:r w:rsidRPr="00DF418A">
      <w:t>201</w:t>
    </w:r>
    <w:r w:rsidR="00105AD8">
      <w:t>5</w:t>
    </w:r>
    <w:r w:rsidRPr="00DF418A">
      <w:t>/</w:t>
    </w:r>
    <w:r w:rsidR="000B373D">
      <w:t>3</w:t>
    </w:r>
    <w:r w:rsidR="000930EC">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28" w:rsidRPr="00803BF8" w:rsidRDefault="00754B4B" w:rsidP="00803BF8">
    <w:pPr>
      <w:pStyle w:val="Header"/>
      <w:jc w:val="right"/>
    </w:pPr>
    <w:r w:rsidRPr="00754B4B">
      <w:t>ECE/TRANS/WP.29/GRE/2015/3</w:t>
    </w:r>
    <w:r w:rsidR="000930EC">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CA06393"/>
    <w:multiLevelType w:val="multilevel"/>
    <w:tmpl w:val="67BC147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11"/>
  </w:num>
  <w:num w:numId="14">
    <w:abstractNumId w:val="16"/>
  </w:num>
  <w:num w:numId="15">
    <w:abstractNumId w:val="18"/>
  </w:num>
  <w:num w:numId="16">
    <w:abstractNumId w:val="10"/>
  </w:num>
  <w:num w:numId="17">
    <w:abstractNumId w:val="14"/>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F8"/>
    <w:rsid w:val="00000CCB"/>
    <w:rsid w:val="00001F4E"/>
    <w:rsid w:val="00013D2A"/>
    <w:rsid w:val="00014605"/>
    <w:rsid w:val="00015799"/>
    <w:rsid w:val="0002015E"/>
    <w:rsid w:val="00025B62"/>
    <w:rsid w:val="00030495"/>
    <w:rsid w:val="00031ABF"/>
    <w:rsid w:val="00032937"/>
    <w:rsid w:val="000333D4"/>
    <w:rsid w:val="00034C7C"/>
    <w:rsid w:val="0003564D"/>
    <w:rsid w:val="00035DFA"/>
    <w:rsid w:val="00046515"/>
    <w:rsid w:val="00046A36"/>
    <w:rsid w:val="00046B1F"/>
    <w:rsid w:val="00046CDF"/>
    <w:rsid w:val="00050F6B"/>
    <w:rsid w:val="00052635"/>
    <w:rsid w:val="00054E4D"/>
    <w:rsid w:val="00056C6B"/>
    <w:rsid w:val="00057E97"/>
    <w:rsid w:val="000646F4"/>
    <w:rsid w:val="00065561"/>
    <w:rsid w:val="00066C0D"/>
    <w:rsid w:val="00067F6C"/>
    <w:rsid w:val="00072C8C"/>
    <w:rsid w:val="000733B5"/>
    <w:rsid w:val="00073F5F"/>
    <w:rsid w:val="00074B8A"/>
    <w:rsid w:val="00075E1A"/>
    <w:rsid w:val="0008164E"/>
    <w:rsid w:val="00081815"/>
    <w:rsid w:val="000876DE"/>
    <w:rsid w:val="000930EC"/>
    <w:rsid w:val="000931C0"/>
    <w:rsid w:val="00094F47"/>
    <w:rsid w:val="000A525F"/>
    <w:rsid w:val="000A5649"/>
    <w:rsid w:val="000B0595"/>
    <w:rsid w:val="000B175B"/>
    <w:rsid w:val="000B1CD2"/>
    <w:rsid w:val="000B2D7B"/>
    <w:rsid w:val="000B2F02"/>
    <w:rsid w:val="000B373D"/>
    <w:rsid w:val="000B3A0F"/>
    <w:rsid w:val="000B4EF7"/>
    <w:rsid w:val="000C16D3"/>
    <w:rsid w:val="000C2C03"/>
    <w:rsid w:val="000C2D2E"/>
    <w:rsid w:val="000D0516"/>
    <w:rsid w:val="000D4EB3"/>
    <w:rsid w:val="000D70AC"/>
    <w:rsid w:val="000E034C"/>
    <w:rsid w:val="000E0415"/>
    <w:rsid w:val="000E5E72"/>
    <w:rsid w:val="000F1AC1"/>
    <w:rsid w:val="00101131"/>
    <w:rsid w:val="001044E5"/>
    <w:rsid w:val="001058B4"/>
    <w:rsid w:val="00105AD8"/>
    <w:rsid w:val="00107CBF"/>
    <w:rsid w:val="001103AA"/>
    <w:rsid w:val="0011666B"/>
    <w:rsid w:val="00122CBC"/>
    <w:rsid w:val="00123206"/>
    <w:rsid w:val="00130A58"/>
    <w:rsid w:val="00130B1B"/>
    <w:rsid w:val="00130E03"/>
    <w:rsid w:val="00131F67"/>
    <w:rsid w:val="00133B18"/>
    <w:rsid w:val="00133E6D"/>
    <w:rsid w:val="001359D2"/>
    <w:rsid w:val="00143418"/>
    <w:rsid w:val="00147241"/>
    <w:rsid w:val="00152B52"/>
    <w:rsid w:val="00155592"/>
    <w:rsid w:val="00156C8F"/>
    <w:rsid w:val="001602AF"/>
    <w:rsid w:val="00160B90"/>
    <w:rsid w:val="00163BF7"/>
    <w:rsid w:val="00164A85"/>
    <w:rsid w:val="00165F3A"/>
    <w:rsid w:val="001662EC"/>
    <w:rsid w:val="00182290"/>
    <w:rsid w:val="001827D1"/>
    <w:rsid w:val="00184490"/>
    <w:rsid w:val="0019102D"/>
    <w:rsid w:val="00192180"/>
    <w:rsid w:val="00193F1C"/>
    <w:rsid w:val="001963AC"/>
    <w:rsid w:val="00197D24"/>
    <w:rsid w:val="001A3955"/>
    <w:rsid w:val="001A5101"/>
    <w:rsid w:val="001B3446"/>
    <w:rsid w:val="001B4B04"/>
    <w:rsid w:val="001C4AFE"/>
    <w:rsid w:val="001C6663"/>
    <w:rsid w:val="001C7895"/>
    <w:rsid w:val="001D0C8C"/>
    <w:rsid w:val="001D1419"/>
    <w:rsid w:val="001D16DB"/>
    <w:rsid w:val="001D26DF"/>
    <w:rsid w:val="001D3882"/>
    <w:rsid w:val="001D3A03"/>
    <w:rsid w:val="001D4261"/>
    <w:rsid w:val="001D6907"/>
    <w:rsid w:val="001D72CF"/>
    <w:rsid w:val="001E0C22"/>
    <w:rsid w:val="001E2593"/>
    <w:rsid w:val="001E47B9"/>
    <w:rsid w:val="001E7B67"/>
    <w:rsid w:val="001F59D7"/>
    <w:rsid w:val="00202BF3"/>
    <w:rsid w:val="00202DA8"/>
    <w:rsid w:val="002057AE"/>
    <w:rsid w:val="002073C2"/>
    <w:rsid w:val="0021164B"/>
    <w:rsid w:val="00211E0B"/>
    <w:rsid w:val="002134E0"/>
    <w:rsid w:val="00213F99"/>
    <w:rsid w:val="00221BD3"/>
    <w:rsid w:val="0023072C"/>
    <w:rsid w:val="002324C6"/>
    <w:rsid w:val="00233BB0"/>
    <w:rsid w:val="00235B99"/>
    <w:rsid w:val="00243627"/>
    <w:rsid w:val="00246027"/>
    <w:rsid w:val="0024772E"/>
    <w:rsid w:val="00263A29"/>
    <w:rsid w:val="002676B0"/>
    <w:rsid w:val="00267F5F"/>
    <w:rsid w:val="00270BEB"/>
    <w:rsid w:val="00271CB5"/>
    <w:rsid w:val="002722E2"/>
    <w:rsid w:val="00273751"/>
    <w:rsid w:val="00276AEF"/>
    <w:rsid w:val="00283AEA"/>
    <w:rsid w:val="00283C63"/>
    <w:rsid w:val="002847BB"/>
    <w:rsid w:val="00284D1F"/>
    <w:rsid w:val="00286888"/>
    <w:rsid w:val="00286B4D"/>
    <w:rsid w:val="0028776F"/>
    <w:rsid w:val="002934A0"/>
    <w:rsid w:val="002A0D4A"/>
    <w:rsid w:val="002A42DD"/>
    <w:rsid w:val="002A4687"/>
    <w:rsid w:val="002A4D51"/>
    <w:rsid w:val="002B4079"/>
    <w:rsid w:val="002B47CA"/>
    <w:rsid w:val="002C5141"/>
    <w:rsid w:val="002C567B"/>
    <w:rsid w:val="002C64E5"/>
    <w:rsid w:val="002C6BB6"/>
    <w:rsid w:val="002D4643"/>
    <w:rsid w:val="002D4CFC"/>
    <w:rsid w:val="002E093F"/>
    <w:rsid w:val="002E1678"/>
    <w:rsid w:val="002E2EB7"/>
    <w:rsid w:val="002E4283"/>
    <w:rsid w:val="002E5684"/>
    <w:rsid w:val="002F04B8"/>
    <w:rsid w:val="002F175C"/>
    <w:rsid w:val="002F1D8E"/>
    <w:rsid w:val="002F45F3"/>
    <w:rsid w:val="002F4FDB"/>
    <w:rsid w:val="002F5AC5"/>
    <w:rsid w:val="002F7DE0"/>
    <w:rsid w:val="0030272D"/>
    <w:rsid w:val="00302E18"/>
    <w:rsid w:val="0031067C"/>
    <w:rsid w:val="00312F59"/>
    <w:rsid w:val="0031733E"/>
    <w:rsid w:val="003229D8"/>
    <w:rsid w:val="003237A4"/>
    <w:rsid w:val="00325908"/>
    <w:rsid w:val="00326932"/>
    <w:rsid w:val="00330F1A"/>
    <w:rsid w:val="00336789"/>
    <w:rsid w:val="003406CC"/>
    <w:rsid w:val="0034168B"/>
    <w:rsid w:val="003450DD"/>
    <w:rsid w:val="003451F4"/>
    <w:rsid w:val="003516C1"/>
    <w:rsid w:val="00352181"/>
    <w:rsid w:val="00352709"/>
    <w:rsid w:val="00356E54"/>
    <w:rsid w:val="003619B5"/>
    <w:rsid w:val="00361AC3"/>
    <w:rsid w:val="00365763"/>
    <w:rsid w:val="00371178"/>
    <w:rsid w:val="00377817"/>
    <w:rsid w:val="003800C8"/>
    <w:rsid w:val="00383155"/>
    <w:rsid w:val="00392E47"/>
    <w:rsid w:val="00394CC7"/>
    <w:rsid w:val="00396E5F"/>
    <w:rsid w:val="003A06B5"/>
    <w:rsid w:val="003A3D17"/>
    <w:rsid w:val="003A5828"/>
    <w:rsid w:val="003A6810"/>
    <w:rsid w:val="003B1EDF"/>
    <w:rsid w:val="003B275B"/>
    <w:rsid w:val="003C17CC"/>
    <w:rsid w:val="003C2CC4"/>
    <w:rsid w:val="003C46E4"/>
    <w:rsid w:val="003C534D"/>
    <w:rsid w:val="003D4B23"/>
    <w:rsid w:val="003E120B"/>
    <w:rsid w:val="003E130E"/>
    <w:rsid w:val="003F00E3"/>
    <w:rsid w:val="003F1796"/>
    <w:rsid w:val="003F6FC1"/>
    <w:rsid w:val="004019C4"/>
    <w:rsid w:val="00403D20"/>
    <w:rsid w:val="0040438C"/>
    <w:rsid w:val="00410C89"/>
    <w:rsid w:val="00420557"/>
    <w:rsid w:val="00422E03"/>
    <w:rsid w:val="00425C32"/>
    <w:rsid w:val="00426B9B"/>
    <w:rsid w:val="004325CB"/>
    <w:rsid w:val="00441335"/>
    <w:rsid w:val="00442A83"/>
    <w:rsid w:val="00443761"/>
    <w:rsid w:val="00443911"/>
    <w:rsid w:val="00451DEE"/>
    <w:rsid w:val="0045495B"/>
    <w:rsid w:val="004561E5"/>
    <w:rsid w:val="004572AE"/>
    <w:rsid w:val="00464BD6"/>
    <w:rsid w:val="00467FEF"/>
    <w:rsid w:val="00471BD2"/>
    <w:rsid w:val="00477526"/>
    <w:rsid w:val="00477A0D"/>
    <w:rsid w:val="00481E2E"/>
    <w:rsid w:val="0048237A"/>
    <w:rsid w:val="0048397A"/>
    <w:rsid w:val="0048419F"/>
    <w:rsid w:val="00485CBB"/>
    <w:rsid w:val="004866B7"/>
    <w:rsid w:val="004935FC"/>
    <w:rsid w:val="00493DB9"/>
    <w:rsid w:val="004A79FD"/>
    <w:rsid w:val="004B05F0"/>
    <w:rsid w:val="004B3889"/>
    <w:rsid w:val="004C2461"/>
    <w:rsid w:val="004C3774"/>
    <w:rsid w:val="004C7462"/>
    <w:rsid w:val="004D0424"/>
    <w:rsid w:val="004D3FC5"/>
    <w:rsid w:val="004D65FF"/>
    <w:rsid w:val="004E0683"/>
    <w:rsid w:val="004E0FDB"/>
    <w:rsid w:val="004E57FB"/>
    <w:rsid w:val="004E77B2"/>
    <w:rsid w:val="004F1622"/>
    <w:rsid w:val="004F1CBD"/>
    <w:rsid w:val="00501396"/>
    <w:rsid w:val="005017D4"/>
    <w:rsid w:val="0050463D"/>
    <w:rsid w:val="00504B2D"/>
    <w:rsid w:val="00504CD0"/>
    <w:rsid w:val="0052136D"/>
    <w:rsid w:val="00527001"/>
    <w:rsid w:val="0052775E"/>
    <w:rsid w:val="00535965"/>
    <w:rsid w:val="005420F2"/>
    <w:rsid w:val="005462C2"/>
    <w:rsid w:val="0055161F"/>
    <w:rsid w:val="0055217D"/>
    <w:rsid w:val="0055307C"/>
    <w:rsid w:val="00554D08"/>
    <w:rsid w:val="00556130"/>
    <w:rsid w:val="00556DED"/>
    <w:rsid w:val="0056209A"/>
    <w:rsid w:val="005628B6"/>
    <w:rsid w:val="005642C2"/>
    <w:rsid w:val="00564BCC"/>
    <w:rsid w:val="0057118C"/>
    <w:rsid w:val="0057288A"/>
    <w:rsid w:val="00574006"/>
    <w:rsid w:val="005751FB"/>
    <w:rsid w:val="00581DFE"/>
    <w:rsid w:val="00583457"/>
    <w:rsid w:val="005907C7"/>
    <w:rsid w:val="00593353"/>
    <w:rsid w:val="00593753"/>
    <w:rsid w:val="005941EC"/>
    <w:rsid w:val="00596CF1"/>
    <w:rsid w:val="0059724D"/>
    <w:rsid w:val="0059757F"/>
    <w:rsid w:val="005B04D8"/>
    <w:rsid w:val="005B1513"/>
    <w:rsid w:val="005B320C"/>
    <w:rsid w:val="005B3DB3"/>
    <w:rsid w:val="005B4E13"/>
    <w:rsid w:val="005C1629"/>
    <w:rsid w:val="005C342F"/>
    <w:rsid w:val="005C5509"/>
    <w:rsid w:val="005C5AB3"/>
    <w:rsid w:val="005C7D1E"/>
    <w:rsid w:val="005E0D4D"/>
    <w:rsid w:val="005F4257"/>
    <w:rsid w:val="005F72B3"/>
    <w:rsid w:val="005F7B75"/>
    <w:rsid w:val="006001EE"/>
    <w:rsid w:val="00600492"/>
    <w:rsid w:val="00605042"/>
    <w:rsid w:val="00606FF3"/>
    <w:rsid w:val="006072D0"/>
    <w:rsid w:val="00611FC4"/>
    <w:rsid w:val="00616169"/>
    <w:rsid w:val="006176FB"/>
    <w:rsid w:val="006266D3"/>
    <w:rsid w:val="00626FBD"/>
    <w:rsid w:val="00630555"/>
    <w:rsid w:val="0063070C"/>
    <w:rsid w:val="00631AF6"/>
    <w:rsid w:val="0063242B"/>
    <w:rsid w:val="00634F9F"/>
    <w:rsid w:val="006372E5"/>
    <w:rsid w:val="0064099B"/>
    <w:rsid w:val="00640B26"/>
    <w:rsid w:val="0064292F"/>
    <w:rsid w:val="00647BAD"/>
    <w:rsid w:val="00652D0A"/>
    <w:rsid w:val="0065391C"/>
    <w:rsid w:val="00662BB6"/>
    <w:rsid w:val="00663B3A"/>
    <w:rsid w:val="00664F9E"/>
    <w:rsid w:val="006660D3"/>
    <w:rsid w:val="00671B51"/>
    <w:rsid w:val="0067362F"/>
    <w:rsid w:val="00675314"/>
    <w:rsid w:val="00676606"/>
    <w:rsid w:val="00677756"/>
    <w:rsid w:val="00680563"/>
    <w:rsid w:val="00682E86"/>
    <w:rsid w:val="0068459E"/>
    <w:rsid w:val="00684C21"/>
    <w:rsid w:val="006958E8"/>
    <w:rsid w:val="006A0BC2"/>
    <w:rsid w:val="006A2530"/>
    <w:rsid w:val="006A2748"/>
    <w:rsid w:val="006A46E9"/>
    <w:rsid w:val="006A6267"/>
    <w:rsid w:val="006B4D98"/>
    <w:rsid w:val="006B4E9F"/>
    <w:rsid w:val="006B5488"/>
    <w:rsid w:val="006C3589"/>
    <w:rsid w:val="006D37AF"/>
    <w:rsid w:val="006D4C02"/>
    <w:rsid w:val="006D51D0"/>
    <w:rsid w:val="006D52CA"/>
    <w:rsid w:val="006D5FB9"/>
    <w:rsid w:val="006D658E"/>
    <w:rsid w:val="006E564B"/>
    <w:rsid w:val="006E7191"/>
    <w:rsid w:val="006E7863"/>
    <w:rsid w:val="006F0360"/>
    <w:rsid w:val="006F2D70"/>
    <w:rsid w:val="006F3D7F"/>
    <w:rsid w:val="00702B9C"/>
    <w:rsid w:val="00703577"/>
    <w:rsid w:val="00705894"/>
    <w:rsid w:val="007072C1"/>
    <w:rsid w:val="00716CB7"/>
    <w:rsid w:val="007247D3"/>
    <w:rsid w:val="0072632A"/>
    <w:rsid w:val="00731186"/>
    <w:rsid w:val="007327D5"/>
    <w:rsid w:val="00735128"/>
    <w:rsid w:val="007377C5"/>
    <w:rsid w:val="00741C1C"/>
    <w:rsid w:val="00750A59"/>
    <w:rsid w:val="00750B8D"/>
    <w:rsid w:val="00754B4B"/>
    <w:rsid w:val="00757F2F"/>
    <w:rsid w:val="007629C8"/>
    <w:rsid w:val="00770168"/>
    <w:rsid w:val="0077047D"/>
    <w:rsid w:val="00775F7C"/>
    <w:rsid w:val="0077691F"/>
    <w:rsid w:val="007836F4"/>
    <w:rsid w:val="00790A9A"/>
    <w:rsid w:val="00793B94"/>
    <w:rsid w:val="00796008"/>
    <w:rsid w:val="007A36CE"/>
    <w:rsid w:val="007A52E6"/>
    <w:rsid w:val="007B6BA5"/>
    <w:rsid w:val="007C0546"/>
    <w:rsid w:val="007C2E71"/>
    <w:rsid w:val="007C3390"/>
    <w:rsid w:val="007C3B1C"/>
    <w:rsid w:val="007C4F4B"/>
    <w:rsid w:val="007D0567"/>
    <w:rsid w:val="007D24C3"/>
    <w:rsid w:val="007D7BE1"/>
    <w:rsid w:val="007E01E9"/>
    <w:rsid w:val="007E3C7D"/>
    <w:rsid w:val="007E5E15"/>
    <w:rsid w:val="007E63F3"/>
    <w:rsid w:val="007F0E12"/>
    <w:rsid w:val="007F3673"/>
    <w:rsid w:val="007F53E5"/>
    <w:rsid w:val="007F6611"/>
    <w:rsid w:val="007F6FD3"/>
    <w:rsid w:val="00801D6A"/>
    <w:rsid w:val="00803BF8"/>
    <w:rsid w:val="00804C91"/>
    <w:rsid w:val="00811920"/>
    <w:rsid w:val="00815AD0"/>
    <w:rsid w:val="00815EDB"/>
    <w:rsid w:val="00816704"/>
    <w:rsid w:val="00822B44"/>
    <w:rsid w:val="008231D3"/>
    <w:rsid w:val="008242D7"/>
    <w:rsid w:val="008257B1"/>
    <w:rsid w:val="00832334"/>
    <w:rsid w:val="008339DF"/>
    <w:rsid w:val="00835C20"/>
    <w:rsid w:val="00843767"/>
    <w:rsid w:val="00847CEC"/>
    <w:rsid w:val="00851184"/>
    <w:rsid w:val="008562C9"/>
    <w:rsid w:val="00856494"/>
    <w:rsid w:val="00856FAA"/>
    <w:rsid w:val="00861117"/>
    <w:rsid w:val="0086135A"/>
    <w:rsid w:val="00863DFD"/>
    <w:rsid w:val="00865560"/>
    <w:rsid w:val="008679D9"/>
    <w:rsid w:val="00872EA9"/>
    <w:rsid w:val="00873BB6"/>
    <w:rsid w:val="008809C1"/>
    <w:rsid w:val="00881AE2"/>
    <w:rsid w:val="00883E85"/>
    <w:rsid w:val="00886690"/>
    <w:rsid w:val="008878DE"/>
    <w:rsid w:val="00896B38"/>
    <w:rsid w:val="008979B1"/>
    <w:rsid w:val="008A137D"/>
    <w:rsid w:val="008A1ED5"/>
    <w:rsid w:val="008A4091"/>
    <w:rsid w:val="008A6467"/>
    <w:rsid w:val="008A6B25"/>
    <w:rsid w:val="008A6C4F"/>
    <w:rsid w:val="008A7EAF"/>
    <w:rsid w:val="008B2335"/>
    <w:rsid w:val="008B2E36"/>
    <w:rsid w:val="008D37F7"/>
    <w:rsid w:val="008D3ABA"/>
    <w:rsid w:val="008D440D"/>
    <w:rsid w:val="008D7558"/>
    <w:rsid w:val="008E05FB"/>
    <w:rsid w:val="008E0678"/>
    <w:rsid w:val="008E305A"/>
    <w:rsid w:val="008E6DB5"/>
    <w:rsid w:val="008F31D2"/>
    <w:rsid w:val="008F4D26"/>
    <w:rsid w:val="0090098B"/>
    <w:rsid w:val="009014EE"/>
    <w:rsid w:val="00906A89"/>
    <w:rsid w:val="0091023E"/>
    <w:rsid w:val="00915EF6"/>
    <w:rsid w:val="00920C5D"/>
    <w:rsid w:val="00921397"/>
    <w:rsid w:val="009223CA"/>
    <w:rsid w:val="009235EA"/>
    <w:rsid w:val="00927C2B"/>
    <w:rsid w:val="00934FAC"/>
    <w:rsid w:val="00940F93"/>
    <w:rsid w:val="009448C3"/>
    <w:rsid w:val="00945A10"/>
    <w:rsid w:val="009465E1"/>
    <w:rsid w:val="0095793C"/>
    <w:rsid w:val="009629C4"/>
    <w:rsid w:val="00963752"/>
    <w:rsid w:val="00963BF3"/>
    <w:rsid w:val="00963E1A"/>
    <w:rsid w:val="0096421E"/>
    <w:rsid w:val="009650B1"/>
    <w:rsid w:val="00972EEF"/>
    <w:rsid w:val="00974C2D"/>
    <w:rsid w:val="009760F3"/>
    <w:rsid w:val="009764DA"/>
    <w:rsid w:val="00976CFB"/>
    <w:rsid w:val="00980C28"/>
    <w:rsid w:val="00981AA1"/>
    <w:rsid w:val="00985228"/>
    <w:rsid w:val="00997605"/>
    <w:rsid w:val="009A0830"/>
    <w:rsid w:val="009A08AC"/>
    <w:rsid w:val="009A0E8D"/>
    <w:rsid w:val="009A26E0"/>
    <w:rsid w:val="009A5E59"/>
    <w:rsid w:val="009B250F"/>
    <w:rsid w:val="009B26E7"/>
    <w:rsid w:val="009B385D"/>
    <w:rsid w:val="009B5B90"/>
    <w:rsid w:val="009B64BB"/>
    <w:rsid w:val="009B69E9"/>
    <w:rsid w:val="009C5020"/>
    <w:rsid w:val="009C6945"/>
    <w:rsid w:val="009D272C"/>
    <w:rsid w:val="009D4BEE"/>
    <w:rsid w:val="009E15C8"/>
    <w:rsid w:val="009E28CD"/>
    <w:rsid w:val="009E5620"/>
    <w:rsid w:val="009F0B23"/>
    <w:rsid w:val="009F36A3"/>
    <w:rsid w:val="009F71D1"/>
    <w:rsid w:val="00A00697"/>
    <w:rsid w:val="00A00A3F"/>
    <w:rsid w:val="00A01326"/>
    <w:rsid w:val="00A01489"/>
    <w:rsid w:val="00A053B0"/>
    <w:rsid w:val="00A14A4D"/>
    <w:rsid w:val="00A1546E"/>
    <w:rsid w:val="00A20DE2"/>
    <w:rsid w:val="00A23763"/>
    <w:rsid w:val="00A3026E"/>
    <w:rsid w:val="00A32BBC"/>
    <w:rsid w:val="00A338F1"/>
    <w:rsid w:val="00A3529B"/>
    <w:rsid w:val="00A35BE0"/>
    <w:rsid w:val="00A508DF"/>
    <w:rsid w:val="00A51DCC"/>
    <w:rsid w:val="00A52B68"/>
    <w:rsid w:val="00A54EBE"/>
    <w:rsid w:val="00A6129C"/>
    <w:rsid w:val="00A72F22"/>
    <w:rsid w:val="00A7360F"/>
    <w:rsid w:val="00A748A6"/>
    <w:rsid w:val="00A74E3E"/>
    <w:rsid w:val="00A769F4"/>
    <w:rsid w:val="00A776B4"/>
    <w:rsid w:val="00A81C59"/>
    <w:rsid w:val="00A860E7"/>
    <w:rsid w:val="00A86546"/>
    <w:rsid w:val="00A877CE"/>
    <w:rsid w:val="00A94361"/>
    <w:rsid w:val="00AA293C"/>
    <w:rsid w:val="00AA43F1"/>
    <w:rsid w:val="00AB01AB"/>
    <w:rsid w:val="00AB10D2"/>
    <w:rsid w:val="00AC1563"/>
    <w:rsid w:val="00AC3244"/>
    <w:rsid w:val="00AC38EE"/>
    <w:rsid w:val="00AC3BEE"/>
    <w:rsid w:val="00AC56C3"/>
    <w:rsid w:val="00AC5792"/>
    <w:rsid w:val="00AC6594"/>
    <w:rsid w:val="00AD0033"/>
    <w:rsid w:val="00AD0670"/>
    <w:rsid w:val="00AD087C"/>
    <w:rsid w:val="00AE02E1"/>
    <w:rsid w:val="00AE03EE"/>
    <w:rsid w:val="00AF6850"/>
    <w:rsid w:val="00B048EE"/>
    <w:rsid w:val="00B238A5"/>
    <w:rsid w:val="00B25FAF"/>
    <w:rsid w:val="00B30179"/>
    <w:rsid w:val="00B33901"/>
    <w:rsid w:val="00B341FF"/>
    <w:rsid w:val="00B371CD"/>
    <w:rsid w:val="00B41B66"/>
    <w:rsid w:val="00B421C1"/>
    <w:rsid w:val="00B43821"/>
    <w:rsid w:val="00B47053"/>
    <w:rsid w:val="00B50BFB"/>
    <w:rsid w:val="00B50D1A"/>
    <w:rsid w:val="00B53C21"/>
    <w:rsid w:val="00B55C71"/>
    <w:rsid w:val="00B56E37"/>
    <w:rsid w:val="00B56E4A"/>
    <w:rsid w:val="00B56E9C"/>
    <w:rsid w:val="00B64B1F"/>
    <w:rsid w:val="00B64F8E"/>
    <w:rsid w:val="00B6553F"/>
    <w:rsid w:val="00B74954"/>
    <w:rsid w:val="00B77D05"/>
    <w:rsid w:val="00B81206"/>
    <w:rsid w:val="00B8192C"/>
    <w:rsid w:val="00B81E12"/>
    <w:rsid w:val="00B8584A"/>
    <w:rsid w:val="00B924F0"/>
    <w:rsid w:val="00BA12BA"/>
    <w:rsid w:val="00BA22E5"/>
    <w:rsid w:val="00BA2B79"/>
    <w:rsid w:val="00BA523F"/>
    <w:rsid w:val="00BA5FB8"/>
    <w:rsid w:val="00BA73AB"/>
    <w:rsid w:val="00BA770E"/>
    <w:rsid w:val="00BB290D"/>
    <w:rsid w:val="00BB3C8F"/>
    <w:rsid w:val="00BB646D"/>
    <w:rsid w:val="00BC14F0"/>
    <w:rsid w:val="00BC3FA0"/>
    <w:rsid w:val="00BC6ABF"/>
    <w:rsid w:val="00BC74E9"/>
    <w:rsid w:val="00BC7E50"/>
    <w:rsid w:val="00BD0112"/>
    <w:rsid w:val="00BD577B"/>
    <w:rsid w:val="00BE1BD5"/>
    <w:rsid w:val="00BE41AC"/>
    <w:rsid w:val="00BE54D3"/>
    <w:rsid w:val="00BE584F"/>
    <w:rsid w:val="00BF68A8"/>
    <w:rsid w:val="00C04469"/>
    <w:rsid w:val="00C06463"/>
    <w:rsid w:val="00C0710B"/>
    <w:rsid w:val="00C074E5"/>
    <w:rsid w:val="00C11A03"/>
    <w:rsid w:val="00C15D44"/>
    <w:rsid w:val="00C22C0C"/>
    <w:rsid w:val="00C24EC4"/>
    <w:rsid w:val="00C27BD6"/>
    <w:rsid w:val="00C30E2E"/>
    <w:rsid w:val="00C31046"/>
    <w:rsid w:val="00C31258"/>
    <w:rsid w:val="00C425BC"/>
    <w:rsid w:val="00C4527F"/>
    <w:rsid w:val="00C463DD"/>
    <w:rsid w:val="00C4724C"/>
    <w:rsid w:val="00C51808"/>
    <w:rsid w:val="00C522C3"/>
    <w:rsid w:val="00C57E75"/>
    <w:rsid w:val="00C629A0"/>
    <w:rsid w:val="00C64574"/>
    <w:rsid w:val="00C64629"/>
    <w:rsid w:val="00C65898"/>
    <w:rsid w:val="00C67DB7"/>
    <w:rsid w:val="00C7153B"/>
    <w:rsid w:val="00C73591"/>
    <w:rsid w:val="00C74128"/>
    <w:rsid w:val="00C745C3"/>
    <w:rsid w:val="00C752BA"/>
    <w:rsid w:val="00C7562D"/>
    <w:rsid w:val="00C7656E"/>
    <w:rsid w:val="00C81F83"/>
    <w:rsid w:val="00C843AA"/>
    <w:rsid w:val="00C85255"/>
    <w:rsid w:val="00C85C77"/>
    <w:rsid w:val="00C86E02"/>
    <w:rsid w:val="00C91017"/>
    <w:rsid w:val="00C953EC"/>
    <w:rsid w:val="00C96DF2"/>
    <w:rsid w:val="00C9755B"/>
    <w:rsid w:val="00CA6DDD"/>
    <w:rsid w:val="00CB3E03"/>
    <w:rsid w:val="00CC121D"/>
    <w:rsid w:val="00CC138B"/>
    <w:rsid w:val="00CD4AA6"/>
    <w:rsid w:val="00CE4A8F"/>
    <w:rsid w:val="00CE5946"/>
    <w:rsid w:val="00CF1FA5"/>
    <w:rsid w:val="00CF263E"/>
    <w:rsid w:val="00CF2B7C"/>
    <w:rsid w:val="00CF7C95"/>
    <w:rsid w:val="00D0541A"/>
    <w:rsid w:val="00D05E5E"/>
    <w:rsid w:val="00D12117"/>
    <w:rsid w:val="00D153A7"/>
    <w:rsid w:val="00D2031B"/>
    <w:rsid w:val="00D248B6"/>
    <w:rsid w:val="00D25FB2"/>
    <w:rsid w:val="00D25FE2"/>
    <w:rsid w:val="00D26E07"/>
    <w:rsid w:val="00D27713"/>
    <w:rsid w:val="00D3203E"/>
    <w:rsid w:val="00D32431"/>
    <w:rsid w:val="00D342A8"/>
    <w:rsid w:val="00D35FE4"/>
    <w:rsid w:val="00D41A20"/>
    <w:rsid w:val="00D43252"/>
    <w:rsid w:val="00D45E95"/>
    <w:rsid w:val="00D46A88"/>
    <w:rsid w:val="00D46D61"/>
    <w:rsid w:val="00D47EEA"/>
    <w:rsid w:val="00D51801"/>
    <w:rsid w:val="00D54E2A"/>
    <w:rsid w:val="00D5792F"/>
    <w:rsid w:val="00D60A2A"/>
    <w:rsid w:val="00D66211"/>
    <w:rsid w:val="00D70083"/>
    <w:rsid w:val="00D75C92"/>
    <w:rsid w:val="00D773DF"/>
    <w:rsid w:val="00D84D1A"/>
    <w:rsid w:val="00D92E08"/>
    <w:rsid w:val="00D94543"/>
    <w:rsid w:val="00D95303"/>
    <w:rsid w:val="00D95D10"/>
    <w:rsid w:val="00D978C6"/>
    <w:rsid w:val="00DA2C03"/>
    <w:rsid w:val="00DA3C1C"/>
    <w:rsid w:val="00DA3C80"/>
    <w:rsid w:val="00DA6998"/>
    <w:rsid w:val="00DB0466"/>
    <w:rsid w:val="00DB259A"/>
    <w:rsid w:val="00DB3822"/>
    <w:rsid w:val="00DC022E"/>
    <w:rsid w:val="00DC4365"/>
    <w:rsid w:val="00DC6D39"/>
    <w:rsid w:val="00DD13A2"/>
    <w:rsid w:val="00DD19F5"/>
    <w:rsid w:val="00DD455F"/>
    <w:rsid w:val="00DD640F"/>
    <w:rsid w:val="00DE5FF7"/>
    <w:rsid w:val="00DF418A"/>
    <w:rsid w:val="00DF49B0"/>
    <w:rsid w:val="00E00FC9"/>
    <w:rsid w:val="00E03443"/>
    <w:rsid w:val="00E046DF"/>
    <w:rsid w:val="00E04BE9"/>
    <w:rsid w:val="00E1085B"/>
    <w:rsid w:val="00E109DD"/>
    <w:rsid w:val="00E12AA1"/>
    <w:rsid w:val="00E1356F"/>
    <w:rsid w:val="00E2018A"/>
    <w:rsid w:val="00E201F4"/>
    <w:rsid w:val="00E2176E"/>
    <w:rsid w:val="00E22B0C"/>
    <w:rsid w:val="00E27346"/>
    <w:rsid w:val="00E31333"/>
    <w:rsid w:val="00E320F1"/>
    <w:rsid w:val="00E34CD5"/>
    <w:rsid w:val="00E36EB6"/>
    <w:rsid w:val="00E40A45"/>
    <w:rsid w:val="00E466D9"/>
    <w:rsid w:val="00E525B6"/>
    <w:rsid w:val="00E55173"/>
    <w:rsid w:val="00E560CA"/>
    <w:rsid w:val="00E62AFD"/>
    <w:rsid w:val="00E71BC8"/>
    <w:rsid w:val="00E7260F"/>
    <w:rsid w:val="00E73F5D"/>
    <w:rsid w:val="00E74454"/>
    <w:rsid w:val="00E767AC"/>
    <w:rsid w:val="00E77E4E"/>
    <w:rsid w:val="00E83966"/>
    <w:rsid w:val="00E87504"/>
    <w:rsid w:val="00E9441D"/>
    <w:rsid w:val="00E96630"/>
    <w:rsid w:val="00E977BC"/>
    <w:rsid w:val="00EA04C1"/>
    <w:rsid w:val="00EA0FCE"/>
    <w:rsid w:val="00EA1A20"/>
    <w:rsid w:val="00EA2A77"/>
    <w:rsid w:val="00EA3786"/>
    <w:rsid w:val="00EA424E"/>
    <w:rsid w:val="00EA4B54"/>
    <w:rsid w:val="00EB3E7C"/>
    <w:rsid w:val="00EB44C5"/>
    <w:rsid w:val="00EC5B5A"/>
    <w:rsid w:val="00EC5F72"/>
    <w:rsid w:val="00ED09AC"/>
    <w:rsid w:val="00ED46C6"/>
    <w:rsid w:val="00ED5D0B"/>
    <w:rsid w:val="00ED5F6E"/>
    <w:rsid w:val="00ED72B5"/>
    <w:rsid w:val="00ED754F"/>
    <w:rsid w:val="00ED7A2A"/>
    <w:rsid w:val="00EE0B1C"/>
    <w:rsid w:val="00EE40EF"/>
    <w:rsid w:val="00EE5FCD"/>
    <w:rsid w:val="00EF088A"/>
    <w:rsid w:val="00EF1D7F"/>
    <w:rsid w:val="00EF54BA"/>
    <w:rsid w:val="00F02C84"/>
    <w:rsid w:val="00F05945"/>
    <w:rsid w:val="00F11455"/>
    <w:rsid w:val="00F1224B"/>
    <w:rsid w:val="00F15DC0"/>
    <w:rsid w:val="00F20293"/>
    <w:rsid w:val="00F211B8"/>
    <w:rsid w:val="00F2770E"/>
    <w:rsid w:val="00F31279"/>
    <w:rsid w:val="00F31E5F"/>
    <w:rsid w:val="00F435BD"/>
    <w:rsid w:val="00F452EF"/>
    <w:rsid w:val="00F51A5B"/>
    <w:rsid w:val="00F5203B"/>
    <w:rsid w:val="00F531FD"/>
    <w:rsid w:val="00F54668"/>
    <w:rsid w:val="00F55ADC"/>
    <w:rsid w:val="00F6100A"/>
    <w:rsid w:val="00F7336D"/>
    <w:rsid w:val="00F73CB2"/>
    <w:rsid w:val="00F80A68"/>
    <w:rsid w:val="00F81727"/>
    <w:rsid w:val="00F836E5"/>
    <w:rsid w:val="00F93781"/>
    <w:rsid w:val="00F947D6"/>
    <w:rsid w:val="00F9569F"/>
    <w:rsid w:val="00F96D3C"/>
    <w:rsid w:val="00FA7AA7"/>
    <w:rsid w:val="00FB0E26"/>
    <w:rsid w:val="00FB1056"/>
    <w:rsid w:val="00FB4FEB"/>
    <w:rsid w:val="00FB613B"/>
    <w:rsid w:val="00FC598C"/>
    <w:rsid w:val="00FC68B7"/>
    <w:rsid w:val="00FC71C6"/>
    <w:rsid w:val="00FD14FA"/>
    <w:rsid w:val="00FD3F98"/>
    <w:rsid w:val="00FD4DDB"/>
    <w:rsid w:val="00FD7127"/>
    <w:rsid w:val="00FE106A"/>
    <w:rsid w:val="00FE745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49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uiPriority w:val="99"/>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0930EC"/>
    <w:pPr>
      <w:suppressAutoHyphens w:val="0"/>
      <w:spacing w:line="240" w:lineRule="auto"/>
      <w:ind w:left="720"/>
      <w:contextualSpacing/>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49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uiPriority w:val="99"/>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0930EC"/>
    <w:pPr>
      <w:suppressAutoHyphens w:val="0"/>
      <w:spacing w:line="240" w:lineRule="auto"/>
      <w:ind w:left="720"/>
      <w:contextualSpacing/>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0B51C-5CC2-497C-8CF3-297FFD29E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3</TotalTime>
  <Pages>2</Pages>
  <Words>414</Words>
  <Characters>2227</Characters>
  <Application>Microsoft Office Word</Application>
  <DocSecurity>0</DocSecurity>
  <Lines>59</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Romain HUBERT</dc:creator>
  <cp:lastModifiedBy>Benedicte Boudol</cp:lastModifiedBy>
  <cp:revision>3</cp:revision>
  <cp:lastPrinted>2015-08-06T13:41:00Z</cp:lastPrinted>
  <dcterms:created xsi:type="dcterms:W3CDTF">2015-08-06T13:40:00Z</dcterms:created>
  <dcterms:modified xsi:type="dcterms:W3CDTF">2015-08-06T13:43:00Z</dcterms:modified>
</cp:coreProperties>
</file>