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DA5" w:rsidRPr="007B56E1" w:rsidRDefault="00184DA5" w:rsidP="00184DA5">
      <w:pPr>
        <w:spacing w:line="240" w:lineRule="auto"/>
        <w:rPr>
          <w:sz w:val="2"/>
          <w:lang w:val="fr-CH"/>
        </w:rPr>
        <w:sectPr w:rsidR="00184DA5" w:rsidRPr="007B56E1" w:rsidSect="00184DA5">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r w:rsidRPr="007B56E1">
        <w:rPr>
          <w:rStyle w:val="CommentReference"/>
          <w:lang w:val="fr-CH"/>
        </w:rPr>
        <w:commentReference w:id="0"/>
      </w:r>
      <w:bookmarkStart w:id="1" w:name="_GoBack"/>
      <w:bookmarkEnd w:id="1"/>
    </w:p>
    <w:p w:rsidR="00184DA5" w:rsidRPr="007B56E1" w:rsidRDefault="00184DA5" w:rsidP="00161FB7">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7B56E1">
        <w:rPr>
          <w:lang w:val="fr-CH"/>
        </w:rPr>
        <w:lastRenderedPageBreak/>
        <w:t>Commission économique pour l’Europe</w:t>
      </w:r>
    </w:p>
    <w:p w:rsidR="00161FB7" w:rsidRPr="007B56E1" w:rsidRDefault="00161FB7" w:rsidP="00161FB7">
      <w:pPr>
        <w:spacing w:line="120" w:lineRule="exact"/>
        <w:rPr>
          <w:sz w:val="10"/>
          <w:lang w:val="fr-CH"/>
        </w:rPr>
      </w:pPr>
    </w:p>
    <w:p w:rsidR="00184DA5" w:rsidRPr="007B56E1" w:rsidRDefault="00184DA5" w:rsidP="00161FB7">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b w:val="0"/>
          <w:lang w:val="fr-CH"/>
        </w:rPr>
      </w:pPr>
      <w:r w:rsidRPr="007B56E1">
        <w:rPr>
          <w:b w:val="0"/>
          <w:lang w:val="fr-CH"/>
        </w:rPr>
        <w:t>Comité des transports intérieurs</w:t>
      </w:r>
    </w:p>
    <w:p w:rsidR="00161FB7" w:rsidRPr="007B56E1" w:rsidRDefault="00161FB7" w:rsidP="00161FB7">
      <w:pPr>
        <w:spacing w:line="120" w:lineRule="exact"/>
        <w:rPr>
          <w:sz w:val="10"/>
          <w:lang w:val="fr-CH"/>
        </w:rPr>
      </w:pPr>
    </w:p>
    <w:p w:rsidR="00161FB7" w:rsidRPr="007B56E1" w:rsidRDefault="00161FB7" w:rsidP="00161FB7">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7B56E1">
        <w:rPr>
          <w:lang w:val="fr-CH"/>
        </w:rPr>
        <w:t xml:space="preserve">Forum mondial de l’harmonisation des Règlements </w:t>
      </w:r>
      <w:r w:rsidRPr="007B56E1">
        <w:rPr>
          <w:lang w:val="fr-CH"/>
        </w:rPr>
        <w:br/>
        <w:t>concernant les véhicules</w:t>
      </w:r>
    </w:p>
    <w:p w:rsidR="00161FB7" w:rsidRPr="007B56E1" w:rsidRDefault="00161FB7" w:rsidP="00161FB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0"/>
        <w:rPr>
          <w:sz w:val="10"/>
          <w:lang w:val="fr-CH"/>
        </w:rPr>
      </w:pPr>
    </w:p>
    <w:p w:rsidR="00161FB7" w:rsidRPr="007B56E1" w:rsidRDefault="00161FB7" w:rsidP="00161FB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7B56E1">
        <w:rPr>
          <w:lang w:val="fr-CH"/>
        </w:rPr>
        <w:t>Groupe de travail de l’éclairage et de la signalisation lumineuse</w:t>
      </w:r>
    </w:p>
    <w:p w:rsidR="00161FB7" w:rsidRPr="007B56E1" w:rsidRDefault="00161FB7" w:rsidP="00161FB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lang w:val="fr-CH"/>
        </w:rPr>
      </w:pPr>
    </w:p>
    <w:p w:rsidR="00161FB7" w:rsidRPr="007B56E1" w:rsidRDefault="00161FB7" w:rsidP="00161FB7">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7B56E1">
        <w:rPr>
          <w:lang w:val="fr-CH"/>
        </w:rPr>
        <w:t>Soixante-quatorzième session</w:t>
      </w:r>
    </w:p>
    <w:p w:rsidR="00161FB7" w:rsidRPr="007B56E1" w:rsidRDefault="00161FB7" w:rsidP="00161FB7">
      <w:pPr>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7B56E1">
        <w:rPr>
          <w:lang w:val="fr-CH"/>
        </w:rPr>
        <w:t>Genève, 20-23 octobre 2015</w:t>
      </w:r>
    </w:p>
    <w:p w:rsidR="00161FB7" w:rsidRPr="007B56E1" w:rsidRDefault="00161FB7" w:rsidP="00161FB7">
      <w:pPr>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7B56E1">
        <w:rPr>
          <w:lang w:val="fr-CH"/>
        </w:rPr>
        <w:t>Point 7 c) de l’ordre du jour provisoire</w:t>
      </w:r>
    </w:p>
    <w:p w:rsidR="00161FB7" w:rsidRPr="007B56E1" w:rsidRDefault="00161FB7" w:rsidP="007B56E1">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7B56E1">
        <w:rPr>
          <w:lang w:val="fr-CH"/>
        </w:rPr>
        <w:t>Autres Règlements – Règlement n</w:t>
      </w:r>
      <w:r w:rsidRPr="007B56E1">
        <w:rPr>
          <w:vertAlign w:val="superscript"/>
          <w:lang w:val="fr-CH"/>
        </w:rPr>
        <w:t>o</w:t>
      </w:r>
      <w:r w:rsidRPr="007B56E1">
        <w:rPr>
          <w:lang w:val="fr-CH"/>
        </w:rPr>
        <w:t xml:space="preserve"> 50 (Feux de position, </w:t>
      </w:r>
      <w:r w:rsidR="003431EA">
        <w:rPr>
          <w:lang w:val="fr-CH"/>
        </w:rPr>
        <w:br/>
      </w:r>
      <w:r w:rsidRPr="007B56E1">
        <w:rPr>
          <w:lang w:val="fr-CH"/>
        </w:rPr>
        <w:t xml:space="preserve">feux-stop, feux indicateurs de direction pour cyclomoteurs </w:t>
      </w:r>
      <w:r w:rsidR="003431EA">
        <w:rPr>
          <w:lang w:val="fr-CH"/>
        </w:rPr>
        <w:br/>
      </w:r>
      <w:r w:rsidRPr="007B56E1">
        <w:rPr>
          <w:lang w:val="fr-CH"/>
        </w:rPr>
        <w:t>et motocycles)</w:t>
      </w:r>
    </w:p>
    <w:p w:rsidR="00161FB7" w:rsidRPr="007B56E1" w:rsidRDefault="00161FB7" w:rsidP="00161FB7">
      <w:pPr>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sz w:val="10"/>
          <w:lang w:val="fr-CH"/>
        </w:rPr>
      </w:pPr>
    </w:p>
    <w:p w:rsidR="00161FB7" w:rsidRPr="007B56E1" w:rsidRDefault="00161FB7" w:rsidP="00161FB7">
      <w:pPr>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sz w:val="10"/>
          <w:lang w:val="fr-CH"/>
        </w:rPr>
      </w:pPr>
    </w:p>
    <w:p w:rsidR="00161FB7" w:rsidRPr="007B56E1" w:rsidRDefault="00161FB7" w:rsidP="00161FB7">
      <w:pPr>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sz w:val="10"/>
          <w:lang w:val="fr-CH"/>
        </w:rPr>
      </w:pPr>
    </w:p>
    <w:p w:rsidR="00161FB7" w:rsidRPr="007B56E1" w:rsidRDefault="00161FB7" w:rsidP="007B56E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7B56E1">
        <w:rPr>
          <w:lang w:val="fr-CH"/>
        </w:rPr>
        <w:tab/>
      </w:r>
      <w:r w:rsidRPr="007B56E1">
        <w:rPr>
          <w:lang w:val="fr-CH"/>
        </w:rPr>
        <w:tab/>
        <w:t>Proposition de complément 18 au Règlement n</w:t>
      </w:r>
      <w:r w:rsidRPr="007B56E1">
        <w:rPr>
          <w:vertAlign w:val="superscript"/>
          <w:lang w:val="fr-CH"/>
        </w:rPr>
        <w:t>o</w:t>
      </w:r>
      <w:r w:rsidRPr="007B56E1">
        <w:rPr>
          <w:lang w:val="fr-CH"/>
        </w:rPr>
        <w:t xml:space="preserve"> 50 </w:t>
      </w:r>
      <w:r w:rsidR="007B56E1" w:rsidRPr="007B56E1">
        <w:rPr>
          <w:lang w:val="fr-CH"/>
        </w:rPr>
        <w:br/>
      </w:r>
      <w:r w:rsidRPr="007B56E1">
        <w:rPr>
          <w:lang w:val="fr-CH"/>
        </w:rPr>
        <w:t xml:space="preserve">(Feux de position, feux-stop, feux indicateurs </w:t>
      </w:r>
      <w:r w:rsidR="007B56E1" w:rsidRPr="007B56E1">
        <w:rPr>
          <w:lang w:val="fr-CH"/>
        </w:rPr>
        <w:br/>
      </w:r>
      <w:r w:rsidRPr="007B56E1">
        <w:rPr>
          <w:lang w:val="fr-CH"/>
        </w:rPr>
        <w:t>de direction pour cyclomoteurs et motocycles)</w:t>
      </w:r>
    </w:p>
    <w:p w:rsidR="00161FB7" w:rsidRPr="007B56E1" w:rsidRDefault="00161FB7" w:rsidP="00161FB7">
      <w:pPr>
        <w:pStyle w:val="SingleTxt"/>
        <w:spacing w:after="0" w:line="120" w:lineRule="exact"/>
        <w:rPr>
          <w:sz w:val="10"/>
          <w:lang w:val="fr-CH"/>
        </w:rPr>
      </w:pPr>
    </w:p>
    <w:p w:rsidR="00161FB7" w:rsidRPr="007B56E1" w:rsidRDefault="00161FB7" w:rsidP="00161FB7">
      <w:pPr>
        <w:pStyle w:val="SingleTxt"/>
        <w:spacing w:after="0" w:line="120" w:lineRule="exact"/>
        <w:rPr>
          <w:sz w:val="10"/>
          <w:lang w:val="fr-CH"/>
        </w:rPr>
      </w:pPr>
    </w:p>
    <w:p w:rsidR="00161FB7" w:rsidRPr="007B56E1" w:rsidRDefault="007B56E1" w:rsidP="007B56E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sz w:val="20"/>
          <w:szCs w:val="20"/>
          <w:lang w:val="fr-CH"/>
        </w:rPr>
      </w:pPr>
      <w:r w:rsidRPr="007B56E1">
        <w:rPr>
          <w:lang w:val="fr-CH"/>
        </w:rPr>
        <w:tab/>
      </w:r>
      <w:r w:rsidRPr="007B56E1">
        <w:rPr>
          <w:lang w:val="fr-CH"/>
        </w:rPr>
        <w:tab/>
      </w:r>
      <w:r w:rsidR="00161FB7" w:rsidRPr="007B56E1">
        <w:rPr>
          <w:lang w:val="fr-CH"/>
        </w:rPr>
        <w:t xml:space="preserve">Communication de l’expert de l’Association internationale </w:t>
      </w:r>
      <w:r w:rsidRPr="007B56E1">
        <w:rPr>
          <w:lang w:val="fr-CH"/>
        </w:rPr>
        <w:br/>
      </w:r>
      <w:r w:rsidR="00161FB7" w:rsidRPr="007B56E1">
        <w:rPr>
          <w:lang w:val="fr-CH"/>
        </w:rPr>
        <w:t>des constructeurs de motocycles</w:t>
      </w:r>
      <w:r w:rsidR="00161FB7" w:rsidRPr="007B56E1">
        <w:rPr>
          <w:rStyle w:val="FootnoteReference"/>
          <w:b w:val="0"/>
          <w:color w:val="auto"/>
          <w:sz w:val="20"/>
          <w:szCs w:val="20"/>
          <w:vertAlign w:val="baseline"/>
          <w:lang w:val="fr-CH"/>
        </w:rPr>
        <w:footnoteReference w:customMarkFollows="1" w:id="1"/>
        <w:t>*</w:t>
      </w:r>
    </w:p>
    <w:p w:rsidR="007B56E1" w:rsidRPr="007B56E1" w:rsidRDefault="007B56E1" w:rsidP="007B56E1">
      <w:pPr>
        <w:pStyle w:val="SingleTxt"/>
        <w:spacing w:after="0" w:line="120" w:lineRule="exact"/>
        <w:rPr>
          <w:sz w:val="10"/>
          <w:lang w:val="fr-CH"/>
        </w:rPr>
      </w:pPr>
    </w:p>
    <w:p w:rsidR="007B56E1" w:rsidRPr="007B56E1" w:rsidRDefault="007B56E1" w:rsidP="007B56E1">
      <w:pPr>
        <w:pStyle w:val="SingleTxt"/>
        <w:spacing w:after="0" w:line="120" w:lineRule="exact"/>
        <w:rPr>
          <w:sz w:val="10"/>
          <w:lang w:val="fr-CH"/>
        </w:rPr>
      </w:pPr>
    </w:p>
    <w:p w:rsidR="00161FB7" w:rsidRPr="007B56E1" w:rsidRDefault="007B56E1" w:rsidP="00161FB7">
      <w:pPr>
        <w:pStyle w:val="SingleTxt"/>
        <w:rPr>
          <w:lang w:val="fr-CH"/>
        </w:rPr>
      </w:pPr>
      <w:r w:rsidRPr="007B56E1">
        <w:rPr>
          <w:lang w:val="fr-CH"/>
        </w:rPr>
        <w:tab/>
      </w:r>
      <w:r w:rsidR="00161FB7" w:rsidRPr="007B56E1">
        <w:rPr>
          <w:lang w:val="fr-CH"/>
        </w:rPr>
        <w:t xml:space="preserve">Le texte ci-après, établi par l’expert de l’Association internationale des constructeurs de motocycles (IMMA), vise à introduire l’activation séquentielle des feux indicateurs de direction pour les motocycles. La même fonction existe déjà pour les véhicules à quatre roues (Règlements </w:t>
      </w:r>
      <w:r w:rsidRPr="007B56E1">
        <w:rPr>
          <w:lang w:val="fr-CH"/>
        </w:rPr>
        <w:t>n</w:t>
      </w:r>
      <w:r w:rsidRPr="007B56E1">
        <w:rPr>
          <w:vertAlign w:val="superscript"/>
          <w:lang w:val="fr-CH"/>
        </w:rPr>
        <w:t>o</w:t>
      </w:r>
      <w:r w:rsidR="00FC3A0F">
        <w:rPr>
          <w:vertAlign w:val="superscript"/>
          <w:lang w:val="fr-CH"/>
        </w:rPr>
        <w:t>s</w:t>
      </w:r>
      <w:r w:rsidRPr="007B56E1">
        <w:rPr>
          <w:lang w:val="fr-CH"/>
        </w:rPr>
        <w:t> </w:t>
      </w:r>
      <w:r w:rsidR="00161FB7" w:rsidRPr="007B56E1">
        <w:rPr>
          <w:lang w:val="fr-CH"/>
        </w:rPr>
        <w:t>6 et 48). Les modifications qu’il est proposé d’apporter au texte actuel du Règlement sont signalées en caractères gras pour les ajouts ou en caractère</w:t>
      </w:r>
      <w:r w:rsidRPr="007B56E1">
        <w:rPr>
          <w:lang w:val="fr-CH"/>
        </w:rPr>
        <w:t>s biffés pour les suppressions.</w:t>
      </w:r>
    </w:p>
    <w:p w:rsidR="007B56E1" w:rsidRPr="007B56E1" w:rsidRDefault="007B56E1">
      <w:pPr>
        <w:spacing w:line="240" w:lineRule="auto"/>
        <w:rPr>
          <w:sz w:val="10"/>
          <w:lang w:val="fr-CH"/>
        </w:rPr>
      </w:pPr>
      <w:r w:rsidRPr="007B56E1">
        <w:rPr>
          <w:sz w:val="10"/>
          <w:lang w:val="fr-CH"/>
        </w:rPr>
        <w:br w:type="page"/>
      </w:r>
    </w:p>
    <w:p w:rsidR="00161FB7" w:rsidRPr="007B56E1" w:rsidRDefault="007B56E1" w:rsidP="007B56E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7B56E1">
        <w:rPr>
          <w:lang w:val="fr-CH"/>
        </w:rPr>
        <w:lastRenderedPageBreak/>
        <w:tab/>
        <w:t>I</w:t>
      </w:r>
      <w:r w:rsidR="00161FB7" w:rsidRPr="007B56E1">
        <w:rPr>
          <w:lang w:val="fr-CH"/>
        </w:rPr>
        <w:t>.</w:t>
      </w:r>
      <w:r w:rsidR="00161FB7" w:rsidRPr="007B56E1">
        <w:rPr>
          <w:lang w:val="fr-CH"/>
        </w:rPr>
        <w:tab/>
        <w:t>Proposition</w:t>
      </w:r>
    </w:p>
    <w:p w:rsidR="007B56E1" w:rsidRPr="007B56E1" w:rsidRDefault="007B56E1" w:rsidP="007B56E1">
      <w:pPr>
        <w:pStyle w:val="SingleTxt"/>
        <w:spacing w:after="0" w:line="120" w:lineRule="exact"/>
        <w:rPr>
          <w:sz w:val="10"/>
          <w:lang w:val="fr-CH"/>
        </w:rPr>
      </w:pPr>
    </w:p>
    <w:p w:rsidR="007B56E1" w:rsidRPr="007B56E1" w:rsidRDefault="007B56E1" w:rsidP="007B56E1">
      <w:pPr>
        <w:pStyle w:val="SingleTxt"/>
        <w:spacing w:after="0" w:line="120" w:lineRule="exact"/>
        <w:rPr>
          <w:sz w:val="10"/>
          <w:lang w:val="fr-CH"/>
        </w:rPr>
      </w:pPr>
    </w:p>
    <w:p w:rsidR="00161FB7" w:rsidRPr="007B56E1" w:rsidRDefault="00161FB7" w:rsidP="00161FB7">
      <w:pPr>
        <w:pStyle w:val="SingleTxt"/>
        <w:rPr>
          <w:lang w:val="fr-CH"/>
        </w:rPr>
      </w:pPr>
      <w:r w:rsidRPr="007B56E1">
        <w:rPr>
          <w:i/>
          <w:lang w:val="fr-CH"/>
        </w:rPr>
        <w:t>Paragraphe 2.2</w:t>
      </w:r>
      <w:r w:rsidRPr="00291E9A">
        <w:rPr>
          <w:lang w:val="fr-CH"/>
        </w:rPr>
        <w:t xml:space="preserve">, </w:t>
      </w:r>
      <w:r w:rsidRPr="007B56E1">
        <w:rPr>
          <w:i/>
          <w:lang w:val="fr-CH"/>
        </w:rPr>
        <w:t>ajouter un nouvel alinéa c)</w:t>
      </w:r>
      <w:r w:rsidRPr="007B56E1">
        <w:rPr>
          <w:lang w:val="fr-CH"/>
        </w:rPr>
        <w:t>, ainsi conçu</w:t>
      </w:r>
      <w:r w:rsidR="007B56E1" w:rsidRPr="007B56E1">
        <w:rPr>
          <w:lang w:val="fr-CH"/>
        </w:rPr>
        <w:t> </w:t>
      </w:r>
      <w:r w:rsidRPr="007B56E1">
        <w:rPr>
          <w:lang w:val="fr-CH"/>
        </w:rPr>
        <w:t>:</w:t>
      </w:r>
    </w:p>
    <w:p w:rsidR="00161FB7" w:rsidRPr="007B56E1" w:rsidRDefault="007B56E1" w:rsidP="00161FB7">
      <w:pPr>
        <w:pStyle w:val="SingleTxt"/>
        <w:rPr>
          <w:lang w:val="fr-CH"/>
        </w:rPr>
      </w:pPr>
      <w:r w:rsidRPr="007B56E1">
        <w:rPr>
          <w:lang w:val="fr-CH"/>
        </w:rPr>
        <w:t>« </w:t>
      </w:r>
      <w:r w:rsidR="00161FB7" w:rsidRPr="007B56E1">
        <w:rPr>
          <w:lang w:val="fr-CH"/>
        </w:rPr>
        <w:t>2.2</w:t>
      </w:r>
      <w:r w:rsidR="00161FB7" w:rsidRPr="007B56E1">
        <w:rPr>
          <w:lang w:val="fr-CH"/>
        </w:rPr>
        <w:tab/>
      </w:r>
      <w:r w:rsidR="00161FB7" w:rsidRPr="007B56E1">
        <w:rPr>
          <w:lang w:val="fr-CH"/>
        </w:rPr>
        <w:tab/>
        <w:t>…</w:t>
      </w:r>
    </w:p>
    <w:p w:rsidR="00161FB7" w:rsidRPr="007B56E1" w:rsidRDefault="007B56E1" w:rsidP="008B7485">
      <w:pPr>
        <w:pStyle w:val="SingleTxt"/>
        <w:ind w:left="3182" w:hanging="1915"/>
        <w:rPr>
          <w:b/>
          <w:bCs/>
          <w:lang w:val="fr-CH"/>
        </w:rPr>
      </w:pPr>
      <w:r w:rsidRPr="007B56E1">
        <w:rPr>
          <w:b/>
          <w:bCs/>
          <w:lang w:val="fr-CH"/>
        </w:rPr>
        <w:tab/>
      </w:r>
      <w:r w:rsidRPr="007B56E1">
        <w:rPr>
          <w:b/>
          <w:bCs/>
          <w:lang w:val="fr-CH"/>
        </w:rPr>
        <w:tab/>
      </w:r>
      <w:r w:rsidR="00161FB7" w:rsidRPr="007B56E1">
        <w:rPr>
          <w:b/>
          <w:bCs/>
          <w:lang w:val="fr-CH"/>
        </w:rPr>
        <w:t>c)</w:t>
      </w:r>
      <w:r w:rsidR="00161FB7" w:rsidRPr="007B56E1">
        <w:rPr>
          <w:b/>
          <w:bCs/>
          <w:lang w:val="fr-CH"/>
        </w:rPr>
        <w:tab/>
        <w:t>L’activation séquentielle des sour</w:t>
      </w:r>
      <w:r w:rsidRPr="007B56E1">
        <w:rPr>
          <w:b/>
          <w:bCs/>
          <w:lang w:val="fr-CH"/>
        </w:rPr>
        <w:t>ces lumineuses, le cas échéant.</w:t>
      </w:r>
    </w:p>
    <w:p w:rsidR="00161FB7" w:rsidRPr="007B56E1" w:rsidRDefault="008B7485" w:rsidP="00161FB7">
      <w:pPr>
        <w:pStyle w:val="SingleTxt"/>
        <w:rPr>
          <w:bCs/>
          <w:lang w:val="fr-CH"/>
        </w:rPr>
      </w:pPr>
      <w:r>
        <w:rPr>
          <w:bCs/>
          <w:lang w:val="fr-CH"/>
        </w:rPr>
        <w:tab/>
      </w:r>
      <w:r w:rsidR="00291E9A">
        <w:rPr>
          <w:bCs/>
          <w:lang w:val="fr-CH"/>
        </w:rPr>
        <w:tab/>
      </w:r>
      <w:r w:rsidR="007B56E1" w:rsidRPr="007B56E1">
        <w:rPr>
          <w:bCs/>
          <w:lang w:val="fr-CH"/>
        </w:rPr>
        <w:t>…</w:t>
      </w:r>
      <w:r w:rsidR="007B56E1">
        <w:rPr>
          <w:bCs/>
          <w:lang w:val="fr-CH"/>
        </w:rPr>
        <w:t> »</w:t>
      </w:r>
      <w:r w:rsidR="00161FB7" w:rsidRPr="007B56E1">
        <w:rPr>
          <w:bCs/>
          <w:lang w:val="fr-CH"/>
        </w:rPr>
        <w:t>.</w:t>
      </w:r>
    </w:p>
    <w:p w:rsidR="00161FB7" w:rsidRPr="007B56E1" w:rsidRDefault="00161FB7" w:rsidP="00161FB7">
      <w:pPr>
        <w:pStyle w:val="SingleTxt"/>
        <w:rPr>
          <w:b/>
          <w:i/>
          <w:lang w:val="fr-CH"/>
        </w:rPr>
      </w:pPr>
      <w:r w:rsidRPr="007B56E1">
        <w:rPr>
          <w:i/>
          <w:lang w:val="fr-CH"/>
        </w:rPr>
        <w:t>Ajouter un nouveau paragraphe 6.8</w:t>
      </w:r>
      <w:r w:rsidRPr="00354331">
        <w:rPr>
          <w:lang w:val="fr-CH"/>
        </w:rPr>
        <w:t xml:space="preserve">, </w:t>
      </w:r>
      <w:r w:rsidRPr="007B56E1">
        <w:rPr>
          <w:lang w:val="fr-CH"/>
        </w:rPr>
        <w:t>ainsi conçu</w:t>
      </w:r>
      <w:r w:rsidR="007B56E1">
        <w:rPr>
          <w:lang w:val="fr-CH"/>
        </w:rPr>
        <w:t> </w:t>
      </w:r>
      <w:r w:rsidRPr="007B56E1">
        <w:rPr>
          <w:lang w:val="fr-CH"/>
        </w:rPr>
        <w:t>:</w:t>
      </w:r>
    </w:p>
    <w:p w:rsidR="00161FB7" w:rsidRPr="007B56E1" w:rsidRDefault="007B56E1" w:rsidP="00291E9A">
      <w:pPr>
        <w:pStyle w:val="SingleTxt"/>
        <w:ind w:left="2218" w:hanging="951"/>
        <w:rPr>
          <w:b/>
          <w:bCs/>
          <w:lang w:val="fr-CH"/>
        </w:rPr>
      </w:pPr>
      <w:r>
        <w:rPr>
          <w:b/>
          <w:bCs/>
          <w:lang w:val="fr-CH"/>
        </w:rPr>
        <w:t>« </w:t>
      </w:r>
      <w:r w:rsidR="00161FB7" w:rsidRPr="007B56E1">
        <w:rPr>
          <w:b/>
          <w:bCs/>
          <w:lang w:val="fr-CH"/>
        </w:rPr>
        <w:t>6.8</w:t>
      </w:r>
      <w:r w:rsidR="00161FB7" w:rsidRPr="007B56E1">
        <w:rPr>
          <w:b/>
          <w:bCs/>
          <w:lang w:val="fr-CH"/>
        </w:rPr>
        <w:tab/>
      </w:r>
      <w:r>
        <w:rPr>
          <w:b/>
          <w:bCs/>
          <w:lang w:val="fr-CH"/>
        </w:rPr>
        <w:tab/>
      </w:r>
      <w:r w:rsidR="00161FB7" w:rsidRPr="007B56E1">
        <w:rPr>
          <w:b/>
          <w:bCs/>
          <w:lang w:val="fr-CH"/>
        </w:rPr>
        <w:t>Pour les feux indicateurs de direction des catégories 11, 11a, 11b, 11c ou 12, le clignotement des feux indicateurs de direction peut être produit par activation séquentielle de leurs sources lumineuses si les conditions suivantes sont remplies</w:t>
      </w:r>
      <w:r>
        <w:rPr>
          <w:b/>
          <w:bCs/>
          <w:lang w:val="fr-CH"/>
        </w:rPr>
        <w:t> </w:t>
      </w:r>
      <w:r w:rsidR="00161FB7" w:rsidRPr="007B56E1">
        <w:rPr>
          <w:b/>
          <w:bCs/>
          <w:lang w:val="fr-CH"/>
        </w:rPr>
        <w:t>:</w:t>
      </w:r>
    </w:p>
    <w:p w:rsidR="00161FB7" w:rsidRPr="007B56E1" w:rsidRDefault="007B56E1" w:rsidP="00291E9A">
      <w:pPr>
        <w:pStyle w:val="SingleTxt"/>
        <w:ind w:left="2693" w:hanging="1426"/>
        <w:rPr>
          <w:b/>
          <w:bCs/>
          <w:lang w:val="fr-CH"/>
        </w:rPr>
      </w:pPr>
      <w:r>
        <w:rPr>
          <w:b/>
          <w:bCs/>
          <w:lang w:val="fr-CH"/>
        </w:rPr>
        <w:tab/>
      </w:r>
      <w:r w:rsidR="008B7485">
        <w:rPr>
          <w:b/>
          <w:bCs/>
          <w:lang w:val="fr-CH"/>
        </w:rPr>
        <w:tab/>
      </w:r>
      <w:r w:rsidR="00161FB7" w:rsidRPr="007B56E1">
        <w:rPr>
          <w:b/>
          <w:bCs/>
          <w:lang w:val="fr-CH"/>
        </w:rPr>
        <w:t>a)</w:t>
      </w:r>
      <w:r w:rsidR="00161FB7" w:rsidRPr="007B56E1">
        <w:rPr>
          <w:b/>
          <w:bCs/>
          <w:lang w:val="fr-CH"/>
        </w:rPr>
        <w:tab/>
        <w:t xml:space="preserve">Chaque source lumineuse, après activation, doit rester allumée jusqu’à la fin du cycle </w:t>
      </w:r>
      <w:r>
        <w:rPr>
          <w:b/>
          <w:bCs/>
          <w:lang w:val="en-US"/>
        </w:rPr>
        <w:t>“</w:t>
      </w:r>
      <w:r w:rsidR="00161FB7" w:rsidRPr="007B56E1">
        <w:rPr>
          <w:b/>
          <w:bCs/>
          <w:lang w:val="fr-CH"/>
        </w:rPr>
        <w:t>marche</w:t>
      </w:r>
      <w:r>
        <w:rPr>
          <w:b/>
          <w:bCs/>
          <w:lang w:val="en-US"/>
        </w:rPr>
        <w:t>”</w:t>
      </w:r>
      <w:r w:rsidR="00161FB7" w:rsidRPr="007B56E1">
        <w:rPr>
          <w:b/>
          <w:bCs/>
          <w:lang w:val="fr-CH"/>
        </w:rPr>
        <w:t>;</w:t>
      </w:r>
    </w:p>
    <w:p w:rsidR="00161FB7" w:rsidRPr="007B56E1" w:rsidRDefault="007B56E1" w:rsidP="00291E9A">
      <w:pPr>
        <w:pStyle w:val="SingleTxt"/>
        <w:ind w:left="2693" w:hanging="1426"/>
        <w:rPr>
          <w:b/>
          <w:bCs/>
          <w:lang w:val="fr-CH"/>
        </w:rPr>
      </w:pPr>
      <w:r>
        <w:rPr>
          <w:b/>
          <w:bCs/>
          <w:lang w:val="fr-CH"/>
        </w:rPr>
        <w:tab/>
      </w:r>
      <w:r w:rsidR="008B7485">
        <w:rPr>
          <w:b/>
          <w:bCs/>
          <w:lang w:val="fr-CH"/>
        </w:rPr>
        <w:tab/>
      </w:r>
      <w:r w:rsidR="00161FB7" w:rsidRPr="007B56E1">
        <w:rPr>
          <w:b/>
          <w:bCs/>
          <w:lang w:val="fr-CH"/>
        </w:rPr>
        <w:t>b)</w:t>
      </w:r>
      <w:r w:rsidR="00161FB7" w:rsidRPr="007B56E1">
        <w:rPr>
          <w:b/>
          <w:bCs/>
          <w:lang w:val="fr-CH"/>
        </w:rPr>
        <w:tab/>
        <w:t>La séquence d’activation des sources lumineuses doit se faire de façon uniforme et progressive du bord intérieur vers le bord extérieur de la surface apparente;</w:t>
      </w:r>
    </w:p>
    <w:p w:rsidR="00161FB7" w:rsidRPr="007B56E1" w:rsidRDefault="007B56E1" w:rsidP="00291E9A">
      <w:pPr>
        <w:pStyle w:val="SingleTxt"/>
        <w:ind w:left="2693" w:hanging="1426"/>
        <w:rPr>
          <w:b/>
          <w:bCs/>
          <w:lang w:val="fr-CH"/>
        </w:rPr>
      </w:pPr>
      <w:r>
        <w:rPr>
          <w:b/>
          <w:bCs/>
          <w:lang w:val="fr-CH"/>
        </w:rPr>
        <w:tab/>
      </w:r>
      <w:r>
        <w:rPr>
          <w:b/>
          <w:bCs/>
          <w:lang w:val="fr-CH"/>
        </w:rPr>
        <w:tab/>
      </w:r>
      <w:r w:rsidR="00161FB7" w:rsidRPr="007B56E1">
        <w:rPr>
          <w:b/>
          <w:bCs/>
          <w:lang w:val="fr-CH"/>
        </w:rPr>
        <w:t>c)</w:t>
      </w:r>
      <w:r>
        <w:rPr>
          <w:b/>
          <w:bCs/>
          <w:lang w:val="fr-CH"/>
        </w:rPr>
        <w:tab/>
      </w:r>
      <w:r w:rsidR="00161FB7" w:rsidRPr="007B56E1">
        <w:rPr>
          <w:b/>
          <w:bCs/>
          <w:lang w:val="fr-CH"/>
        </w:rPr>
        <w:t xml:space="preserve">Cela doit produire une ligne continue, sans alternances répétées dans le sens vertical (autrement dit, il </w:t>
      </w:r>
      <w:r>
        <w:rPr>
          <w:b/>
          <w:bCs/>
          <w:lang w:val="fr-CH"/>
        </w:rPr>
        <w:t>ne doit pas y avoir de vagues);</w:t>
      </w:r>
    </w:p>
    <w:p w:rsidR="00161FB7" w:rsidRPr="007B56E1" w:rsidRDefault="007B56E1" w:rsidP="00291E9A">
      <w:pPr>
        <w:pStyle w:val="SingleTxt"/>
        <w:ind w:left="2693" w:hanging="1426"/>
        <w:rPr>
          <w:b/>
          <w:bCs/>
          <w:lang w:val="fr-CH"/>
        </w:rPr>
      </w:pPr>
      <w:r>
        <w:rPr>
          <w:b/>
          <w:bCs/>
          <w:lang w:val="fr-CH"/>
        </w:rPr>
        <w:tab/>
      </w:r>
      <w:r>
        <w:rPr>
          <w:b/>
          <w:bCs/>
          <w:lang w:val="fr-CH"/>
        </w:rPr>
        <w:tab/>
      </w:r>
      <w:r w:rsidR="00161FB7" w:rsidRPr="007B56E1">
        <w:rPr>
          <w:b/>
          <w:bCs/>
          <w:lang w:val="fr-CH"/>
        </w:rPr>
        <w:t>d)</w:t>
      </w:r>
      <w:r w:rsidR="00161FB7" w:rsidRPr="007B56E1">
        <w:rPr>
          <w:b/>
          <w:bCs/>
          <w:lang w:val="fr-CH"/>
        </w:rPr>
        <w:tab/>
        <w:t>La variation doit prendre fin au plus tard 200</w:t>
      </w:r>
      <w:r>
        <w:rPr>
          <w:b/>
          <w:bCs/>
          <w:lang w:val="fr-CH"/>
        </w:rPr>
        <w:t> </w:t>
      </w:r>
      <w:r w:rsidR="00161FB7" w:rsidRPr="007B56E1">
        <w:rPr>
          <w:b/>
          <w:bCs/>
          <w:lang w:val="fr-CH"/>
        </w:rPr>
        <w:t xml:space="preserve">ms après le début du cycle </w:t>
      </w:r>
      <w:r>
        <w:rPr>
          <w:b/>
          <w:bCs/>
          <w:lang w:val="en-US"/>
        </w:rPr>
        <w:t>“</w:t>
      </w:r>
      <w:r w:rsidR="00161FB7" w:rsidRPr="007B56E1">
        <w:rPr>
          <w:b/>
          <w:bCs/>
          <w:lang w:val="fr-CH"/>
        </w:rPr>
        <w:t>marche</w:t>
      </w:r>
      <w:r>
        <w:rPr>
          <w:b/>
          <w:bCs/>
          <w:lang w:val="en-US"/>
        </w:rPr>
        <w:t>”</w:t>
      </w:r>
      <w:r w:rsidR="00161FB7" w:rsidRPr="007B56E1">
        <w:rPr>
          <w:b/>
          <w:bCs/>
          <w:lang w:val="fr-CH"/>
        </w:rPr>
        <w:t>;</w:t>
      </w:r>
    </w:p>
    <w:p w:rsidR="00161FB7" w:rsidRPr="007B56E1" w:rsidRDefault="007B56E1" w:rsidP="00291E9A">
      <w:pPr>
        <w:pStyle w:val="SingleTxt"/>
        <w:ind w:left="2693" w:hanging="1426"/>
        <w:rPr>
          <w:b/>
          <w:bCs/>
          <w:lang w:val="fr-CH"/>
        </w:rPr>
      </w:pPr>
      <w:r>
        <w:rPr>
          <w:b/>
          <w:bCs/>
          <w:lang w:val="fr-CH"/>
        </w:rPr>
        <w:tab/>
      </w:r>
      <w:r>
        <w:rPr>
          <w:b/>
          <w:bCs/>
          <w:lang w:val="fr-CH"/>
        </w:rPr>
        <w:tab/>
      </w:r>
      <w:r w:rsidR="00161FB7" w:rsidRPr="007B56E1">
        <w:rPr>
          <w:b/>
          <w:bCs/>
          <w:lang w:val="fr-CH"/>
        </w:rPr>
        <w:t>e)</w:t>
      </w:r>
      <w:r w:rsidR="00161FB7" w:rsidRPr="007B56E1">
        <w:rPr>
          <w:b/>
          <w:bCs/>
          <w:lang w:val="fr-CH"/>
        </w:rPr>
        <w:tab/>
        <w:t>Pour la projection orthogonale dans la direction de l’axe de référence d’un rectangle circonscrit à la surface apparente du feu indicateur de direction et dont les côtés les plus longs doivent être parallèles au plan H, le rapport entre le côté horizontal et le côté vertical ne</w:t>
      </w:r>
      <w:r>
        <w:rPr>
          <w:b/>
          <w:bCs/>
          <w:lang w:val="fr-CH"/>
        </w:rPr>
        <w:t xml:space="preserve"> doit pas être inférieur à 1,7.</w:t>
      </w:r>
    </w:p>
    <w:p w:rsidR="00161FB7" w:rsidRPr="007B56E1" w:rsidRDefault="007B56E1" w:rsidP="00291E9A">
      <w:pPr>
        <w:pStyle w:val="SingleTxt"/>
        <w:ind w:left="2218" w:hanging="951"/>
        <w:rPr>
          <w:b/>
          <w:bCs/>
          <w:lang w:val="fr-CH"/>
        </w:rPr>
      </w:pPr>
      <w:r>
        <w:rPr>
          <w:b/>
          <w:bCs/>
          <w:lang w:val="fr-CH"/>
        </w:rPr>
        <w:tab/>
      </w:r>
      <w:r>
        <w:rPr>
          <w:b/>
          <w:bCs/>
          <w:lang w:val="fr-CH"/>
        </w:rPr>
        <w:tab/>
      </w:r>
      <w:r w:rsidR="00161FB7" w:rsidRPr="007B56E1">
        <w:rPr>
          <w:b/>
          <w:bCs/>
          <w:lang w:val="fr-CH"/>
        </w:rPr>
        <w:t>Il faut vérifier en mode clignotant si les conditions susmentionnées sont remplies.</w:t>
      </w:r>
      <w:r>
        <w:rPr>
          <w:b/>
          <w:bCs/>
          <w:lang w:val="fr-CH"/>
        </w:rPr>
        <w:t> »</w:t>
      </w:r>
      <w:r w:rsidR="00161FB7" w:rsidRPr="007B56E1">
        <w:rPr>
          <w:b/>
          <w:bCs/>
          <w:lang w:val="fr-CH"/>
        </w:rPr>
        <w:t>.</w:t>
      </w:r>
    </w:p>
    <w:p w:rsidR="00161FB7" w:rsidRPr="007B56E1" w:rsidRDefault="00161FB7" w:rsidP="00161FB7">
      <w:pPr>
        <w:pStyle w:val="SingleTxt"/>
        <w:rPr>
          <w:i/>
          <w:lang w:val="fr-CH"/>
        </w:rPr>
      </w:pPr>
      <w:r w:rsidRPr="007B56E1">
        <w:rPr>
          <w:i/>
          <w:lang w:val="fr-CH"/>
        </w:rPr>
        <w:t>Annexe 2, point 9</w:t>
      </w:r>
      <w:r w:rsidRPr="007B56E1">
        <w:rPr>
          <w:lang w:val="fr-CH"/>
        </w:rPr>
        <w:t>,</w:t>
      </w:r>
      <w:r w:rsidRPr="007B56E1">
        <w:rPr>
          <w:i/>
          <w:lang w:val="fr-CH"/>
        </w:rPr>
        <w:t xml:space="preserve"> </w:t>
      </w:r>
      <w:r w:rsidRPr="007B56E1">
        <w:rPr>
          <w:lang w:val="fr-CH"/>
        </w:rPr>
        <w:t>modifier comme suit</w:t>
      </w:r>
      <w:r w:rsidR="007B56E1">
        <w:rPr>
          <w:lang w:val="fr-CH"/>
        </w:rPr>
        <w:t> :</w:t>
      </w:r>
    </w:p>
    <w:p w:rsidR="00161FB7" w:rsidRPr="007B56E1" w:rsidRDefault="007B56E1" w:rsidP="00161FB7">
      <w:pPr>
        <w:pStyle w:val="SingleTxt"/>
        <w:rPr>
          <w:bCs/>
          <w:lang w:val="fr-CH"/>
        </w:rPr>
      </w:pPr>
      <w:r>
        <w:rPr>
          <w:bCs/>
          <w:lang w:val="fr-CH"/>
        </w:rPr>
        <w:t>« </w:t>
      </w:r>
      <w:r w:rsidR="00161FB7" w:rsidRPr="007B56E1">
        <w:rPr>
          <w:bCs/>
          <w:lang w:val="fr-CH"/>
        </w:rPr>
        <w:t>9.</w:t>
      </w:r>
      <w:r w:rsidR="00161FB7" w:rsidRPr="007B56E1">
        <w:rPr>
          <w:bCs/>
          <w:lang w:val="fr-CH"/>
        </w:rPr>
        <w:tab/>
      </w:r>
      <w:r w:rsidR="00161FB7" w:rsidRPr="007B56E1">
        <w:rPr>
          <w:bCs/>
          <w:lang w:val="fr-CH"/>
        </w:rPr>
        <w:tab/>
        <w:t>Description sommaire</w:t>
      </w:r>
      <w:r w:rsidR="00161FB7" w:rsidRPr="002E7D3F">
        <w:rPr>
          <w:rStyle w:val="FootnoteReference"/>
          <w:color w:val="auto"/>
          <w:szCs w:val="20"/>
          <w:lang w:val="fr-FR"/>
        </w:rPr>
        <w:t>3</w:t>
      </w:r>
      <w:r>
        <w:rPr>
          <w:bCs/>
          <w:lang w:val="fr-CH"/>
        </w:rPr>
        <w:t> :</w:t>
      </w:r>
    </w:p>
    <w:p w:rsidR="00161FB7" w:rsidRPr="007B56E1" w:rsidRDefault="007B56E1" w:rsidP="00161FB7">
      <w:pPr>
        <w:pStyle w:val="SingleTxt"/>
        <w:rPr>
          <w:bCs/>
          <w:lang w:val="fr-CH"/>
        </w:rPr>
      </w:pPr>
      <w:r>
        <w:rPr>
          <w:bCs/>
          <w:lang w:val="fr-CH"/>
        </w:rPr>
        <w:tab/>
      </w:r>
      <w:r>
        <w:rPr>
          <w:bCs/>
          <w:lang w:val="fr-CH"/>
        </w:rPr>
        <w:tab/>
      </w:r>
      <w:r w:rsidR="00161FB7" w:rsidRPr="007B56E1">
        <w:rPr>
          <w:bCs/>
          <w:lang w:val="fr-CH"/>
        </w:rPr>
        <w:t>…</w:t>
      </w:r>
    </w:p>
    <w:p w:rsidR="00161FB7" w:rsidRPr="007B56E1" w:rsidRDefault="007B56E1" w:rsidP="00161FB7">
      <w:pPr>
        <w:pStyle w:val="SingleTxt"/>
        <w:rPr>
          <w:bCs/>
          <w:lang w:val="fr-CH"/>
        </w:rPr>
      </w:pPr>
      <w:r>
        <w:rPr>
          <w:bCs/>
          <w:lang w:val="fr-CH"/>
        </w:rPr>
        <w:tab/>
      </w:r>
      <w:r>
        <w:rPr>
          <w:bCs/>
          <w:lang w:val="fr-CH"/>
        </w:rPr>
        <w:tab/>
      </w:r>
      <w:r w:rsidR="00161FB7" w:rsidRPr="007B56E1">
        <w:rPr>
          <w:bCs/>
          <w:lang w:val="fr-CH"/>
        </w:rPr>
        <w:t>Feux stop</w:t>
      </w:r>
      <w:r>
        <w:rPr>
          <w:bCs/>
          <w:lang w:val="fr-CH"/>
        </w:rPr>
        <w:t> </w:t>
      </w:r>
      <w:r w:rsidR="00161FB7" w:rsidRPr="007B56E1">
        <w:rPr>
          <w:bCs/>
          <w:lang w:val="fr-CH"/>
        </w:rPr>
        <w:t>: oui/non</w:t>
      </w:r>
      <w:r w:rsidR="00161FB7" w:rsidRPr="002E7D3F">
        <w:rPr>
          <w:rStyle w:val="FootnoteReference"/>
          <w:color w:val="auto"/>
          <w:szCs w:val="20"/>
          <w:lang w:val="fr-FR"/>
        </w:rPr>
        <w:t>2</w:t>
      </w:r>
    </w:p>
    <w:p w:rsidR="00161FB7" w:rsidRDefault="007B56E1" w:rsidP="00291E9A">
      <w:pPr>
        <w:pStyle w:val="SingleTxt"/>
        <w:ind w:left="2218" w:hanging="951"/>
        <w:rPr>
          <w:bCs/>
          <w:lang w:val="fr-CH"/>
        </w:rPr>
      </w:pPr>
      <w:r>
        <w:rPr>
          <w:b/>
          <w:bCs/>
          <w:lang w:val="fr-CH"/>
        </w:rPr>
        <w:tab/>
      </w:r>
      <w:r>
        <w:rPr>
          <w:b/>
          <w:bCs/>
          <w:lang w:val="fr-CH"/>
        </w:rPr>
        <w:tab/>
      </w:r>
      <w:r w:rsidR="00161FB7" w:rsidRPr="007B56E1">
        <w:rPr>
          <w:b/>
          <w:bCs/>
          <w:lang w:val="fr-CH"/>
        </w:rPr>
        <w:t>Activation séquentielle des sources lumineuses (voir le paragraphe</w:t>
      </w:r>
      <w:r w:rsidR="00E26111">
        <w:rPr>
          <w:b/>
          <w:bCs/>
          <w:lang w:val="fr-CH"/>
        </w:rPr>
        <w:t> </w:t>
      </w:r>
      <w:r w:rsidR="00161FB7" w:rsidRPr="007B56E1">
        <w:rPr>
          <w:b/>
          <w:bCs/>
          <w:lang w:val="fr-CH"/>
        </w:rPr>
        <w:t xml:space="preserve">6.8 du présent </w:t>
      </w:r>
      <w:r w:rsidR="00161FB7" w:rsidRPr="00E26111">
        <w:rPr>
          <w:b/>
          <w:bCs/>
          <w:spacing w:val="-2"/>
          <w:lang w:val="fr-CH"/>
        </w:rPr>
        <w:t>Règlement</w:t>
      </w:r>
      <w:r w:rsidR="00161FB7" w:rsidRPr="007B56E1">
        <w:rPr>
          <w:b/>
          <w:bCs/>
          <w:lang w:val="fr-CH"/>
        </w:rPr>
        <w:t>)</w:t>
      </w:r>
      <w:r w:rsidR="00DC6D4F">
        <w:rPr>
          <w:b/>
          <w:bCs/>
          <w:lang w:val="fr-CH"/>
        </w:rPr>
        <w:t> </w:t>
      </w:r>
      <w:r w:rsidR="00161FB7" w:rsidRPr="007B56E1">
        <w:rPr>
          <w:b/>
          <w:bCs/>
          <w:lang w:val="fr-CH"/>
        </w:rPr>
        <w:t>: oui/non</w:t>
      </w:r>
      <w:r w:rsidR="00161FB7" w:rsidRPr="008D6A4C">
        <w:rPr>
          <w:rStyle w:val="FootnoteReference"/>
          <w:b/>
          <w:color w:val="auto"/>
          <w:szCs w:val="20"/>
          <w:lang w:val="fr-FR"/>
        </w:rPr>
        <w:t>2</w:t>
      </w:r>
      <w:r>
        <w:rPr>
          <w:bCs/>
          <w:lang w:val="fr-CH"/>
        </w:rPr>
        <w:t>.</w:t>
      </w:r>
      <w:r w:rsidRPr="007B56E1">
        <w:rPr>
          <w:bCs/>
          <w:lang w:val="fr-CH"/>
        </w:rPr>
        <w:t> »</w:t>
      </w:r>
      <w:r w:rsidR="00161FB7" w:rsidRPr="007B56E1">
        <w:rPr>
          <w:bCs/>
          <w:lang w:val="fr-CH"/>
        </w:rPr>
        <w:t>.</w:t>
      </w:r>
    </w:p>
    <w:p w:rsidR="00DC6D4F" w:rsidRPr="00DC6D4F" w:rsidRDefault="00DC6D4F" w:rsidP="00DC6D4F">
      <w:pPr>
        <w:pStyle w:val="SingleTxt"/>
        <w:spacing w:after="0" w:line="120" w:lineRule="exact"/>
        <w:ind w:left="2218" w:hanging="951"/>
        <w:rPr>
          <w:bCs/>
          <w:sz w:val="10"/>
          <w:lang w:val="fr-CH"/>
        </w:rPr>
      </w:pPr>
    </w:p>
    <w:p w:rsidR="00DC6D4F" w:rsidRPr="00DC6D4F" w:rsidRDefault="00DC6D4F" w:rsidP="00DC6D4F">
      <w:pPr>
        <w:pStyle w:val="SingleTxt"/>
        <w:spacing w:after="0" w:line="120" w:lineRule="exact"/>
        <w:ind w:left="2218" w:hanging="951"/>
        <w:rPr>
          <w:i/>
          <w:sz w:val="10"/>
          <w:lang w:val="fr-CH"/>
        </w:rPr>
      </w:pPr>
    </w:p>
    <w:p w:rsidR="00161FB7" w:rsidRDefault="00161FB7" w:rsidP="00DC6D4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7B56E1">
        <w:rPr>
          <w:lang w:val="fr-CH"/>
        </w:rPr>
        <w:tab/>
        <w:t>II.</w:t>
      </w:r>
      <w:r w:rsidRPr="007B56E1">
        <w:rPr>
          <w:lang w:val="fr-CH"/>
        </w:rPr>
        <w:tab/>
        <w:t>Justification</w:t>
      </w:r>
    </w:p>
    <w:p w:rsidR="00DC6D4F" w:rsidRPr="00DC6D4F" w:rsidRDefault="00DC6D4F" w:rsidP="00DC6D4F">
      <w:pPr>
        <w:pStyle w:val="SingleTxt"/>
        <w:spacing w:after="0" w:line="120" w:lineRule="exact"/>
        <w:rPr>
          <w:sz w:val="10"/>
          <w:lang w:val="fr-CH"/>
        </w:rPr>
      </w:pPr>
    </w:p>
    <w:p w:rsidR="00DC6D4F" w:rsidRPr="00DC6D4F" w:rsidRDefault="00DC6D4F" w:rsidP="00DC6D4F">
      <w:pPr>
        <w:pStyle w:val="SingleTxt"/>
        <w:spacing w:after="0" w:line="120" w:lineRule="exact"/>
        <w:rPr>
          <w:sz w:val="10"/>
          <w:lang w:val="fr-CH"/>
        </w:rPr>
      </w:pPr>
    </w:p>
    <w:p w:rsidR="00161FB7" w:rsidRPr="007B56E1" w:rsidRDefault="00161FB7" w:rsidP="008D6A4C">
      <w:pPr>
        <w:pStyle w:val="SingleTxt"/>
        <w:numPr>
          <w:ilvl w:val="0"/>
          <w:numId w:val="8"/>
        </w:numPr>
        <w:tabs>
          <w:tab w:val="clear" w:pos="475"/>
          <w:tab w:val="num" w:pos="1742"/>
        </w:tabs>
        <w:ind w:left="1267"/>
        <w:rPr>
          <w:lang w:val="fr-CH"/>
        </w:rPr>
      </w:pPr>
      <w:r w:rsidRPr="007B56E1">
        <w:rPr>
          <w:lang w:val="fr-CH"/>
        </w:rPr>
        <w:t xml:space="preserve">L’IMMA propose le présent complément au Règlement </w:t>
      </w:r>
      <w:r w:rsidR="008D6A4C" w:rsidRPr="007B56E1">
        <w:rPr>
          <w:lang w:val="fr-CH"/>
        </w:rPr>
        <w:t>n</w:t>
      </w:r>
      <w:r w:rsidR="008D6A4C" w:rsidRPr="008D6A4C">
        <w:rPr>
          <w:vertAlign w:val="superscript"/>
          <w:lang w:val="fr-CH"/>
        </w:rPr>
        <w:t>o</w:t>
      </w:r>
      <w:r w:rsidR="008D6A4C">
        <w:rPr>
          <w:lang w:val="fr-CH"/>
        </w:rPr>
        <w:t> </w:t>
      </w:r>
      <w:r w:rsidRPr="007B56E1">
        <w:rPr>
          <w:lang w:val="fr-CH"/>
        </w:rPr>
        <w:t>50 (ainsi qu’un complément séparé au Règlement n</w:t>
      </w:r>
      <w:r w:rsidR="008D6A4C" w:rsidRPr="008D6A4C">
        <w:rPr>
          <w:vertAlign w:val="superscript"/>
          <w:lang w:val="fr-CH"/>
        </w:rPr>
        <w:t>o</w:t>
      </w:r>
      <w:r w:rsidR="008D6A4C">
        <w:rPr>
          <w:lang w:val="fr-CH"/>
        </w:rPr>
        <w:t> </w:t>
      </w:r>
      <w:r w:rsidRPr="007B56E1">
        <w:rPr>
          <w:lang w:val="fr-CH"/>
        </w:rPr>
        <w:t xml:space="preserve">53) pour introduire l’activation séquentielle des sources lumineuses des feux indicateurs de direction pour les motocycles. La même fonction existe déjà pour les véhicules à quatre roues (Règlements </w:t>
      </w:r>
      <w:r w:rsidR="008D6A4C" w:rsidRPr="007B56E1">
        <w:rPr>
          <w:lang w:val="fr-CH"/>
        </w:rPr>
        <w:t>n</w:t>
      </w:r>
      <w:r w:rsidR="008D6A4C" w:rsidRPr="008D6A4C">
        <w:rPr>
          <w:vertAlign w:val="superscript"/>
          <w:lang w:val="fr-CH"/>
        </w:rPr>
        <w:t>o</w:t>
      </w:r>
      <w:r w:rsidR="008D6A4C">
        <w:rPr>
          <w:vertAlign w:val="superscript"/>
          <w:lang w:val="fr-CH"/>
        </w:rPr>
        <w:t>s</w:t>
      </w:r>
      <w:r w:rsidR="008D6A4C">
        <w:rPr>
          <w:lang w:val="fr-CH"/>
        </w:rPr>
        <w:t> </w:t>
      </w:r>
      <w:r w:rsidRPr="007B56E1">
        <w:rPr>
          <w:lang w:val="fr-CH"/>
        </w:rPr>
        <w:t>6 et 48). Le texte proposé est basé sur les paragraphes 1.3</w:t>
      </w:r>
      <w:r w:rsidR="008D6A4C">
        <w:rPr>
          <w:lang w:val="fr-CH"/>
        </w:rPr>
        <w:t> </w:t>
      </w:r>
      <w:r w:rsidRPr="007B56E1">
        <w:rPr>
          <w:lang w:val="fr-CH"/>
        </w:rPr>
        <w:t xml:space="preserve">e) et 5.6 ainsi que sur le point 9 de l’annexe 2 du Règlement </w:t>
      </w:r>
      <w:r w:rsidR="008D6A4C" w:rsidRPr="007B56E1">
        <w:rPr>
          <w:lang w:val="fr-CH"/>
        </w:rPr>
        <w:t>n</w:t>
      </w:r>
      <w:r w:rsidR="008D6A4C" w:rsidRPr="008D6A4C">
        <w:rPr>
          <w:vertAlign w:val="superscript"/>
          <w:lang w:val="fr-CH"/>
        </w:rPr>
        <w:t>o</w:t>
      </w:r>
      <w:r w:rsidR="008D6A4C">
        <w:rPr>
          <w:lang w:val="fr-CH"/>
        </w:rPr>
        <w:t> </w:t>
      </w:r>
      <w:r w:rsidRPr="007B56E1">
        <w:rPr>
          <w:lang w:val="fr-CH"/>
        </w:rPr>
        <w:t>6</w:t>
      </w:r>
      <w:r w:rsidR="008D6A4C">
        <w:rPr>
          <w:lang w:val="fr-CH"/>
        </w:rPr>
        <w:t>.</w:t>
      </w:r>
    </w:p>
    <w:p w:rsidR="00161FB7" w:rsidRPr="007B56E1" w:rsidRDefault="00161FB7" w:rsidP="008D6A4C">
      <w:pPr>
        <w:pStyle w:val="SingleTxt"/>
        <w:numPr>
          <w:ilvl w:val="0"/>
          <w:numId w:val="8"/>
        </w:numPr>
        <w:tabs>
          <w:tab w:val="clear" w:pos="475"/>
          <w:tab w:val="num" w:pos="1742"/>
        </w:tabs>
        <w:ind w:left="1267"/>
        <w:rPr>
          <w:lang w:val="fr-CH"/>
        </w:rPr>
      </w:pPr>
      <w:r w:rsidRPr="007B56E1">
        <w:rPr>
          <w:lang w:val="fr-CH"/>
        </w:rPr>
        <w:lastRenderedPageBreak/>
        <w:t>Aucun facteur négatif n’a été mis en évidence en liaison avec l’introduction de l’activation séquentielle des sources lumineuses des feux indicateurs de direction pour les motocycles.</w:t>
      </w:r>
    </w:p>
    <w:p w:rsidR="00161FB7" w:rsidRPr="007B56E1" w:rsidRDefault="00161FB7" w:rsidP="008D6A4C">
      <w:pPr>
        <w:pStyle w:val="SingleTxt"/>
        <w:numPr>
          <w:ilvl w:val="0"/>
          <w:numId w:val="8"/>
        </w:numPr>
        <w:tabs>
          <w:tab w:val="clear" w:pos="475"/>
          <w:tab w:val="num" w:pos="1742"/>
        </w:tabs>
        <w:ind w:left="1267"/>
        <w:rPr>
          <w:lang w:val="fr-CH"/>
        </w:rPr>
      </w:pPr>
      <w:r w:rsidRPr="007B56E1">
        <w:rPr>
          <w:lang w:val="fr-CH"/>
        </w:rPr>
        <w:t>L’Organisation internationale des constructeurs d’automobiles (OICA) a présenté à la soixante-dixième session du GRE une enquête (GRE-70-16) portant sur la distraction par rapport aux indicateurs de direction dynamiques dans le cas des véhicules à quatre roues. La sécurité ne semblait pas poser de problème puisque près de 70</w:t>
      </w:r>
      <w:r w:rsidR="008D6A4C">
        <w:rPr>
          <w:lang w:val="fr-CH"/>
        </w:rPr>
        <w:t> </w:t>
      </w:r>
      <w:r w:rsidRPr="007B56E1">
        <w:rPr>
          <w:lang w:val="fr-CH"/>
        </w:rPr>
        <w:t xml:space="preserve">% des personnes interrogées avaient estimé que </w:t>
      </w:r>
      <w:r w:rsidR="008D6A4C">
        <w:rPr>
          <w:lang w:val="fr-CH"/>
        </w:rPr>
        <w:t>« </w:t>
      </w:r>
      <w:r w:rsidRPr="007B56E1">
        <w:rPr>
          <w:lang w:val="fr-CH"/>
        </w:rPr>
        <w:t>dynamique valait mieux que statique</w:t>
      </w:r>
      <w:r w:rsidR="008D6A4C">
        <w:rPr>
          <w:lang w:val="fr-CH"/>
        </w:rPr>
        <w:t> »</w:t>
      </w:r>
      <w:r w:rsidRPr="007B56E1">
        <w:rPr>
          <w:lang w:val="fr-CH"/>
        </w:rPr>
        <w:t xml:space="preserve"> et que seules quel</w:t>
      </w:r>
      <w:r w:rsidR="006C5987">
        <w:rPr>
          <w:lang w:val="fr-CH"/>
        </w:rPr>
        <w:t>que</w:t>
      </w:r>
      <w:r w:rsidRPr="007B56E1">
        <w:rPr>
          <w:lang w:val="fr-CH"/>
        </w:rPr>
        <w:t>s-unes d’entre elles avaient émis un jugement négatif. On devrait obtenir des résultats analogues si les indicateurs de direction dynamiques étaient soumis à la même enquête en ce qui concerne les motocycles.</w:t>
      </w:r>
    </w:p>
    <w:p w:rsidR="00184DA5" w:rsidRPr="008D6A4C" w:rsidRDefault="008D6A4C" w:rsidP="008D6A4C">
      <w:pPr>
        <w:pStyle w:val="SingleTxt"/>
        <w:spacing w:after="0" w:line="240" w:lineRule="auto"/>
        <w:rPr>
          <w:lang w:val="fr-CH"/>
        </w:rPr>
      </w:pPr>
      <w:r>
        <w:rPr>
          <w:noProof/>
          <w:w w:val="100"/>
          <w:lang w:val="en-GB" w:eastAsia="en-GB"/>
        </w:rPr>
        <mc:AlternateContent>
          <mc:Choice Requires="wps">
            <w:drawing>
              <wp:anchor distT="0" distB="0" distL="114300" distR="114300" simplePos="0" relativeHeight="251659264" behindDoc="0" locked="0" layoutInCell="1" allowOverlap="1">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184DA5" w:rsidRPr="008D6A4C" w:rsidSect="00184DA5">
      <w:type w:val="continuous"/>
      <w:pgSz w:w="11909" w:h="16834"/>
      <w:pgMar w:top="1742" w:right="936" w:bottom="1898" w:left="936"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8-25T08:57:00Z" w:initials="Start">
    <w:p w:rsidR="00184DA5" w:rsidRDefault="00184DA5">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NO&gt;&gt;N1517424F&lt;&lt;ODS JOB NO&gt;&gt;</w:t>
      </w:r>
    </w:p>
    <w:p w:rsidR="00184DA5" w:rsidRDefault="00184DA5">
      <w:pPr>
        <w:pStyle w:val="CommentText"/>
      </w:pPr>
      <w:r>
        <w:t>&lt;&lt;ODS DOC SYMBOL1&gt;&gt;ECE/TRANS/WP.29/GRE/2015/37&lt;&lt;ODS DOC SYMBOL1&gt;&gt;</w:t>
      </w:r>
    </w:p>
    <w:p w:rsidR="00184DA5" w:rsidRDefault="00184DA5">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99D" w:rsidRDefault="0035199D" w:rsidP="00F3330B">
      <w:pPr>
        <w:spacing w:line="240" w:lineRule="auto"/>
      </w:pPr>
      <w:r>
        <w:separator/>
      </w:r>
    </w:p>
  </w:endnote>
  <w:endnote w:type="continuationSeparator" w:id="0">
    <w:p w:rsidR="0035199D" w:rsidRDefault="0035199D"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184DA5" w:rsidTr="00184DA5">
      <w:trPr>
        <w:jc w:val="center"/>
      </w:trPr>
      <w:tc>
        <w:tcPr>
          <w:tcW w:w="5126" w:type="dxa"/>
          <w:shd w:val="clear" w:color="auto" w:fill="auto"/>
        </w:tcPr>
        <w:p w:rsidR="00184DA5" w:rsidRPr="00184DA5" w:rsidRDefault="00184DA5" w:rsidP="00184DA5">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8B7485">
            <w:rPr>
              <w:b w:val="0"/>
              <w:w w:val="103"/>
              <w:sz w:val="14"/>
            </w:rPr>
            <w:t>GE.15-13324</w:t>
          </w:r>
          <w:r>
            <w:rPr>
              <w:b w:val="0"/>
              <w:w w:val="103"/>
              <w:sz w:val="14"/>
            </w:rPr>
            <w:fldChar w:fldCharType="end"/>
          </w:r>
        </w:p>
      </w:tc>
      <w:tc>
        <w:tcPr>
          <w:tcW w:w="5127" w:type="dxa"/>
          <w:shd w:val="clear" w:color="auto" w:fill="auto"/>
        </w:tcPr>
        <w:p w:rsidR="00184DA5" w:rsidRPr="00184DA5" w:rsidRDefault="00184DA5" w:rsidP="00184DA5">
          <w:pPr>
            <w:pStyle w:val="Footer"/>
            <w:rPr>
              <w:w w:val="103"/>
            </w:rPr>
          </w:pPr>
          <w:r>
            <w:rPr>
              <w:w w:val="103"/>
            </w:rPr>
            <w:fldChar w:fldCharType="begin"/>
          </w:r>
          <w:r>
            <w:rPr>
              <w:w w:val="103"/>
            </w:rPr>
            <w:instrText xml:space="preserve"> PAGE  \* Arabic  \* MERGEFORMAT </w:instrText>
          </w:r>
          <w:r>
            <w:rPr>
              <w:w w:val="103"/>
            </w:rPr>
            <w:fldChar w:fldCharType="separate"/>
          </w:r>
          <w:r w:rsidR="005E6E65">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5E6E65">
            <w:rPr>
              <w:noProof/>
              <w:w w:val="103"/>
            </w:rPr>
            <w:t>3</w:t>
          </w:r>
          <w:r>
            <w:rPr>
              <w:w w:val="103"/>
            </w:rPr>
            <w:fldChar w:fldCharType="end"/>
          </w:r>
        </w:p>
      </w:tc>
    </w:tr>
  </w:tbl>
  <w:p w:rsidR="00184DA5" w:rsidRPr="00184DA5" w:rsidRDefault="00184DA5" w:rsidP="00184D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184DA5" w:rsidTr="00184DA5">
      <w:trPr>
        <w:jc w:val="center"/>
      </w:trPr>
      <w:tc>
        <w:tcPr>
          <w:tcW w:w="5126" w:type="dxa"/>
          <w:shd w:val="clear" w:color="auto" w:fill="auto"/>
        </w:tcPr>
        <w:p w:rsidR="00184DA5" w:rsidRPr="00184DA5" w:rsidRDefault="00184DA5" w:rsidP="00184DA5">
          <w:pPr>
            <w:pStyle w:val="Footer"/>
            <w:jc w:val="right"/>
            <w:rPr>
              <w:w w:val="103"/>
            </w:rPr>
          </w:pPr>
          <w:r>
            <w:rPr>
              <w:w w:val="103"/>
            </w:rPr>
            <w:fldChar w:fldCharType="begin"/>
          </w:r>
          <w:r>
            <w:rPr>
              <w:w w:val="103"/>
            </w:rPr>
            <w:instrText xml:space="preserve"> PAGE  \* Arabic  \* MERGEFORMAT </w:instrText>
          </w:r>
          <w:r>
            <w:rPr>
              <w:w w:val="103"/>
            </w:rPr>
            <w:fldChar w:fldCharType="separate"/>
          </w:r>
          <w:r w:rsidR="005E6E65">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5E6E65">
            <w:rPr>
              <w:noProof/>
              <w:w w:val="103"/>
            </w:rPr>
            <w:t>3</w:t>
          </w:r>
          <w:r>
            <w:rPr>
              <w:w w:val="103"/>
            </w:rPr>
            <w:fldChar w:fldCharType="end"/>
          </w:r>
        </w:p>
      </w:tc>
      <w:tc>
        <w:tcPr>
          <w:tcW w:w="5127" w:type="dxa"/>
          <w:shd w:val="clear" w:color="auto" w:fill="auto"/>
        </w:tcPr>
        <w:p w:rsidR="00184DA5" w:rsidRPr="00184DA5" w:rsidRDefault="00184DA5" w:rsidP="00184DA5">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8B7485">
            <w:rPr>
              <w:b w:val="0"/>
              <w:w w:val="103"/>
              <w:sz w:val="14"/>
            </w:rPr>
            <w:t>GE.15-13324</w:t>
          </w:r>
          <w:r>
            <w:rPr>
              <w:b w:val="0"/>
              <w:w w:val="103"/>
              <w:sz w:val="14"/>
            </w:rPr>
            <w:fldChar w:fldCharType="end"/>
          </w:r>
        </w:p>
      </w:tc>
    </w:tr>
  </w:tbl>
  <w:p w:rsidR="00184DA5" w:rsidRPr="00184DA5" w:rsidRDefault="00184DA5" w:rsidP="00184DA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DA5" w:rsidRDefault="00184DA5">
    <w:pPr>
      <w:pStyle w:val="Footer"/>
    </w:pPr>
    <w:r>
      <w:rPr>
        <w:noProof/>
        <w:lang w:val="en-GB" w:eastAsia="en-GB"/>
      </w:rPr>
      <w:drawing>
        <wp:anchor distT="0" distB="0" distL="114300" distR="114300" simplePos="0" relativeHeight="251658240" behindDoc="0" locked="0" layoutInCell="1" allowOverlap="1" wp14:anchorId="54563BFF" wp14:editId="0B488327">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ECE/TRANS/WP.29/GRE/2015/37&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29/GRE/2015/37&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184DA5" w:rsidTr="00184DA5">
      <w:tc>
        <w:tcPr>
          <w:tcW w:w="3859" w:type="dxa"/>
        </w:tcPr>
        <w:p w:rsidR="00184DA5" w:rsidRDefault="00184DA5" w:rsidP="00184DA5">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8B7485">
            <w:rPr>
              <w:b w:val="0"/>
              <w:sz w:val="20"/>
            </w:rPr>
            <w:t>GE.15-13324 (F)</w:t>
          </w:r>
          <w:r>
            <w:rPr>
              <w:b w:val="0"/>
              <w:sz w:val="20"/>
            </w:rPr>
            <w:fldChar w:fldCharType="end"/>
          </w:r>
          <w:r>
            <w:rPr>
              <w:b w:val="0"/>
              <w:sz w:val="20"/>
            </w:rPr>
            <w:t xml:space="preserve">    2</w:t>
          </w:r>
          <w:r w:rsidR="007B56E1">
            <w:rPr>
              <w:b w:val="0"/>
              <w:sz w:val="20"/>
            </w:rPr>
            <w:t>0</w:t>
          </w:r>
          <w:r>
            <w:rPr>
              <w:b w:val="0"/>
              <w:sz w:val="20"/>
            </w:rPr>
            <w:t>0815    08</w:t>
          </w:r>
          <w:r w:rsidR="007B56E1">
            <w:rPr>
              <w:b w:val="0"/>
              <w:sz w:val="20"/>
            </w:rPr>
            <w:t>09</w:t>
          </w:r>
          <w:r>
            <w:rPr>
              <w:b w:val="0"/>
              <w:sz w:val="20"/>
            </w:rPr>
            <w:t>15</w:t>
          </w:r>
        </w:p>
        <w:p w:rsidR="00184DA5" w:rsidRPr="00184DA5" w:rsidRDefault="00184DA5" w:rsidP="00184DA5">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8B7485">
            <w:rPr>
              <w:rFonts w:ascii="Barcode 3 of 9 by request" w:hAnsi="Barcode 3 of 9 by request"/>
              <w:b w:val="0"/>
              <w:spacing w:val="0"/>
              <w:w w:val="100"/>
              <w:sz w:val="24"/>
            </w:rPr>
            <w:t>*1513324*</w:t>
          </w:r>
          <w:r>
            <w:rPr>
              <w:rFonts w:ascii="Barcode 3 of 9 by request" w:hAnsi="Barcode 3 of 9 by request"/>
              <w:b w:val="0"/>
              <w:spacing w:val="0"/>
              <w:w w:val="100"/>
              <w:sz w:val="24"/>
            </w:rPr>
            <w:fldChar w:fldCharType="end"/>
          </w:r>
        </w:p>
      </w:tc>
      <w:tc>
        <w:tcPr>
          <w:tcW w:w="5127" w:type="dxa"/>
        </w:tcPr>
        <w:p w:rsidR="00184DA5" w:rsidRDefault="00184DA5" w:rsidP="00184DA5">
          <w:pPr>
            <w:pStyle w:val="Footer"/>
            <w:spacing w:line="240" w:lineRule="atLeast"/>
            <w:jc w:val="right"/>
            <w:rPr>
              <w:b w:val="0"/>
              <w:sz w:val="20"/>
            </w:rPr>
          </w:pPr>
          <w:r>
            <w:rPr>
              <w:b w:val="0"/>
              <w:noProof/>
              <w:sz w:val="20"/>
              <w:lang w:val="en-GB" w:eastAsia="en-GB"/>
            </w:rPr>
            <w:drawing>
              <wp:inline distT="0" distB="0" distL="0" distR="0" wp14:anchorId="77DC16A7" wp14:editId="515DFA4E">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184DA5" w:rsidRPr="00184DA5" w:rsidRDefault="00184DA5" w:rsidP="00184DA5">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99D" w:rsidRPr="007B56E1" w:rsidRDefault="007B56E1" w:rsidP="007B56E1">
      <w:pPr>
        <w:pStyle w:val="Footer"/>
        <w:spacing w:after="80"/>
        <w:ind w:left="792"/>
        <w:rPr>
          <w:sz w:val="16"/>
        </w:rPr>
      </w:pPr>
      <w:r w:rsidRPr="007B56E1">
        <w:rPr>
          <w:sz w:val="16"/>
        </w:rPr>
        <w:t>__________________</w:t>
      </w:r>
    </w:p>
  </w:footnote>
  <w:footnote w:type="continuationSeparator" w:id="0">
    <w:p w:rsidR="0035199D" w:rsidRPr="007B56E1" w:rsidRDefault="007B56E1" w:rsidP="007B56E1">
      <w:pPr>
        <w:pStyle w:val="Footer"/>
        <w:spacing w:after="80"/>
        <w:ind w:left="792"/>
        <w:rPr>
          <w:sz w:val="16"/>
        </w:rPr>
      </w:pPr>
      <w:r w:rsidRPr="007B56E1">
        <w:rPr>
          <w:sz w:val="16"/>
        </w:rPr>
        <w:t>__________________</w:t>
      </w:r>
    </w:p>
  </w:footnote>
  <w:footnote w:id="1">
    <w:p w:rsidR="00161FB7" w:rsidRDefault="007B56E1" w:rsidP="007B56E1">
      <w:pPr>
        <w:pStyle w:val="FootnoteText"/>
        <w:tabs>
          <w:tab w:val="right" w:pos="1195"/>
          <w:tab w:val="left" w:pos="1267"/>
          <w:tab w:val="left" w:pos="1742"/>
          <w:tab w:val="left" w:pos="2218"/>
          <w:tab w:val="left" w:pos="2693"/>
        </w:tabs>
        <w:ind w:left="1267" w:right="1260" w:hanging="432"/>
        <w:rPr>
          <w:lang w:val="fr-FR"/>
        </w:rPr>
      </w:pPr>
      <w:r>
        <w:rPr>
          <w:rStyle w:val="FootnoteReference"/>
          <w:vertAlign w:val="baseline"/>
          <w:lang w:val="fr-FR"/>
        </w:rPr>
        <w:tab/>
      </w:r>
      <w:r w:rsidR="00161FB7" w:rsidRPr="008D6A4C">
        <w:rPr>
          <w:rStyle w:val="FootnoteReference"/>
          <w:color w:val="auto"/>
          <w:vertAlign w:val="baseline"/>
          <w:lang w:val="fr-FR"/>
        </w:rPr>
        <w:t>*</w:t>
      </w:r>
      <w:r w:rsidR="00161FB7" w:rsidRPr="007B56E1">
        <w:rPr>
          <w:lang w:val="fr-FR"/>
        </w:rPr>
        <w:tab/>
      </w:r>
      <w:r w:rsidR="00161FB7">
        <w:rPr>
          <w:lang w:val="fr-FR"/>
        </w:rPr>
        <w:t>Conformément au programme de travail du Comité des transports intérieurs pour la période 2012-2016 (ECE/TRANS/224, par.</w:t>
      </w:r>
      <w:r>
        <w:rPr>
          <w:lang w:val="fr-FR"/>
        </w:rPr>
        <w:t> </w:t>
      </w:r>
      <w:r w:rsidR="00161FB7">
        <w:rPr>
          <w:lang w:val="fr-FR"/>
        </w:rPr>
        <w:t>94 et ECE/TRANS/2012/12, activité 02.4), le Forum mondial élabore, harmonise et actualise les Règlements, afin d’améliorer les caractéristiques fonctionnelles des véhicules. Le présent document est soumis en vertu de ce mandat.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184DA5" w:rsidTr="00184DA5">
      <w:trPr>
        <w:trHeight w:hRule="exact" w:val="864"/>
        <w:jc w:val="center"/>
      </w:trPr>
      <w:tc>
        <w:tcPr>
          <w:tcW w:w="4882" w:type="dxa"/>
          <w:shd w:val="clear" w:color="auto" w:fill="auto"/>
          <w:vAlign w:val="bottom"/>
        </w:tcPr>
        <w:p w:rsidR="00184DA5" w:rsidRPr="00184DA5" w:rsidRDefault="00184DA5" w:rsidP="00184DA5">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8B7485">
            <w:rPr>
              <w:b/>
              <w:color w:val="000000"/>
            </w:rPr>
            <w:t>ECE/TRANS/WP.29/GRE/2015/37</w:t>
          </w:r>
          <w:r>
            <w:rPr>
              <w:b/>
              <w:color w:val="000000"/>
            </w:rPr>
            <w:fldChar w:fldCharType="end"/>
          </w:r>
        </w:p>
      </w:tc>
      <w:tc>
        <w:tcPr>
          <w:tcW w:w="5127" w:type="dxa"/>
          <w:shd w:val="clear" w:color="auto" w:fill="auto"/>
          <w:vAlign w:val="bottom"/>
        </w:tcPr>
        <w:p w:rsidR="00184DA5" w:rsidRDefault="00184DA5" w:rsidP="00184DA5">
          <w:pPr>
            <w:pStyle w:val="Header"/>
          </w:pPr>
        </w:p>
      </w:tc>
    </w:tr>
  </w:tbl>
  <w:p w:rsidR="00184DA5" w:rsidRPr="00184DA5" w:rsidRDefault="00184DA5" w:rsidP="00184DA5">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184DA5" w:rsidTr="00184DA5">
      <w:trPr>
        <w:trHeight w:hRule="exact" w:val="864"/>
        <w:jc w:val="center"/>
      </w:trPr>
      <w:tc>
        <w:tcPr>
          <w:tcW w:w="4882" w:type="dxa"/>
          <w:shd w:val="clear" w:color="auto" w:fill="auto"/>
          <w:vAlign w:val="bottom"/>
        </w:tcPr>
        <w:p w:rsidR="00184DA5" w:rsidRDefault="00184DA5" w:rsidP="00184DA5">
          <w:pPr>
            <w:pStyle w:val="Header"/>
          </w:pPr>
        </w:p>
      </w:tc>
      <w:tc>
        <w:tcPr>
          <w:tcW w:w="5127" w:type="dxa"/>
          <w:shd w:val="clear" w:color="auto" w:fill="auto"/>
          <w:vAlign w:val="bottom"/>
        </w:tcPr>
        <w:p w:rsidR="00184DA5" w:rsidRPr="00184DA5" w:rsidRDefault="00184DA5" w:rsidP="00184DA5">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8B7485">
            <w:rPr>
              <w:b/>
              <w:color w:val="000000"/>
            </w:rPr>
            <w:t>ECE/TRANS/WP.29/GRE/2015/37</w:t>
          </w:r>
          <w:r>
            <w:rPr>
              <w:b/>
              <w:color w:val="000000"/>
            </w:rPr>
            <w:fldChar w:fldCharType="end"/>
          </w:r>
        </w:p>
      </w:tc>
    </w:tr>
  </w:tbl>
  <w:p w:rsidR="00184DA5" w:rsidRPr="00184DA5" w:rsidRDefault="00184DA5" w:rsidP="00184DA5">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184DA5" w:rsidTr="00184DA5">
      <w:trPr>
        <w:trHeight w:hRule="exact" w:val="864"/>
      </w:trPr>
      <w:tc>
        <w:tcPr>
          <w:tcW w:w="1267" w:type="dxa"/>
          <w:tcBorders>
            <w:bottom w:val="single" w:sz="4" w:space="0" w:color="auto"/>
          </w:tcBorders>
          <w:shd w:val="clear" w:color="auto" w:fill="auto"/>
          <w:vAlign w:val="bottom"/>
        </w:tcPr>
        <w:p w:rsidR="00184DA5" w:rsidRDefault="00184DA5" w:rsidP="00184DA5">
          <w:pPr>
            <w:pStyle w:val="Header"/>
            <w:spacing w:after="120"/>
          </w:pPr>
        </w:p>
      </w:tc>
      <w:tc>
        <w:tcPr>
          <w:tcW w:w="2059" w:type="dxa"/>
          <w:tcBorders>
            <w:bottom w:val="single" w:sz="4" w:space="0" w:color="auto"/>
          </w:tcBorders>
          <w:shd w:val="clear" w:color="auto" w:fill="auto"/>
          <w:vAlign w:val="bottom"/>
        </w:tcPr>
        <w:p w:rsidR="00184DA5" w:rsidRPr="00184DA5" w:rsidRDefault="00184DA5" w:rsidP="00184DA5">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184DA5" w:rsidRDefault="00184DA5" w:rsidP="00184DA5">
          <w:pPr>
            <w:pStyle w:val="Header"/>
            <w:spacing w:after="120"/>
          </w:pPr>
        </w:p>
      </w:tc>
      <w:tc>
        <w:tcPr>
          <w:tcW w:w="6653" w:type="dxa"/>
          <w:gridSpan w:val="4"/>
          <w:tcBorders>
            <w:bottom w:val="single" w:sz="4" w:space="0" w:color="auto"/>
          </w:tcBorders>
          <w:shd w:val="clear" w:color="auto" w:fill="auto"/>
          <w:vAlign w:val="bottom"/>
        </w:tcPr>
        <w:p w:rsidR="00184DA5" w:rsidRPr="00184DA5" w:rsidRDefault="00184DA5" w:rsidP="00184DA5">
          <w:pPr>
            <w:spacing w:after="80" w:line="240" w:lineRule="auto"/>
            <w:jc w:val="right"/>
            <w:rPr>
              <w:position w:val="-4"/>
            </w:rPr>
          </w:pPr>
          <w:r>
            <w:rPr>
              <w:position w:val="-4"/>
              <w:sz w:val="40"/>
            </w:rPr>
            <w:t>ECE</w:t>
          </w:r>
          <w:r>
            <w:rPr>
              <w:position w:val="-4"/>
            </w:rPr>
            <w:t>/TRANS/WP.29/GRE/2015/37</w:t>
          </w:r>
        </w:p>
      </w:tc>
    </w:tr>
    <w:tr w:rsidR="00184DA5" w:rsidRPr="00184DA5" w:rsidTr="00184DA5">
      <w:trPr>
        <w:gridAfter w:val="1"/>
        <w:wAfter w:w="18" w:type="dxa"/>
        <w:trHeight w:hRule="exact" w:val="2880"/>
      </w:trPr>
      <w:tc>
        <w:tcPr>
          <w:tcW w:w="1267" w:type="dxa"/>
          <w:tcBorders>
            <w:top w:val="single" w:sz="4" w:space="0" w:color="auto"/>
            <w:bottom w:val="single" w:sz="12" w:space="0" w:color="auto"/>
          </w:tcBorders>
          <w:shd w:val="clear" w:color="auto" w:fill="auto"/>
        </w:tcPr>
        <w:p w:rsidR="00184DA5" w:rsidRPr="00184DA5" w:rsidRDefault="00184DA5" w:rsidP="00184DA5">
          <w:pPr>
            <w:pStyle w:val="Header"/>
            <w:spacing w:before="120" w:line="240" w:lineRule="auto"/>
            <w:ind w:left="-72"/>
            <w:jc w:val="center"/>
          </w:pPr>
          <w:r>
            <w:t xml:space="preserve">  </w:t>
          </w:r>
          <w:r>
            <w:rPr>
              <w:noProof/>
              <w:lang w:val="en-GB" w:eastAsia="en-GB"/>
            </w:rPr>
            <w:drawing>
              <wp:inline distT="0" distB="0" distL="0" distR="0" wp14:anchorId="2A3713DF" wp14:editId="1E022BC7">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184DA5" w:rsidRPr="00184DA5" w:rsidRDefault="00184DA5" w:rsidP="00184DA5">
          <w:pPr>
            <w:pStyle w:val="XLarge"/>
            <w:spacing w:before="109"/>
          </w:pPr>
          <w:r>
            <w:t>Conseil économique et social</w:t>
          </w:r>
        </w:p>
      </w:tc>
      <w:tc>
        <w:tcPr>
          <w:tcW w:w="245" w:type="dxa"/>
          <w:tcBorders>
            <w:top w:val="single" w:sz="4" w:space="0" w:color="auto"/>
            <w:bottom w:val="single" w:sz="12" w:space="0" w:color="auto"/>
          </w:tcBorders>
          <w:shd w:val="clear" w:color="auto" w:fill="auto"/>
        </w:tcPr>
        <w:p w:rsidR="00184DA5" w:rsidRPr="00184DA5" w:rsidRDefault="00184DA5" w:rsidP="00184DA5">
          <w:pPr>
            <w:pStyle w:val="Header"/>
            <w:spacing w:before="109"/>
          </w:pPr>
        </w:p>
      </w:tc>
      <w:tc>
        <w:tcPr>
          <w:tcW w:w="3280" w:type="dxa"/>
          <w:tcBorders>
            <w:top w:val="single" w:sz="4" w:space="0" w:color="auto"/>
            <w:bottom w:val="single" w:sz="12" w:space="0" w:color="auto"/>
          </w:tcBorders>
          <w:shd w:val="clear" w:color="auto" w:fill="auto"/>
        </w:tcPr>
        <w:p w:rsidR="00184DA5" w:rsidRDefault="00184DA5" w:rsidP="00184DA5">
          <w:pPr>
            <w:pStyle w:val="Distribution"/>
            <w:rPr>
              <w:color w:val="000000"/>
            </w:rPr>
          </w:pPr>
          <w:r>
            <w:rPr>
              <w:color w:val="000000"/>
            </w:rPr>
            <w:t>Distr. générale</w:t>
          </w:r>
        </w:p>
        <w:p w:rsidR="00184DA5" w:rsidRDefault="00F55DC3" w:rsidP="00184DA5">
          <w:pPr>
            <w:pStyle w:val="Publication"/>
            <w:rPr>
              <w:color w:val="000000"/>
            </w:rPr>
          </w:pPr>
          <w:r>
            <w:rPr>
              <w:color w:val="000000"/>
            </w:rPr>
            <w:t>6</w:t>
          </w:r>
          <w:r w:rsidR="00184DA5">
            <w:rPr>
              <w:color w:val="000000"/>
            </w:rPr>
            <w:t xml:space="preserve"> août 2015</w:t>
          </w:r>
        </w:p>
        <w:p w:rsidR="00184DA5" w:rsidRDefault="00184DA5" w:rsidP="00184DA5">
          <w:pPr>
            <w:rPr>
              <w:lang w:val="en-US"/>
            </w:rPr>
          </w:pPr>
          <w:r>
            <w:rPr>
              <w:lang w:val="en-US"/>
            </w:rPr>
            <w:t>Français</w:t>
          </w:r>
        </w:p>
        <w:p w:rsidR="00184DA5" w:rsidRPr="00184DA5" w:rsidRDefault="00184DA5" w:rsidP="00184DA5">
          <w:pPr>
            <w:pStyle w:val="Original"/>
            <w:rPr>
              <w:color w:val="000000"/>
            </w:rPr>
          </w:pPr>
          <w:r>
            <w:rPr>
              <w:color w:val="000000"/>
            </w:rPr>
            <w:t>Original : anglais</w:t>
          </w:r>
        </w:p>
      </w:tc>
    </w:tr>
  </w:tbl>
  <w:p w:rsidR="00184DA5" w:rsidRPr="00184DA5" w:rsidRDefault="00184DA5" w:rsidP="00184DA5">
    <w:pPr>
      <w:pStyle w:val="Header"/>
      <w:spacing w:line="240"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CE6B7B"/>
    <w:multiLevelType w:val="singleLevel"/>
    <w:tmpl w:val="E46A6F4A"/>
    <w:lvl w:ilvl="0">
      <w:start w:val="1"/>
      <w:numFmt w:val="decimal"/>
      <w:lvlRestart w:val="0"/>
      <w:lvlText w:val="%1."/>
      <w:lvlJc w:val="left"/>
      <w:pPr>
        <w:tabs>
          <w:tab w:val="num" w:pos="475"/>
        </w:tabs>
        <w:ind w:left="0" w:firstLine="0"/>
      </w:pPr>
      <w:rPr>
        <w:w w:val="100"/>
      </w:rPr>
    </w:lvl>
  </w:abstractNum>
  <w:abstractNum w:abstractNumId="5">
    <w:nsid w:val="1F680360"/>
    <w:multiLevelType w:val="hybridMultilevel"/>
    <w:tmpl w:val="4B56B9CE"/>
    <w:lvl w:ilvl="0" w:tplc="E578B5A0">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6">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F4286E"/>
    <w:multiLevelType w:val="singleLevel"/>
    <w:tmpl w:val="E46A6F4A"/>
    <w:lvl w:ilvl="0">
      <w:start w:val="1"/>
      <w:numFmt w:val="decimal"/>
      <w:lvlRestart w:val="0"/>
      <w:lvlText w:val="%1."/>
      <w:lvlJc w:val="left"/>
      <w:pPr>
        <w:tabs>
          <w:tab w:val="num" w:pos="475"/>
        </w:tabs>
        <w:ind w:left="0" w:firstLine="0"/>
      </w:pPr>
      <w:rPr>
        <w:w w:val="100"/>
      </w:rPr>
    </w:lvl>
  </w:abstractNum>
  <w:num w:numId="1">
    <w:abstractNumId w:val="2"/>
  </w:num>
  <w:num w:numId="2">
    <w:abstractNumId w:val="1"/>
  </w:num>
  <w:num w:numId="3">
    <w:abstractNumId w:val="3"/>
  </w:num>
  <w:num w:numId="4">
    <w:abstractNumId w:val="6"/>
  </w:num>
  <w:num w:numId="5">
    <w:abstractNumId w:val="0"/>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stylePaneSortMethod w:val="0003"/>
  <w:revisionView w:markup="0"/>
  <w:defaultTabStop w:val="475"/>
  <w:doNotHyphenateCaps/>
  <w:evenAndOddHeaders/>
  <w:characterSpacingControl w:val="doNotCompress"/>
  <w:hdrShapeDefaults>
    <o:shapedefaults v:ext="edit" spidmax="8193"/>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3324*"/>
    <w:docVar w:name="CreationDt" w:val="8/25/2015 8:57: AM"/>
    <w:docVar w:name="DocCategory" w:val="Doc"/>
    <w:docVar w:name="DocType" w:val="Final"/>
    <w:docVar w:name="DutyStation" w:val="Geneva"/>
    <w:docVar w:name="FooterJN" w:val="GE.15-13324"/>
    <w:docVar w:name="jobn" w:val="GE.15-13324 (F)"/>
    <w:docVar w:name="jobnDT" w:val="GE.15-13324 (F)   250815"/>
    <w:docVar w:name="jobnDTDT" w:val="GE.15-13324 (F)   250815   250815"/>
    <w:docVar w:name="JobNo" w:val="GE.1513324F"/>
    <w:docVar w:name="JobNo2" w:val="GE.1517424F"/>
    <w:docVar w:name="LocalDrive" w:val="0"/>
    <w:docVar w:name="OandT" w:val=" "/>
    <w:docVar w:name="PaperSize" w:val="A4"/>
    <w:docVar w:name="sss1" w:val="ECE/TRANS/WP.29/GRE/2015/37"/>
    <w:docVar w:name="sss2" w:val="-"/>
    <w:docVar w:name="Symbol1" w:val="ECE/TRANS/WP.29/GRE/2015/37"/>
    <w:docVar w:name="Symbol2" w:val="-"/>
  </w:docVars>
  <w:rsids>
    <w:rsidRoot w:val="0035199D"/>
    <w:rsid w:val="000015B8"/>
    <w:rsid w:val="000046A5"/>
    <w:rsid w:val="000055FB"/>
    <w:rsid w:val="00016483"/>
    <w:rsid w:val="00022173"/>
    <w:rsid w:val="0002226F"/>
    <w:rsid w:val="00022B4A"/>
    <w:rsid w:val="00023E37"/>
    <w:rsid w:val="000249FF"/>
    <w:rsid w:val="00025DE5"/>
    <w:rsid w:val="000274C2"/>
    <w:rsid w:val="00033DC9"/>
    <w:rsid w:val="000378DE"/>
    <w:rsid w:val="00040497"/>
    <w:rsid w:val="00041ABD"/>
    <w:rsid w:val="00046145"/>
    <w:rsid w:val="00050D9C"/>
    <w:rsid w:val="00054482"/>
    <w:rsid w:val="0005669A"/>
    <w:rsid w:val="00057151"/>
    <w:rsid w:val="000571B5"/>
    <w:rsid w:val="000616D7"/>
    <w:rsid w:val="000636D2"/>
    <w:rsid w:val="00063B2D"/>
    <w:rsid w:val="000643C1"/>
    <w:rsid w:val="000658A4"/>
    <w:rsid w:val="00065BD4"/>
    <w:rsid w:val="000675CF"/>
    <w:rsid w:val="00071173"/>
    <w:rsid w:val="0007246F"/>
    <w:rsid w:val="000746A5"/>
    <w:rsid w:val="000776CA"/>
    <w:rsid w:val="00077CC4"/>
    <w:rsid w:val="00083D89"/>
    <w:rsid w:val="00085112"/>
    <w:rsid w:val="0008708F"/>
    <w:rsid w:val="00091BC1"/>
    <w:rsid w:val="00091DBD"/>
    <w:rsid w:val="000A18B6"/>
    <w:rsid w:val="000A24DE"/>
    <w:rsid w:val="000A2612"/>
    <w:rsid w:val="000A3AB1"/>
    <w:rsid w:val="000A4A47"/>
    <w:rsid w:val="000A74D1"/>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9D9"/>
    <w:rsid w:val="00107C97"/>
    <w:rsid w:val="0011255C"/>
    <w:rsid w:val="001126A7"/>
    <w:rsid w:val="00112FE9"/>
    <w:rsid w:val="0011497A"/>
    <w:rsid w:val="001156F7"/>
    <w:rsid w:val="00116149"/>
    <w:rsid w:val="00123812"/>
    <w:rsid w:val="001256F6"/>
    <w:rsid w:val="00126FB2"/>
    <w:rsid w:val="0013186C"/>
    <w:rsid w:val="00132A45"/>
    <w:rsid w:val="001359FA"/>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1FB7"/>
    <w:rsid w:val="00162C83"/>
    <w:rsid w:val="001639FC"/>
    <w:rsid w:val="00163D26"/>
    <w:rsid w:val="00164BB5"/>
    <w:rsid w:val="00166384"/>
    <w:rsid w:val="001709F1"/>
    <w:rsid w:val="00180387"/>
    <w:rsid w:val="00183EBF"/>
    <w:rsid w:val="00184DA5"/>
    <w:rsid w:val="00186793"/>
    <w:rsid w:val="0019082C"/>
    <w:rsid w:val="00192D05"/>
    <w:rsid w:val="00193A8C"/>
    <w:rsid w:val="001A2E2D"/>
    <w:rsid w:val="001A4BAA"/>
    <w:rsid w:val="001A4F4E"/>
    <w:rsid w:val="001A76F3"/>
    <w:rsid w:val="001B5583"/>
    <w:rsid w:val="001B5A24"/>
    <w:rsid w:val="001C0599"/>
    <w:rsid w:val="001C3C57"/>
    <w:rsid w:val="001C4664"/>
    <w:rsid w:val="001C4EBE"/>
    <w:rsid w:val="001C5B90"/>
    <w:rsid w:val="001D0E60"/>
    <w:rsid w:val="001D272D"/>
    <w:rsid w:val="001D280C"/>
    <w:rsid w:val="001D294E"/>
    <w:rsid w:val="001E44F3"/>
    <w:rsid w:val="001F053A"/>
    <w:rsid w:val="001F2DA6"/>
    <w:rsid w:val="001F4DBE"/>
    <w:rsid w:val="001F62AF"/>
    <w:rsid w:val="001F793D"/>
    <w:rsid w:val="001F7E9D"/>
    <w:rsid w:val="002021E9"/>
    <w:rsid w:val="00202789"/>
    <w:rsid w:val="00202F1F"/>
    <w:rsid w:val="00205199"/>
    <w:rsid w:val="0020521E"/>
    <w:rsid w:val="00206598"/>
    <w:rsid w:val="00207CAA"/>
    <w:rsid w:val="0021168F"/>
    <w:rsid w:val="002178A7"/>
    <w:rsid w:val="002220FF"/>
    <w:rsid w:val="00237D01"/>
    <w:rsid w:val="00240F64"/>
    <w:rsid w:val="002410E3"/>
    <w:rsid w:val="00241F29"/>
    <w:rsid w:val="00243D1C"/>
    <w:rsid w:val="00245B48"/>
    <w:rsid w:val="00246425"/>
    <w:rsid w:val="00252402"/>
    <w:rsid w:val="00254656"/>
    <w:rsid w:val="0025545A"/>
    <w:rsid w:val="00261E82"/>
    <w:rsid w:val="0026332C"/>
    <w:rsid w:val="0026552F"/>
    <w:rsid w:val="0026565F"/>
    <w:rsid w:val="00266AFD"/>
    <w:rsid w:val="00270780"/>
    <w:rsid w:val="002730C7"/>
    <w:rsid w:val="0027435B"/>
    <w:rsid w:val="00276E85"/>
    <w:rsid w:val="00280143"/>
    <w:rsid w:val="00280E2F"/>
    <w:rsid w:val="002810F0"/>
    <w:rsid w:val="00281BC7"/>
    <w:rsid w:val="00285DC4"/>
    <w:rsid w:val="00286531"/>
    <w:rsid w:val="002867C7"/>
    <w:rsid w:val="0029018C"/>
    <w:rsid w:val="00291E9A"/>
    <w:rsid w:val="002A07EF"/>
    <w:rsid w:val="002A27E5"/>
    <w:rsid w:val="002A69DB"/>
    <w:rsid w:val="002B037D"/>
    <w:rsid w:val="002B1D15"/>
    <w:rsid w:val="002B4A7F"/>
    <w:rsid w:val="002B5449"/>
    <w:rsid w:val="002B5928"/>
    <w:rsid w:val="002C3640"/>
    <w:rsid w:val="002C3FD3"/>
    <w:rsid w:val="002C419A"/>
    <w:rsid w:val="002C472D"/>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E7D3F"/>
    <w:rsid w:val="002F048A"/>
    <w:rsid w:val="002F0E01"/>
    <w:rsid w:val="002F1E33"/>
    <w:rsid w:val="002F5482"/>
    <w:rsid w:val="002F5972"/>
    <w:rsid w:val="00303A3C"/>
    <w:rsid w:val="00303D82"/>
    <w:rsid w:val="00303E4E"/>
    <w:rsid w:val="003047D2"/>
    <w:rsid w:val="00306DE1"/>
    <w:rsid w:val="0030788D"/>
    <w:rsid w:val="00310B2D"/>
    <w:rsid w:val="00316628"/>
    <w:rsid w:val="00316B58"/>
    <w:rsid w:val="003235C7"/>
    <w:rsid w:val="00326270"/>
    <w:rsid w:val="0032728E"/>
    <w:rsid w:val="00332A87"/>
    <w:rsid w:val="003342DF"/>
    <w:rsid w:val="00334FEB"/>
    <w:rsid w:val="00337015"/>
    <w:rsid w:val="003406CA"/>
    <w:rsid w:val="00340736"/>
    <w:rsid w:val="003431EA"/>
    <w:rsid w:val="00343F8A"/>
    <w:rsid w:val="003441A5"/>
    <w:rsid w:val="00347E5F"/>
    <w:rsid w:val="003506F1"/>
    <w:rsid w:val="0035199D"/>
    <w:rsid w:val="00354331"/>
    <w:rsid w:val="003555DE"/>
    <w:rsid w:val="00355810"/>
    <w:rsid w:val="003559A7"/>
    <w:rsid w:val="00356B67"/>
    <w:rsid w:val="00362737"/>
    <w:rsid w:val="00362F57"/>
    <w:rsid w:val="003640A0"/>
    <w:rsid w:val="00365932"/>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C012D"/>
    <w:rsid w:val="003C16E3"/>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27A0"/>
    <w:rsid w:val="003F57D1"/>
    <w:rsid w:val="00401219"/>
    <w:rsid w:val="004039C7"/>
    <w:rsid w:val="004065B7"/>
    <w:rsid w:val="004066EB"/>
    <w:rsid w:val="00406E1E"/>
    <w:rsid w:val="00414C9D"/>
    <w:rsid w:val="00415A2B"/>
    <w:rsid w:val="00416293"/>
    <w:rsid w:val="004204AE"/>
    <w:rsid w:val="0042753D"/>
    <w:rsid w:val="004309B5"/>
    <w:rsid w:val="0043103D"/>
    <w:rsid w:val="00432662"/>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05C9"/>
    <w:rsid w:val="004627F7"/>
    <w:rsid w:val="004638A8"/>
    <w:rsid w:val="00464787"/>
    <w:rsid w:val="004669E9"/>
    <w:rsid w:val="00472794"/>
    <w:rsid w:val="00475F9F"/>
    <w:rsid w:val="00476698"/>
    <w:rsid w:val="00477592"/>
    <w:rsid w:val="004814BB"/>
    <w:rsid w:val="00481634"/>
    <w:rsid w:val="00487428"/>
    <w:rsid w:val="00491CD5"/>
    <w:rsid w:val="00492510"/>
    <w:rsid w:val="00492DC3"/>
    <w:rsid w:val="004973EC"/>
    <w:rsid w:val="004A0AA6"/>
    <w:rsid w:val="004A1763"/>
    <w:rsid w:val="004A186E"/>
    <w:rsid w:val="004A2319"/>
    <w:rsid w:val="004A2455"/>
    <w:rsid w:val="004A698E"/>
    <w:rsid w:val="004A7606"/>
    <w:rsid w:val="004B7E99"/>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F1F9F"/>
    <w:rsid w:val="004F2765"/>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2657"/>
    <w:rsid w:val="00523069"/>
    <w:rsid w:val="00523378"/>
    <w:rsid w:val="0052413A"/>
    <w:rsid w:val="00525A3D"/>
    <w:rsid w:val="00527615"/>
    <w:rsid w:val="00527DD0"/>
    <w:rsid w:val="00533905"/>
    <w:rsid w:val="005372C0"/>
    <w:rsid w:val="00541630"/>
    <w:rsid w:val="0054168D"/>
    <w:rsid w:val="00542357"/>
    <w:rsid w:val="00544916"/>
    <w:rsid w:val="00551176"/>
    <w:rsid w:val="00551EAE"/>
    <w:rsid w:val="00552150"/>
    <w:rsid w:val="005522D6"/>
    <w:rsid w:val="005536AE"/>
    <w:rsid w:val="00554B37"/>
    <w:rsid w:val="005669CA"/>
    <w:rsid w:val="00575199"/>
    <w:rsid w:val="00577899"/>
    <w:rsid w:val="00577BDD"/>
    <w:rsid w:val="005811A3"/>
    <w:rsid w:val="00583566"/>
    <w:rsid w:val="00584E7A"/>
    <w:rsid w:val="00585CA8"/>
    <w:rsid w:val="00585DEA"/>
    <w:rsid w:val="0058795C"/>
    <w:rsid w:val="00590A88"/>
    <w:rsid w:val="00591AA0"/>
    <w:rsid w:val="0059357F"/>
    <w:rsid w:val="00593781"/>
    <w:rsid w:val="00594AE2"/>
    <w:rsid w:val="00596647"/>
    <w:rsid w:val="00597A85"/>
    <w:rsid w:val="005A037D"/>
    <w:rsid w:val="005A0DEC"/>
    <w:rsid w:val="005A1E12"/>
    <w:rsid w:val="005A305D"/>
    <w:rsid w:val="005A6A6E"/>
    <w:rsid w:val="005A6D92"/>
    <w:rsid w:val="005A6DD6"/>
    <w:rsid w:val="005A7976"/>
    <w:rsid w:val="005B33A4"/>
    <w:rsid w:val="005B5D99"/>
    <w:rsid w:val="005B74B8"/>
    <w:rsid w:val="005C1353"/>
    <w:rsid w:val="005C3A63"/>
    <w:rsid w:val="005C65C2"/>
    <w:rsid w:val="005D7CA9"/>
    <w:rsid w:val="005E6E65"/>
    <w:rsid w:val="005F12E0"/>
    <w:rsid w:val="005F2726"/>
    <w:rsid w:val="005F2A30"/>
    <w:rsid w:val="005F2FA6"/>
    <w:rsid w:val="005F35C5"/>
    <w:rsid w:val="005F6A9F"/>
    <w:rsid w:val="005F6E3F"/>
    <w:rsid w:val="0060033F"/>
    <w:rsid w:val="00603211"/>
    <w:rsid w:val="0060375B"/>
    <w:rsid w:val="00606A0C"/>
    <w:rsid w:val="00607448"/>
    <w:rsid w:val="0060792E"/>
    <w:rsid w:val="00611860"/>
    <w:rsid w:val="00611DA0"/>
    <w:rsid w:val="00612407"/>
    <w:rsid w:val="006125AC"/>
    <w:rsid w:val="00617EBE"/>
    <w:rsid w:val="0062117B"/>
    <w:rsid w:val="00622055"/>
    <w:rsid w:val="00632332"/>
    <w:rsid w:val="006361EE"/>
    <w:rsid w:val="0063657E"/>
    <w:rsid w:val="00636EB6"/>
    <w:rsid w:val="006407EF"/>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3FAD"/>
    <w:rsid w:val="00675A53"/>
    <w:rsid w:val="006770E8"/>
    <w:rsid w:val="006803F5"/>
    <w:rsid w:val="006817AB"/>
    <w:rsid w:val="006853D8"/>
    <w:rsid w:val="006866E8"/>
    <w:rsid w:val="00687FB1"/>
    <w:rsid w:val="0069608C"/>
    <w:rsid w:val="00697952"/>
    <w:rsid w:val="006A04E6"/>
    <w:rsid w:val="006A0B3D"/>
    <w:rsid w:val="006A2F71"/>
    <w:rsid w:val="006A5910"/>
    <w:rsid w:val="006B1ABC"/>
    <w:rsid w:val="006B64BE"/>
    <w:rsid w:val="006C1A92"/>
    <w:rsid w:val="006C3BDD"/>
    <w:rsid w:val="006C449D"/>
    <w:rsid w:val="006C5987"/>
    <w:rsid w:val="006D0C9B"/>
    <w:rsid w:val="006D1115"/>
    <w:rsid w:val="006D138E"/>
    <w:rsid w:val="006D1B76"/>
    <w:rsid w:val="006D5832"/>
    <w:rsid w:val="006E215F"/>
    <w:rsid w:val="006E3D5C"/>
    <w:rsid w:val="006E4078"/>
    <w:rsid w:val="006E4E12"/>
    <w:rsid w:val="006E5649"/>
    <w:rsid w:val="006F41DD"/>
    <w:rsid w:val="006F5A33"/>
    <w:rsid w:val="006F6787"/>
    <w:rsid w:val="006F6EDD"/>
    <w:rsid w:val="007033D2"/>
    <w:rsid w:val="00704AF5"/>
    <w:rsid w:val="0070555E"/>
    <w:rsid w:val="00707DF8"/>
    <w:rsid w:val="00711F00"/>
    <w:rsid w:val="0071328D"/>
    <w:rsid w:val="00721866"/>
    <w:rsid w:val="0072436A"/>
    <w:rsid w:val="00735F3A"/>
    <w:rsid w:val="00735FB1"/>
    <w:rsid w:val="007367E1"/>
    <w:rsid w:val="007379A0"/>
    <w:rsid w:val="00743131"/>
    <w:rsid w:val="0074339E"/>
    <w:rsid w:val="00744BE5"/>
    <w:rsid w:val="00744D58"/>
    <w:rsid w:val="00745376"/>
    <w:rsid w:val="0074587F"/>
    <w:rsid w:val="00750C8F"/>
    <w:rsid w:val="0075110B"/>
    <w:rsid w:val="007517F6"/>
    <w:rsid w:val="007531C9"/>
    <w:rsid w:val="007537B8"/>
    <w:rsid w:val="00754913"/>
    <w:rsid w:val="00755393"/>
    <w:rsid w:val="007553FC"/>
    <w:rsid w:val="00760F66"/>
    <w:rsid w:val="00761561"/>
    <w:rsid w:val="00762F97"/>
    <w:rsid w:val="0076382E"/>
    <w:rsid w:val="00763AE4"/>
    <w:rsid w:val="00765152"/>
    <w:rsid w:val="00767FBE"/>
    <w:rsid w:val="00770DEF"/>
    <w:rsid w:val="00770EB4"/>
    <w:rsid w:val="00772106"/>
    <w:rsid w:val="00772CF6"/>
    <w:rsid w:val="00772EB1"/>
    <w:rsid w:val="00774368"/>
    <w:rsid w:val="0077589C"/>
    <w:rsid w:val="00775BFD"/>
    <w:rsid w:val="007769D2"/>
    <w:rsid w:val="00780058"/>
    <w:rsid w:val="007804F4"/>
    <w:rsid w:val="00781F43"/>
    <w:rsid w:val="0078267A"/>
    <w:rsid w:val="00783270"/>
    <w:rsid w:val="0078374C"/>
    <w:rsid w:val="007842C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78C2"/>
    <w:rsid w:val="007B05E9"/>
    <w:rsid w:val="007B1E17"/>
    <w:rsid w:val="007B56E1"/>
    <w:rsid w:val="007C0C1F"/>
    <w:rsid w:val="007C206E"/>
    <w:rsid w:val="007C2936"/>
    <w:rsid w:val="007C662A"/>
    <w:rsid w:val="007C7D7F"/>
    <w:rsid w:val="007D33BA"/>
    <w:rsid w:val="007D6FCB"/>
    <w:rsid w:val="007D7FD4"/>
    <w:rsid w:val="007E2FEB"/>
    <w:rsid w:val="007E74E9"/>
    <w:rsid w:val="007F0ED6"/>
    <w:rsid w:val="007F3DCC"/>
    <w:rsid w:val="007F49BD"/>
    <w:rsid w:val="007F6F95"/>
    <w:rsid w:val="007F77CB"/>
    <w:rsid w:val="00800903"/>
    <w:rsid w:val="008040BA"/>
    <w:rsid w:val="00804131"/>
    <w:rsid w:val="00804565"/>
    <w:rsid w:val="00806A3B"/>
    <w:rsid w:val="00807CA4"/>
    <w:rsid w:val="008100FD"/>
    <w:rsid w:val="008114C3"/>
    <w:rsid w:val="008173CF"/>
    <w:rsid w:val="00817884"/>
    <w:rsid w:val="0082537E"/>
    <w:rsid w:val="00825C31"/>
    <w:rsid w:val="00833A79"/>
    <w:rsid w:val="00833BFF"/>
    <w:rsid w:val="0083677A"/>
    <w:rsid w:val="00837284"/>
    <w:rsid w:val="0083731D"/>
    <w:rsid w:val="00837549"/>
    <w:rsid w:val="008415FE"/>
    <w:rsid w:val="00842319"/>
    <w:rsid w:val="008435C2"/>
    <w:rsid w:val="00844B5C"/>
    <w:rsid w:val="00846431"/>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ADA"/>
    <w:rsid w:val="008962D4"/>
    <w:rsid w:val="008A3ABC"/>
    <w:rsid w:val="008A4C0E"/>
    <w:rsid w:val="008A5334"/>
    <w:rsid w:val="008A630B"/>
    <w:rsid w:val="008A734B"/>
    <w:rsid w:val="008B24ED"/>
    <w:rsid w:val="008B5932"/>
    <w:rsid w:val="008B7485"/>
    <w:rsid w:val="008C1225"/>
    <w:rsid w:val="008C1646"/>
    <w:rsid w:val="008C189A"/>
    <w:rsid w:val="008C1E51"/>
    <w:rsid w:val="008C5E6B"/>
    <w:rsid w:val="008C6672"/>
    <w:rsid w:val="008D2DCF"/>
    <w:rsid w:val="008D3043"/>
    <w:rsid w:val="008D3318"/>
    <w:rsid w:val="008D4C00"/>
    <w:rsid w:val="008D52CD"/>
    <w:rsid w:val="008D5C5F"/>
    <w:rsid w:val="008D613D"/>
    <w:rsid w:val="008D6A4C"/>
    <w:rsid w:val="008D756B"/>
    <w:rsid w:val="008E1E88"/>
    <w:rsid w:val="008E4FFA"/>
    <w:rsid w:val="008E5CC1"/>
    <w:rsid w:val="008E6532"/>
    <w:rsid w:val="008E7FF5"/>
    <w:rsid w:val="008F125F"/>
    <w:rsid w:val="008F3DAE"/>
    <w:rsid w:val="008F6630"/>
    <w:rsid w:val="008F7622"/>
    <w:rsid w:val="0090311E"/>
    <w:rsid w:val="0090438E"/>
    <w:rsid w:val="0090704E"/>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9AD"/>
    <w:rsid w:val="0095064A"/>
    <w:rsid w:val="00951A0B"/>
    <w:rsid w:val="009535B3"/>
    <w:rsid w:val="00953A36"/>
    <w:rsid w:val="00955DBA"/>
    <w:rsid w:val="00957244"/>
    <w:rsid w:val="00962CAC"/>
    <w:rsid w:val="00964BDE"/>
    <w:rsid w:val="009676D3"/>
    <w:rsid w:val="00971E24"/>
    <w:rsid w:val="0098128C"/>
    <w:rsid w:val="009813FE"/>
    <w:rsid w:val="00983DD0"/>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325B"/>
    <w:rsid w:val="009A3FE3"/>
    <w:rsid w:val="009A4787"/>
    <w:rsid w:val="009A7DEC"/>
    <w:rsid w:val="009B0AF7"/>
    <w:rsid w:val="009B0BFB"/>
    <w:rsid w:val="009B4398"/>
    <w:rsid w:val="009B4EEC"/>
    <w:rsid w:val="009C1815"/>
    <w:rsid w:val="009C5249"/>
    <w:rsid w:val="009C70D0"/>
    <w:rsid w:val="009C7F1B"/>
    <w:rsid w:val="009D5A2E"/>
    <w:rsid w:val="009D702B"/>
    <w:rsid w:val="009E0573"/>
    <w:rsid w:val="009E06DE"/>
    <w:rsid w:val="009E246F"/>
    <w:rsid w:val="009E76A1"/>
    <w:rsid w:val="009F004A"/>
    <w:rsid w:val="009F235E"/>
    <w:rsid w:val="009F29EB"/>
    <w:rsid w:val="009F2D3B"/>
    <w:rsid w:val="009F3C78"/>
    <w:rsid w:val="009F5ACE"/>
    <w:rsid w:val="009F7FE9"/>
    <w:rsid w:val="00A00A92"/>
    <w:rsid w:val="00A02426"/>
    <w:rsid w:val="00A0589C"/>
    <w:rsid w:val="00A06CAB"/>
    <w:rsid w:val="00A12A69"/>
    <w:rsid w:val="00A12DBB"/>
    <w:rsid w:val="00A150A7"/>
    <w:rsid w:val="00A151B8"/>
    <w:rsid w:val="00A157E7"/>
    <w:rsid w:val="00A210DD"/>
    <w:rsid w:val="00A21443"/>
    <w:rsid w:val="00A22ED0"/>
    <w:rsid w:val="00A24099"/>
    <w:rsid w:val="00A264B0"/>
    <w:rsid w:val="00A2768E"/>
    <w:rsid w:val="00A33E3C"/>
    <w:rsid w:val="00A3426E"/>
    <w:rsid w:val="00A353ED"/>
    <w:rsid w:val="00A375D9"/>
    <w:rsid w:val="00A37FBB"/>
    <w:rsid w:val="00A4236C"/>
    <w:rsid w:val="00A43CAC"/>
    <w:rsid w:val="00A45E20"/>
    <w:rsid w:val="00A46DB8"/>
    <w:rsid w:val="00A52DF2"/>
    <w:rsid w:val="00A54A5E"/>
    <w:rsid w:val="00A55810"/>
    <w:rsid w:val="00A56E3B"/>
    <w:rsid w:val="00A57C5A"/>
    <w:rsid w:val="00A64AD2"/>
    <w:rsid w:val="00A72C1F"/>
    <w:rsid w:val="00A72F5E"/>
    <w:rsid w:val="00A75482"/>
    <w:rsid w:val="00A761B5"/>
    <w:rsid w:val="00A83E5E"/>
    <w:rsid w:val="00A84C12"/>
    <w:rsid w:val="00A85CA4"/>
    <w:rsid w:val="00A85D04"/>
    <w:rsid w:val="00A85DB4"/>
    <w:rsid w:val="00A86044"/>
    <w:rsid w:val="00A96709"/>
    <w:rsid w:val="00A97EBD"/>
    <w:rsid w:val="00AA260F"/>
    <w:rsid w:val="00AA5F19"/>
    <w:rsid w:val="00AA750A"/>
    <w:rsid w:val="00AB001C"/>
    <w:rsid w:val="00AB37EB"/>
    <w:rsid w:val="00AB39C5"/>
    <w:rsid w:val="00AB4438"/>
    <w:rsid w:val="00AB446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64F"/>
    <w:rsid w:val="00AE73A1"/>
    <w:rsid w:val="00AF4648"/>
    <w:rsid w:val="00AF4DD3"/>
    <w:rsid w:val="00AF6B78"/>
    <w:rsid w:val="00B01631"/>
    <w:rsid w:val="00B01D80"/>
    <w:rsid w:val="00B05198"/>
    <w:rsid w:val="00B0544B"/>
    <w:rsid w:val="00B06C4C"/>
    <w:rsid w:val="00B10BF5"/>
    <w:rsid w:val="00B145B5"/>
    <w:rsid w:val="00B152AC"/>
    <w:rsid w:val="00B16C8B"/>
    <w:rsid w:val="00B20969"/>
    <w:rsid w:val="00B22BE8"/>
    <w:rsid w:val="00B2356B"/>
    <w:rsid w:val="00B249F3"/>
    <w:rsid w:val="00B25B74"/>
    <w:rsid w:val="00B26B93"/>
    <w:rsid w:val="00B26C0B"/>
    <w:rsid w:val="00B27126"/>
    <w:rsid w:val="00B32CDE"/>
    <w:rsid w:val="00B362BE"/>
    <w:rsid w:val="00B363A2"/>
    <w:rsid w:val="00B37213"/>
    <w:rsid w:val="00B41711"/>
    <w:rsid w:val="00B44EB6"/>
    <w:rsid w:val="00B503F3"/>
    <w:rsid w:val="00B504C9"/>
    <w:rsid w:val="00B52A47"/>
    <w:rsid w:val="00B53FB4"/>
    <w:rsid w:val="00B541C6"/>
    <w:rsid w:val="00B556DD"/>
    <w:rsid w:val="00B5798F"/>
    <w:rsid w:val="00B57EB0"/>
    <w:rsid w:val="00B61CB4"/>
    <w:rsid w:val="00B65DB9"/>
    <w:rsid w:val="00B66644"/>
    <w:rsid w:val="00B67756"/>
    <w:rsid w:val="00B70DA9"/>
    <w:rsid w:val="00B712B0"/>
    <w:rsid w:val="00B71802"/>
    <w:rsid w:val="00B7200B"/>
    <w:rsid w:val="00B77EB8"/>
    <w:rsid w:val="00B81A2A"/>
    <w:rsid w:val="00B84109"/>
    <w:rsid w:val="00B85BDA"/>
    <w:rsid w:val="00B870D6"/>
    <w:rsid w:val="00B874A9"/>
    <w:rsid w:val="00B932C8"/>
    <w:rsid w:val="00B93B31"/>
    <w:rsid w:val="00B9457F"/>
    <w:rsid w:val="00B965BF"/>
    <w:rsid w:val="00BA06B1"/>
    <w:rsid w:val="00BA3125"/>
    <w:rsid w:val="00BA3654"/>
    <w:rsid w:val="00BA600B"/>
    <w:rsid w:val="00BC0F9A"/>
    <w:rsid w:val="00BC43E2"/>
    <w:rsid w:val="00BD0917"/>
    <w:rsid w:val="00BD1607"/>
    <w:rsid w:val="00BD45A0"/>
    <w:rsid w:val="00BE1D55"/>
    <w:rsid w:val="00BE2F51"/>
    <w:rsid w:val="00BE3214"/>
    <w:rsid w:val="00BE3493"/>
    <w:rsid w:val="00BE5325"/>
    <w:rsid w:val="00BE5439"/>
    <w:rsid w:val="00BE62DB"/>
    <w:rsid w:val="00BE7E1A"/>
    <w:rsid w:val="00BF041C"/>
    <w:rsid w:val="00BF055A"/>
    <w:rsid w:val="00BF0B13"/>
    <w:rsid w:val="00BF651C"/>
    <w:rsid w:val="00BF7BD3"/>
    <w:rsid w:val="00C01B04"/>
    <w:rsid w:val="00C01B3A"/>
    <w:rsid w:val="00C03721"/>
    <w:rsid w:val="00C05291"/>
    <w:rsid w:val="00C06025"/>
    <w:rsid w:val="00C067A3"/>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7E57"/>
    <w:rsid w:val="00C55B02"/>
    <w:rsid w:val="00C56142"/>
    <w:rsid w:val="00C56B3A"/>
    <w:rsid w:val="00C56EFE"/>
    <w:rsid w:val="00C57F00"/>
    <w:rsid w:val="00C60C0B"/>
    <w:rsid w:val="00C66382"/>
    <w:rsid w:val="00C67F09"/>
    <w:rsid w:val="00C72788"/>
    <w:rsid w:val="00C75F9C"/>
    <w:rsid w:val="00C76A5E"/>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4A8B"/>
    <w:rsid w:val="00CE3799"/>
    <w:rsid w:val="00CE4AA9"/>
    <w:rsid w:val="00CE5477"/>
    <w:rsid w:val="00CE7ADD"/>
    <w:rsid w:val="00CF5E7B"/>
    <w:rsid w:val="00CF7A75"/>
    <w:rsid w:val="00D00362"/>
    <w:rsid w:val="00D01153"/>
    <w:rsid w:val="00D02293"/>
    <w:rsid w:val="00D026B6"/>
    <w:rsid w:val="00D03953"/>
    <w:rsid w:val="00D03F61"/>
    <w:rsid w:val="00D047D6"/>
    <w:rsid w:val="00D047EE"/>
    <w:rsid w:val="00D12150"/>
    <w:rsid w:val="00D12CFB"/>
    <w:rsid w:val="00D1326C"/>
    <w:rsid w:val="00D1431B"/>
    <w:rsid w:val="00D14690"/>
    <w:rsid w:val="00D15BBA"/>
    <w:rsid w:val="00D16F48"/>
    <w:rsid w:val="00D17215"/>
    <w:rsid w:val="00D265B2"/>
    <w:rsid w:val="00D26BA6"/>
    <w:rsid w:val="00D27D4B"/>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6AB5"/>
    <w:rsid w:val="00D676A0"/>
    <w:rsid w:val="00D70856"/>
    <w:rsid w:val="00D73117"/>
    <w:rsid w:val="00D73D86"/>
    <w:rsid w:val="00D8335C"/>
    <w:rsid w:val="00D9068D"/>
    <w:rsid w:val="00D92B16"/>
    <w:rsid w:val="00D93862"/>
    <w:rsid w:val="00D93CC2"/>
    <w:rsid w:val="00D9629E"/>
    <w:rsid w:val="00D97633"/>
    <w:rsid w:val="00DA2106"/>
    <w:rsid w:val="00DA23EB"/>
    <w:rsid w:val="00DA3624"/>
    <w:rsid w:val="00DA4ECD"/>
    <w:rsid w:val="00DB02EF"/>
    <w:rsid w:val="00DB0A56"/>
    <w:rsid w:val="00DB1699"/>
    <w:rsid w:val="00DB3DC8"/>
    <w:rsid w:val="00DB5115"/>
    <w:rsid w:val="00DB5177"/>
    <w:rsid w:val="00DB5C75"/>
    <w:rsid w:val="00DB66E6"/>
    <w:rsid w:val="00DC23FE"/>
    <w:rsid w:val="00DC38B9"/>
    <w:rsid w:val="00DC5B37"/>
    <w:rsid w:val="00DC5DDD"/>
    <w:rsid w:val="00DC6D4F"/>
    <w:rsid w:val="00DD309E"/>
    <w:rsid w:val="00DE01B6"/>
    <w:rsid w:val="00DE1304"/>
    <w:rsid w:val="00DE1DD3"/>
    <w:rsid w:val="00DE1FBD"/>
    <w:rsid w:val="00DE4677"/>
    <w:rsid w:val="00DE64ED"/>
    <w:rsid w:val="00DF064D"/>
    <w:rsid w:val="00DF0CBF"/>
    <w:rsid w:val="00E003D9"/>
    <w:rsid w:val="00E00C20"/>
    <w:rsid w:val="00E028F6"/>
    <w:rsid w:val="00E0753F"/>
    <w:rsid w:val="00E10BF1"/>
    <w:rsid w:val="00E11B5C"/>
    <w:rsid w:val="00E13E2B"/>
    <w:rsid w:val="00E22DB7"/>
    <w:rsid w:val="00E23C1B"/>
    <w:rsid w:val="00E24D2B"/>
    <w:rsid w:val="00E25DDC"/>
    <w:rsid w:val="00E26111"/>
    <w:rsid w:val="00E345BF"/>
    <w:rsid w:val="00E34D59"/>
    <w:rsid w:val="00E35C78"/>
    <w:rsid w:val="00E405EA"/>
    <w:rsid w:val="00E40877"/>
    <w:rsid w:val="00E51F8B"/>
    <w:rsid w:val="00E51FCF"/>
    <w:rsid w:val="00E529D4"/>
    <w:rsid w:val="00E53839"/>
    <w:rsid w:val="00E53C18"/>
    <w:rsid w:val="00E53F41"/>
    <w:rsid w:val="00E54488"/>
    <w:rsid w:val="00E56D2F"/>
    <w:rsid w:val="00E60970"/>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52EF"/>
    <w:rsid w:val="00E96437"/>
    <w:rsid w:val="00E968A0"/>
    <w:rsid w:val="00E97145"/>
    <w:rsid w:val="00EA4196"/>
    <w:rsid w:val="00EB0BAE"/>
    <w:rsid w:val="00EB0F20"/>
    <w:rsid w:val="00EB1632"/>
    <w:rsid w:val="00EB377B"/>
    <w:rsid w:val="00EB4086"/>
    <w:rsid w:val="00EB4EB6"/>
    <w:rsid w:val="00EB535D"/>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F03AFB"/>
    <w:rsid w:val="00F03CB2"/>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328A"/>
    <w:rsid w:val="00F44706"/>
    <w:rsid w:val="00F44A91"/>
    <w:rsid w:val="00F45420"/>
    <w:rsid w:val="00F51EF7"/>
    <w:rsid w:val="00F5253C"/>
    <w:rsid w:val="00F52A72"/>
    <w:rsid w:val="00F54C59"/>
    <w:rsid w:val="00F55DC3"/>
    <w:rsid w:val="00F609CB"/>
    <w:rsid w:val="00F64004"/>
    <w:rsid w:val="00F642D3"/>
    <w:rsid w:val="00F65F73"/>
    <w:rsid w:val="00F6631A"/>
    <w:rsid w:val="00F66E3F"/>
    <w:rsid w:val="00F70436"/>
    <w:rsid w:val="00F70AB7"/>
    <w:rsid w:val="00F713DB"/>
    <w:rsid w:val="00F730A9"/>
    <w:rsid w:val="00F735FC"/>
    <w:rsid w:val="00F738D2"/>
    <w:rsid w:val="00F73A7C"/>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3A0F"/>
    <w:rsid w:val="00FC4133"/>
    <w:rsid w:val="00FC41DA"/>
    <w:rsid w:val="00FC5C65"/>
    <w:rsid w:val="00FC75B8"/>
    <w:rsid w:val="00FC75D3"/>
    <w:rsid w:val="00FD318F"/>
    <w:rsid w:val="00FD54BE"/>
    <w:rsid w:val="00FD7CD4"/>
    <w:rsid w:val="00FE2498"/>
    <w:rsid w:val="00FE3548"/>
    <w:rsid w:val="00FE3F2D"/>
    <w:rsid w:val="00FE6556"/>
    <w:rsid w:val="00FF09A4"/>
    <w:rsid w:val="00FF204B"/>
    <w:rsid w:val="00FF2151"/>
    <w:rsid w:val="00FF2899"/>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9C5249"/>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915FB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184DA5"/>
    <w:rPr>
      <w:sz w:val="16"/>
      <w:szCs w:val="16"/>
    </w:rPr>
  </w:style>
  <w:style w:type="paragraph" w:styleId="CommentText">
    <w:name w:val="annotation text"/>
    <w:basedOn w:val="Normal"/>
    <w:link w:val="CommentTextChar"/>
    <w:uiPriority w:val="99"/>
    <w:semiHidden/>
    <w:unhideWhenUsed/>
    <w:rsid w:val="00184DA5"/>
    <w:pPr>
      <w:spacing w:line="240" w:lineRule="auto"/>
    </w:pPr>
    <w:rPr>
      <w:szCs w:val="20"/>
    </w:rPr>
  </w:style>
  <w:style w:type="character" w:customStyle="1" w:styleId="CommentTextChar">
    <w:name w:val="Comment Text Char"/>
    <w:basedOn w:val="DefaultParagraphFont"/>
    <w:link w:val="CommentText"/>
    <w:uiPriority w:val="99"/>
    <w:semiHidden/>
    <w:rsid w:val="00184DA5"/>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184DA5"/>
    <w:rPr>
      <w:b/>
      <w:bCs/>
    </w:rPr>
  </w:style>
  <w:style w:type="character" w:customStyle="1" w:styleId="CommentSubjectChar">
    <w:name w:val="Comment Subject Char"/>
    <w:basedOn w:val="CommentTextChar"/>
    <w:link w:val="CommentSubject"/>
    <w:uiPriority w:val="99"/>
    <w:semiHidden/>
    <w:rsid w:val="00184DA5"/>
    <w:rPr>
      <w:rFonts w:ascii="Times New Roman" w:hAnsi="Times New Roman"/>
      <w:b/>
      <w:bCs/>
      <w:spacing w:val="4"/>
      <w:w w:val="103"/>
      <w:kern w:val="14"/>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9C5249"/>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915FB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184DA5"/>
    <w:rPr>
      <w:sz w:val="16"/>
      <w:szCs w:val="16"/>
    </w:rPr>
  </w:style>
  <w:style w:type="paragraph" w:styleId="CommentText">
    <w:name w:val="annotation text"/>
    <w:basedOn w:val="Normal"/>
    <w:link w:val="CommentTextChar"/>
    <w:uiPriority w:val="99"/>
    <w:semiHidden/>
    <w:unhideWhenUsed/>
    <w:rsid w:val="00184DA5"/>
    <w:pPr>
      <w:spacing w:line="240" w:lineRule="auto"/>
    </w:pPr>
    <w:rPr>
      <w:szCs w:val="20"/>
    </w:rPr>
  </w:style>
  <w:style w:type="character" w:customStyle="1" w:styleId="CommentTextChar">
    <w:name w:val="Comment Text Char"/>
    <w:basedOn w:val="DefaultParagraphFont"/>
    <w:link w:val="CommentText"/>
    <w:uiPriority w:val="99"/>
    <w:semiHidden/>
    <w:rsid w:val="00184DA5"/>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184DA5"/>
    <w:rPr>
      <w:b/>
      <w:bCs/>
    </w:rPr>
  </w:style>
  <w:style w:type="character" w:customStyle="1" w:styleId="CommentSubjectChar">
    <w:name w:val="Comment Subject Char"/>
    <w:basedOn w:val="CommentTextChar"/>
    <w:link w:val="CommentSubject"/>
    <w:uiPriority w:val="99"/>
    <w:semiHidden/>
    <w:rsid w:val="00184DA5"/>
    <w:rPr>
      <w:rFonts w:ascii="Times New Roman" w:hAnsi="Times New Roman"/>
      <w:b/>
      <w:bCs/>
      <w:spacing w:val="4"/>
      <w:w w:val="103"/>
      <w:kern w:val="1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469960">
      <w:bodyDiv w:val="1"/>
      <w:marLeft w:val="0"/>
      <w:marRight w:val="0"/>
      <w:marTop w:val="0"/>
      <w:marBottom w:val="0"/>
      <w:divBdr>
        <w:top w:val="none" w:sz="0" w:space="0" w:color="auto"/>
        <w:left w:val="none" w:sz="0" w:space="0" w:color="auto"/>
        <w:bottom w:val="none" w:sz="0" w:space="0" w:color="auto"/>
        <w:right w:val="none" w:sz="0" w:space="0" w:color="auto"/>
      </w:divBdr>
    </w:div>
    <w:div w:id="795955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CA715-4DE0-4973-A37C-1847F87A0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601</Words>
  <Characters>3429</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4022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Robert Corinne</dc:creator>
  <cp:lastModifiedBy>Benedicte Boudol</cp:lastModifiedBy>
  <cp:revision>2</cp:revision>
  <cp:lastPrinted>2015-08-25T07:28:00Z</cp:lastPrinted>
  <dcterms:created xsi:type="dcterms:W3CDTF">2015-09-08T12:16:00Z</dcterms:created>
  <dcterms:modified xsi:type="dcterms:W3CDTF">2015-09-08T12:16:00Z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1513324F</vt:lpwstr>
  </property>
  <property fmtid="{D5CDD505-2E9C-101B-9397-08002B2CF9AE}" pid="3" name="ODSRefJobNo">
    <vt:lpwstr>1517424F</vt:lpwstr>
  </property>
  <property fmtid="{D5CDD505-2E9C-101B-9397-08002B2CF9AE}" pid="4" name="Symbol1">
    <vt:lpwstr>ECE/TRANS/WP.29/GRE/2015/37</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25 août 2015</vt:lpwstr>
  </property>
  <property fmtid="{D5CDD505-2E9C-101B-9397-08002B2CF9AE}" pid="12" name="Original">
    <vt:lpwstr>anglais</vt:lpwstr>
  </property>
  <property fmtid="{D5CDD505-2E9C-101B-9397-08002B2CF9AE}" pid="13" name="Release Date">
    <vt:lpwstr>250815</vt:lpwstr>
  </property>
</Properties>
</file>