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62" w:rsidRPr="000771B4" w:rsidRDefault="00E55F62" w:rsidP="00E55F62">
      <w:pPr>
        <w:spacing w:line="60" w:lineRule="exact"/>
        <w:rPr>
          <w:color w:val="010000"/>
          <w:sz w:val="6"/>
        </w:rPr>
        <w:sectPr w:rsidR="00E55F62" w:rsidRPr="000771B4" w:rsidSect="00E55F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771B4">
        <w:rPr>
          <w:rStyle w:val="CommentReference"/>
        </w:rPr>
        <w:commentReference w:id="0"/>
      </w:r>
      <w:bookmarkStart w:id="1" w:name="_GoBack"/>
      <w:bookmarkEnd w:id="1"/>
    </w:p>
    <w:p w:rsidR="000771B4" w:rsidRPr="000771B4" w:rsidRDefault="000771B4" w:rsidP="006807D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771B4">
        <w:lastRenderedPageBreak/>
        <w:t>Европейская экономическая комиссия</w:t>
      </w:r>
    </w:p>
    <w:p w:rsidR="006807D0" w:rsidRPr="006807D0" w:rsidRDefault="006807D0" w:rsidP="006807D0">
      <w:pPr>
        <w:spacing w:line="120" w:lineRule="exact"/>
        <w:rPr>
          <w:sz w:val="10"/>
        </w:rPr>
      </w:pPr>
    </w:p>
    <w:p w:rsidR="000771B4" w:rsidRPr="006807D0" w:rsidRDefault="000771B4" w:rsidP="006807D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6807D0">
        <w:rPr>
          <w:b w:val="0"/>
          <w:bCs/>
        </w:rPr>
        <w:t>Комитет по внутреннему транспорту</w:t>
      </w:r>
    </w:p>
    <w:p w:rsidR="006807D0" w:rsidRPr="006807D0" w:rsidRDefault="006807D0" w:rsidP="006807D0">
      <w:pPr>
        <w:spacing w:line="120" w:lineRule="exact"/>
        <w:rPr>
          <w:sz w:val="10"/>
        </w:rPr>
      </w:pPr>
    </w:p>
    <w:p w:rsidR="000771B4" w:rsidRPr="000771B4" w:rsidRDefault="000771B4" w:rsidP="006807D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771B4">
        <w:t>Всемирны</w:t>
      </w:r>
      <w:r w:rsidR="006807D0">
        <w:t>й форум для согласования правил</w:t>
      </w:r>
      <w:r w:rsidR="006807D0">
        <w:br/>
      </w:r>
      <w:r w:rsidRPr="000771B4">
        <w:t>в области транспортных средств</w:t>
      </w:r>
    </w:p>
    <w:p w:rsidR="006807D0" w:rsidRPr="006807D0" w:rsidRDefault="006807D0" w:rsidP="006807D0">
      <w:pPr>
        <w:spacing w:line="120" w:lineRule="exact"/>
        <w:rPr>
          <w:bCs/>
          <w:sz w:val="10"/>
        </w:rPr>
      </w:pPr>
    </w:p>
    <w:p w:rsidR="000771B4" w:rsidRPr="000771B4" w:rsidRDefault="000771B4" w:rsidP="006807D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771B4">
        <w:t xml:space="preserve">Рабочая группа по вопросам освещения </w:t>
      </w:r>
      <w:r w:rsidR="006807D0">
        <w:br/>
      </w:r>
      <w:r w:rsidRPr="000771B4">
        <w:t>и световой сигнализации</w:t>
      </w:r>
    </w:p>
    <w:p w:rsidR="006807D0" w:rsidRPr="006807D0" w:rsidRDefault="006807D0" w:rsidP="006807D0">
      <w:pPr>
        <w:spacing w:line="120" w:lineRule="exact"/>
        <w:rPr>
          <w:sz w:val="10"/>
        </w:rPr>
      </w:pPr>
    </w:p>
    <w:p w:rsidR="000771B4" w:rsidRPr="000771B4" w:rsidRDefault="000771B4" w:rsidP="006807D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771B4">
        <w:t>Семьдесят четвертая сессия</w:t>
      </w:r>
    </w:p>
    <w:p w:rsidR="000771B4" w:rsidRPr="000771B4" w:rsidRDefault="000771B4" w:rsidP="006807D0">
      <w:pPr>
        <w:rPr>
          <w:bCs/>
        </w:rPr>
      </w:pPr>
      <w:r w:rsidRPr="000771B4">
        <w:t>Женева, 20–23 октября 2015</w:t>
      </w:r>
      <w:r w:rsidR="006807D0">
        <w:t> год</w:t>
      </w:r>
      <w:r w:rsidRPr="000771B4">
        <w:t>а</w:t>
      </w:r>
    </w:p>
    <w:p w:rsidR="006807D0" w:rsidRDefault="000771B4" w:rsidP="006807D0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771B4">
        <w:t>Пункт 4 предварительной повестки дня</w:t>
      </w:r>
    </w:p>
    <w:p w:rsidR="000771B4" w:rsidRDefault="000771B4" w:rsidP="006807D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771B4">
        <w:t xml:space="preserve">Упрощение правил, касающихся устройств освещения </w:t>
      </w:r>
      <w:r w:rsidR="006807D0">
        <w:br/>
      </w:r>
      <w:r w:rsidRPr="000771B4">
        <w:t>и световой сигнализации</w:t>
      </w:r>
    </w:p>
    <w:p w:rsidR="006807D0" w:rsidRPr="006807D0" w:rsidRDefault="006807D0" w:rsidP="006807D0">
      <w:pPr>
        <w:spacing w:line="120" w:lineRule="exact"/>
        <w:rPr>
          <w:sz w:val="10"/>
        </w:rPr>
      </w:pPr>
    </w:p>
    <w:p w:rsidR="006807D0" w:rsidRPr="006807D0" w:rsidRDefault="006807D0" w:rsidP="006807D0">
      <w:pPr>
        <w:spacing w:line="120" w:lineRule="exact"/>
        <w:rPr>
          <w:sz w:val="10"/>
        </w:rPr>
      </w:pPr>
    </w:p>
    <w:p w:rsidR="006807D0" w:rsidRPr="006807D0" w:rsidRDefault="006807D0" w:rsidP="006807D0">
      <w:pPr>
        <w:spacing w:line="120" w:lineRule="exact"/>
        <w:rPr>
          <w:sz w:val="10"/>
        </w:rPr>
      </w:pPr>
    </w:p>
    <w:p w:rsidR="000771B4" w:rsidRDefault="000771B4" w:rsidP="002910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71B4">
        <w:tab/>
      </w:r>
      <w:r w:rsidRPr="000771B4">
        <w:tab/>
        <w:t>Предложение по допол</w:t>
      </w:r>
      <w:r w:rsidR="00291033">
        <w:t>нению 45 к поправкам серии 03 к </w:t>
      </w:r>
      <w:r w:rsidRPr="000771B4">
        <w:t>Правилам № 37 (лампы накаливания)</w:t>
      </w:r>
    </w:p>
    <w:p w:rsidR="006807D0" w:rsidRPr="006807D0" w:rsidRDefault="006807D0" w:rsidP="006807D0">
      <w:pPr>
        <w:spacing w:line="120" w:lineRule="exact"/>
        <w:rPr>
          <w:sz w:val="10"/>
        </w:rPr>
      </w:pPr>
    </w:p>
    <w:p w:rsidR="006807D0" w:rsidRPr="006807D0" w:rsidRDefault="006807D0" w:rsidP="006807D0">
      <w:pPr>
        <w:spacing w:line="120" w:lineRule="exact"/>
        <w:rPr>
          <w:sz w:val="10"/>
        </w:rPr>
      </w:pPr>
    </w:p>
    <w:p w:rsidR="000771B4" w:rsidRPr="00291033" w:rsidRDefault="000771B4" w:rsidP="00AB09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71B4">
        <w:tab/>
      </w:r>
      <w:r w:rsidRPr="000771B4">
        <w:tab/>
        <w:t>Представлено Неофициальной рабочей группой по упрощению правил в области освещения и световой сигнализации</w:t>
      </w:r>
      <w:r w:rsidR="00AB0913" w:rsidRPr="00A06C5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91033" w:rsidRPr="00291033" w:rsidRDefault="00291033" w:rsidP="00291033">
      <w:pPr>
        <w:pStyle w:val="SingleTxt"/>
        <w:spacing w:after="0" w:line="120" w:lineRule="exact"/>
        <w:rPr>
          <w:b/>
          <w:sz w:val="10"/>
        </w:rPr>
      </w:pPr>
    </w:p>
    <w:p w:rsidR="00291033" w:rsidRPr="00291033" w:rsidRDefault="00291033" w:rsidP="00291033">
      <w:pPr>
        <w:pStyle w:val="SingleTxt"/>
        <w:spacing w:after="0" w:line="120" w:lineRule="exact"/>
        <w:rPr>
          <w:b/>
          <w:sz w:val="10"/>
        </w:rPr>
      </w:pPr>
    </w:p>
    <w:p w:rsidR="000771B4" w:rsidRPr="000771B4" w:rsidRDefault="000771B4" w:rsidP="000771B4">
      <w:pPr>
        <w:pStyle w:val="SingleTxt"/>
      </w:pPr>
      <w:r w:rsidRPr="000771B4">
        <w:tab/>
        <w:t>Воспроизведенный ниже текст был подготовлен экспертами Неофициал</w:t>
      </w:r>
      <w:r w:rsidRPr="000771B4">
        <w:t>ь</w:t>
      </w:r>
      <w:r w:rsidRPr="000771B4">
        <w:t>ной рабочей группы по упрощению правил в области освещения и световой си</w:t>
      </w:r>
      <w:r w:rsidRPr="000771B4">
        <w:t>г</w:t>
      </w:r>
      <w:r w:rsidRPr="000771B4">
        <w:t>нализации (НРГ по УПО) в целях упрощения содержания правил, касающихся источников света, и процесса внесения в них поправок. Изменения к существ</w:t>
      </w:r>
      <w:r w:rsidRPr="000771B4">
        <w:t>у</w:t>
      </w:r>
      <w:r w:rsidRPr="000771B4">
        <w:t>ющему тексту Правил выделены жирным шрифтом, а текст, подлежащий искл</w:t>
      </w:r>
      <w:r w:rsidRPr="000771B4">
        <w:t>ю</w:t>
      </w:r>
      <w:r w:rsidRPr="000771B4">
        <w:t>чению, − зачеркнут.</w:t>
      </w:r>
    </w:p>
    <w:p w:rsidR="000771B4" w:rsidRDefault="000771B4" w:rsidP="002011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71B4">
        <w:br w:type="page"/>
      </w:r>
      <w:r w:rsidRPr="000771B4">
        <w:lastRenderedPageBreak/>
        <w:tab/>
        <w:t>I.</w:t>
      </w:r>
      <w:r w:rsidRPr="000771B4">
        <w:tab/>
        <w:t>Предложение</w:t>
      </w:r>
    </w:p>
    <w:p w:rsidR="002011D6" w:rsidRPr="002011D6" w:rsidRDefault="002011D6" w:rsidP="002011D6">
      <w:pPr>
        <w:pStyle w:val="SingleTxt"/>
        <w:spacing w:after="0" w:line="120" w:lineRule="exact"/>
        <w:rPr>
          <w:sz w:val="10"/>
        </w:rPr>
      </w:pPr>
    </w:p>
    <w:p w:rsidR="002011D6" w:rsidRPr="002011D6" w:rsidRDefault="002011D6" w:rsidP="002011D6">
      <w:pPr>
        <w:pStyle w:val="SingleTxt"/>
        <w:spacing w:after="0" w:line="120" w:lineRule="exact"/>
        <w:rPr>
          <w:sz w:val="10"/>
        </w:rPr>
      </w:pP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2.2.2</w:t>
      </w:r>
      <w:r w:rsidRPr="000771B4">
        <w:t xml:space="preserve"> изменить следующим образом:</w:t>
      </w:r>
    </w:p>
    <w:p w:rsidR="000771B4" w:rsidRPr="000771B4" w:rsidRDefault="006807D0" w:rsidP="009A117A">
      <w:pPr>
        <w:pStyle w:val="SingleTxt"/>
        <w:tabs>
          <w:tab w:val="clear" w:pos="1267"/>
          <w:tab w:val="clear" w:pos="2218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  <w:tab w:val="left" w:pos="2223"/>
        </w:tabs>
        <w:ind w:left="2232" w:right="1260" w:hanging="965"/>
      </w:pPr>
      <w:r>
        <w:t>«</w:t>
      </w:r>
      <w:r w:rsidR="000771B4" w:rsidRPr="000771B4">
        <w:t>2.2.2.2</w:t>
      </w:r>
      <w:r w:rsidR="000771B4" w:rsidRPr="000771B4">
        <w:tab/>
        <w:t xml:space="preserve">краткое техническое описание; </w:t>
      </w:r>
      <w:r w:rsidR="000771B4" w:rsidRPr="000771B4">
        <w:rPr>
          <w:b/>
          <w:bCs/>
        </w:rPr>
        <w:t>должна быть указана форма нити, если в спецификации соответствующего источника света оговор</w:t>
      </w:r>
      <w:r w:rsidR="000771B4" w:rsidRPr="000771B4">
        <w:rPr>
          <w:b/>
          <w:bCs/>
        </w:rPr>
        <w:t>е</w:t>
      </w:r>
      <w:r w:rsidR="000771B4" w:rsidRPr="000771B4">
        <w:rPr>
          <w:b/>
          <w:bCs/>
        </w:rPr>
        <w:t xml:space="preserve">но, что может использоваться прямая или </w:t>
      </w:r>
      <w:r w:rsidR="000771B4" w:rsidRPr="000771B4">
        <w:rPr>
          <w:b/>
          <w:bCs/>
          <w:lang w:val="en-US"/>
        </w:rPr>
        <w:t>V</w:t>
      </w:r>
      <w:r w:rsidR="000771B4" w:rsidRPr="000771B4">
        <w:rPr>
          <w:b/>
          <w:bCs/>
        </w:rPr>
        <w:t>-образная нить;</w:t>
      </w:r>
      <w:r>
        <w:t>»</w:t>
      </w:r>
      <w:r w:rsidR="000771B4" w:rsidRPr="000771B4">
        <w:t>.</w:t>
      </w:r>
    </w:p>
    <w:p w:rsidR="000771B4" w:rsidRPr="000771B4" w:rsidRDefault="000771B4" w:rsidP="000771B4">
      <w:pPr>
        <w:pStyle w:val="SingleTxt"/>
        <w:rPr>
          <w:b/>
          <w:bCs/>
        </w:rPr>
      </w:pPr>
      <w:r w:rsidRPr="000771B4">
        <w:rPr>
          <w:i/>
          <w:iCs/>
        </w:rPr>
        <w:t>Включить новый пункт 3.1.11</w:t>
      </w:r>
      <w:r w:rsidRPr="000771B4">
        <w:t xml:space="preserve"> следующего содержания:</w:t>
      </w:r>
    </w:p>
    <w:p w:rsidR="000771B4" w:rsidRPr="000771B4" w:rsidRDefault="006807D0" w:rsidP="009A117A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</w:pPr>
      <w:r>
        <w:t>«</w:t>
      </w:r>
      <w:r w:rsidR="000771B4" w:rsidRPr="000771B4">
        <w:rPr>
          <w:b/>
          <w:bCs/>
        </w:rPr>
        <w:t>3.1.11</w:t>
      </w:r>
      <w:r w:rsidR="000771B4" w:rsidRPr="000771B4">
        <w:rPr>
          <w:b/>
          <w:bCs/>
        </w:rPr>
        <w:tab/>
        <w:t>Огонь: устройство, в котором используется источник света и кот</w:t>
      </w:r>
      <w:r w:rsidR="000771B4" w:rsidRPr="000771B4">
        <w:rPr>
          <w:b/>
          <w:bCs/>
        </w:rPr>
        <w:t>о</w:t>
      </w:r>
      <w:r w:rsidR="000771B4" w:rsidRPr="000771B4">
        <w:rPr>
          <w:b/>
          <w:bCs/>
        </w:rPr>
        <w:t>рое предназначено либо для освещения дороги, либо для освещ</w:t>
      </w:r>
      <w:r w:rsidR="000771B4" w:rsidRPr="000771B4">
        <w:rPr>
          <w:b/>
          <w:bCs/>
        </w:rPr>
        <w:t>е</w:t>
      </w:r>
      <w:r w:rsidR="000771B4" w:rsidRPr="000771B4">
        <w:rPr>
          <w:b/>
          <w:bCs/>
        </w:rPr>
        <w:t>ния заднего регистрационного знака, либо для подачи светового сигнала другим пользователям дороги</w:t>
      </w:r>
      <w:r w:rsidRPr="00940F4B">
        <w:t>»</w:t>
      </w:r>
      <w:r w:rsidR="000771B4" w:rsidRPr="00940F4B">
        <w:t>.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3.2.3</w:t>
      </w:r>
      <w:r w:rsidRPr="000771B4">
        <w:t xml:space="preserve"> изменить следующим образом:</w:t>
      </w:r>
    </w:p>
    <w:p w:rsidR="000771B4" w:rsidRPr="000771B4" w:rsidRDefault="006807D0" w:rsidP="009A117A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</w:pPr>
      <w:r>
        <w:t>«</w:t>
      </w:r>
      <w:r w:rsidR="000771B4" w:rsidRPr="000771B4">
        <w:t>3.2.3</w:t>
      </w:r>
      <w:r w:rsidR="000771B4" w:rsidRPr="000771B4">
        <w:tab/>
        <w:t>Нить(и) накала</w:t>
      </w:r>
      <w:r w:rsidR="000771B4" w:rsidRPr="009A117A">
        <w:rPr>
          <w:strike/>
        </w:rPr>
        <w:t>, указанная(ые) в спецификации соответствующей кат</w:t>
      </w:r>
      <w:r w:rsidR="000771B4" w:rsidRPr="009A117A">
        <w:rPr>
          <w:strike/>
        </w:rPr>
        <w:t>е</w:t>
      </w:r>
      <w:r w:rsidR="000771B4" w:rsidRPr="009A117A">
        <w:rPr>
          <w:strike/>
        </w:rPr>
        <w:t>гории в приложении 1,</w:t>
      </w:r>
      <w:r w:rsidR="000771B4" w:rsidRPr="000771B4">
        <w:t xml:space="preserve"> является(ются) единственным(и) элеме</w:t>
      </w:r>
      <w:r w:rsidR="000771B4" w:rsidRPr="000771B4">
        <w:t>н</w:t>
      </w:r>
      <w:r w:rsidR="000771B4" w:rsidRPr="000771B4">
        <w:t>том(ами) лампы накаливания, который(е) при подаче тока генерир</w:t>
      </w:r>
      <w:r w:rsidR="000771B4" w:rsidRPr="000771B4">
        <w:t>у</w:t>
      </w:r>
      <w:r w:rsidR="000771B4" w:rsidRPr="000771B4">
        <w:t>ет(ют) и излучает(ют) свет</w:t>
      </w:r>
      <w:r>
        <w:t>»</w:t>
      </w:r>
      <w:r w:rsidR="000771B4" w:rsidRPr="000771B4">
        <w:t>.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3.6.2</w:t>
      </w:r>
      <w:r w:rsidRPr="000771B4">
        <w:t xml:space="preserve"> изменить следующим образом: </w:t>
      </w:r>
    </w:p>
    <w:p w:rsidR="000771B4" w:rsidRPr="000771B4" w:rsidRDefault="006807D0" w:rsidP="009A117A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  <w:rPr>
          <w:b/>
          <w:bCs/>
        </w:rPr>
      </w:pPr>
      <w:r>
        <w:t>«</w:t>
      </w:r>
      <w:r w:rsidR="000771B4" w:rsidRPr="000771B4">
        <w:t>3.6.2</w:t>
      </w:r>
      <w:r w:rsidR="000771B4" w:rsidRPr="000771B4">
        <w:tab/>
        <w:t>К настоящим Правилам применяют определения цвета излучаемого света, содержащиеся в Правилах № 48 [</w:t>
      </w:r>
      <w:r w:rsidR="000771B4" w:rsidRPr="009A117A">
        <w:rPr>
          <w:b/>
          <w:bCs/>
          <w:strike/>
        </w:rPr>
        <w:t>часть В</w:t>
      </w:r>
      <w:r w:rsidR="000771B4" w:rsidRPr="000771B4">
        <w:t>] и в сериях поправок к ним, действующих на момент подачи заявки на официальное утве</w:t>
      </w:r>
      <w:r w:rsidR="000771B4" w:rsidRPr="000771B4">
        <w:t>р</w:t>
      </w:r>
      <w:r w:rsidR="000771B4" w:rsidRPr="000771B4">
        <w:t>ждение типа</w:t>
      </w:r>
      <w:r>
        <w:t>»</w:t>
      </w:r>
      <w:r w:rsidR="000771B4" w:rsidRPr="00940F4B">
        <w:t xml:space="preserve">. 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3.7</w:t>
      </w:r>
      <w:r w:rsidRPr="000771B4">
        <w:t xml:space="preserve"> изменить следующим образом: </w:t>
      </w:r>
    </w:p>
    <w:p w:rsidR="000771B4" w:rsidRPr="000771B4" w:rsidRDefault="006807D0" w:rsidP="009A117A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</w:pPr>
      <w:r>
        <w:t>«</w:t>
      </w:r>
      <w:r w:rsidR="000771B4" w:rsidRPr="000771B4">
        <w:t>3.7</w:t>
      </w:r>
      <w:r w:rsidR="000771B4" w:rsidRPr="000771B4">
        <w:tab/>
      </w:r>
      <w:r w:rsidR="000771B4" w:rsidRPr="000771B4">
        <w:tab/>
        <w:t>УФ-излучение</w:t>
      </w:r>
    </w:p>
    <w:p w:rsidR="000771B4" w:rsidRPr="000771B4" w:rsidRDefault="000771B4" w:rsidP="009A117A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  <w:rPr>
          <w:b/>
          <w:bCs/>
        </w:rPr>
      </w:pPr>
      <w:r w:rsidRPr="000771B4">
        <w:tab/>
      </w:r>
      <w:r w:rsidRPr="000771B4">
        <w:tab/>
        <w:t xml:space="preserve">УФ-излучение галогенной лампы </w:t>
      </w:r>
      <w:r w:rsidRPr="000771B4">
        <w:rPr>
          <w:b/>
          <w:bCs/>
        </w:rPr>
        <w:t xml:space="preserve">накаливания </w:t>
      </w:r>
      <w:r w:rsidRPr="000771B4">
        <w:t>должно быть таким, чтобы: …</w:t>
      </w:r>
      <w:r w:rsidR="006807D0" w:rsidRPr="00940F4B">
        <w:t>»</w:t>
      </w:r>
      <w:r w:rsidRPr="00940F4B">
        <w:t>.</w:t>
      </w:r>
      <w:r w:rsidRPr="000771B4">
        <w:rPr>
          <w:b/>
          <w:bCs/>
        </w:rPr>
        <w:t xml:space="preserve"> 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3.9</w:t>
      </w:r>
      <w:r w:rsidRPr="000771B4">
        <w:rPr>
          <w:iCs/>
        </w:rPr>
        <w:t xml:space="preserve"> из</w:t>
      </w:r>
      <w:r w:rsidRPr="000771B4">
        <w:t xml:space="preserve">менить следующим образом: </w:t>
      </w:r>
    </w:p>
    <w:p w:rsidR="000771B4" w:rsidRPr="000771B4" w:rsidRDefault="006807D0" w:rsidP="009A117A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</w:pPr>
      <w:r>
        <w:t>«</w:t>
      </w:r>
      <w:r w:rsidR="000771B4" w:rsidRPr="000771B4">
        <w:t>3.9</w:t>
      </w:r>
      <w:r w:rsidR="000771B4" w:rsidRPr="000771B4">
        <w:tab/>
      </w:r>
      <w:r w:rsidR="000771B4" w:rsidRPr="000771B4">
        <w:tab/>
        <w:t>Проверка оптических показателей</w:t>
      </w:r>
    </w:p>
    <w:p w:rsidR="000771B4" w:rsidRPr="000771B4" w:rsidRDefault="000771B4" w:rsidP="00FC4513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  <w:rPr>
          <w:b/>
          <w:bCs/>
        </w:rPr>
      </w:pPr>
      <w:r w:rsidRPr="000771B4">
        <w:tab/>
      </w:r>
      <w:r w:rsidR="00FC4513">
        <w:tab/>
      </w:r>
      <w:r w:rsidRPr="000771B4">
        <w:t xml:space="preserve">(Применяется только к лампам накаливания </w:t>
      </w:r>
      <w:r w:rsidRPr="00FC4513">
        <w:rPr>
          <w:strike/>
        </w:rPr>
        <w:t>категорий R2, H4 и HS1</w:t>
      </w:r>
      <w:r w:rsidRPr="000771B4">
        <w:t xml:space="preserve"> с </w:t>
      </w:r>
      <w:r w:rsidRPr="000771B4">
        <w:rPr>
          <w:b/>
        </w:rPr>
        <w:t>внутренней экранирующей частью колбы для создания светотен</w:t>
      </w:r>
      <w:r w:rsidRPr="000771B4">
        <w:rPr>
          <w:b/>
        </w:rPr>
        <w:t>е</w:t>
      </w:r>
      <w:r w:rsidRPr="000771B4">
        <w:rPr>
          <w:b/>
        </w:rPr>
        <w:t>вой границы</w:t>
      </w:r>
      <w:r w:rsidRPr="000771B4">
        <w:t>)</w:t>
      </w:r>
      <w:r w:rsidRPr="00940F4B">
        <w:t xml:space="preserve">. </w:t>
      </w:r>
    </w:p>
    <w:p w:rsidR="000771B4" w:rsidRPr="000771B4" w:rsidRDefault="000771B4" w:rsidP="00FC4513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</w:pPr>
      <w:r w:rsidRPr="000771B4">
        <w:t>3.9.1</w:t>
      </w:r>
      <w:r w:rsidR="00FC4513">
        <w:tab/>
      </w:r>
      <w:r w:rsidRPr="000771B4">
        <w:tab/>
        <w:t>…</w:t>
      </w:r>
      <w:r w:rsidR="006807D0">
        <w:t>»</w:t>
      </w:r>
      <w:r w:rsidRPr="000771B4">
        <w:t>.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8.3</w:t>
      </w:r>
      <w:r w:rsidRPr="000771B4">
        <w:t xml:space="preserve"> изменить следующим образом: </w:t>
      </w:r>
    </w:p>
    <w:p w:rsidR="000771B4" w:rsidRPr="000771B4" w:rsidRDefault="006807D0" w:rsidP="009A117A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  <w:rPr>
          <w:b/>
          <w:bCs/>
        </w:rPr>
      </w:pPr>
      <w:r>
        <w:t>«</w:t>
      </w:r>
      <w:r w:rsidR="000771B4" w:rsidRPr="000771B4">
        <w:t>8.3</w:t>
      </w:r>
      <w:r w:rsidR="000771B4" w:rsidRPr="000771B4">
        <w:tab/>
      </w:r>
      <w:r w:rsidR="009A117A">
        <w:tab/>
      </w:r>
      <w:r w:rsidR="000771B4" w:rsidRPr="000771B4">
        <w:rPr>
          <w:b/>
          <w:bCs/>
        </w:rPr>
        <w:t>Начиная с даты, указанной в отношении каждой категории в та</w:t>
      </w:r>
      <w:r w:rsidR="000771B4" w:rsidRPr="000771B4">
        <w:rPr>
          <w:b/>
          <w:bCs/>
        </w:rPr>
        <w:t>б</w:t>
      </w:r>
      <w:r w:rsidR="000771B4" w:rsidRPr="000771B4">
        <w:rPr>
          <w:b/>
          <w:bCs/>
        </w:rPr>
        <w:t xml:space="preserve">лице для группы 3 в приложении 1, </w:t>
      </w:r>
      <w:r w:rsidR="000771B4" w:rsidRPr="000771B4">
        <w:t xml:space="preserve">лампы накаливания </w:t>
      </w:r>
      <w:r w:rsidR="000771B4" w:rsidRPr="000771B4">
        <w:rPr>
          <w:b/>
          <w:bCs/>
        </w:rPr>
        <w:t>данных</w:t>
      </w:r>
      <w:r w:rsidR="000771B4" w:rsidRPr="000771B4">
        <w:t xml:space="preserve"> </w:t>
      </w:r>
      <w:r w:rsidR="000771B4" w:rsidRPr="00C37C63">
        <w:rPr>
          <w:strike/>
        </w:rPr>
        <w:t>п</w:t>
      </w:r>
      <w:r w:rsidR="000771B4" w:rsidRPr="00C37C63">
        <w:rPr>
          <w:strike/>
        </w:rPr>
        <w:t>е</w:t>
      </w:r>
      <w:r w:rsidR="000771B4" w:rsidRPr="00C37C63">
        <w:rPr>
          <w:strike/>
        </w:rPr>
        <w:t>речисленных ниже</w:t>
      </w:r>
      <w:r w:rsidR="000771B4" w:rsidRPr="000771B4">
        <w:t xml:space="preserve"> категорий </w:t>
      </w:r>
      <w:r w:rsidR="000771B4" w:rsidRPr="000771B4">
        <w:rPr>
          <w:b/>
          <w:bCs/>
        </w:rPr>
        <w:t>или типов в пределах этих категорий</w:t>
      </w:r>
      <w:r w:rsidR="000771B4" w:rsidRPr="000771B4">
        <w:t xml:space="preserve"> не должны использоваться в фарах, представляемых на официальное утверждение типа, </w:t>
      </w:r>
      <w:r w:rsidR="000771B4" w:rsidRPr="000771B4">
        <w:rPr>
          <w:b/>
          <w:bCs/>
        </w:rPr>
        <w:t>если только податель заявки на официальное утверждение типа фары не заявит, что эти фары предназначены в качестве запасных частей для установки лишь на транспортных средствах, находящихся в эксплуатации; это должно быть указано в бланке сообщения, касающегося фары</w:t>
      </w:r>
      <w:r w:rsidRPr="00445E13">
        <w:t>»</w:t>
      </w:r>
      <w:r w:rsidR="000771B4" w:rsidRPr="00445E13">
        <w:t xml:space="preserve">. </w:t>
      </w:r>
      <w:r w:rsidR="000771B4" w:rsidRPr="00445E13">
        <w:rPr>
          <w:strike/>
        </w:rPr>
        <w:t>по истечении определе</w:t>
      </w:r>
      <w:r w:rsidR="000771B4" w:rsidRPr="00445E13">
        <w:rPr>
          <w:strike/>
        </w:rPr>
        <w:t>н</w:t>
      </w:r>
      <w:r w:rsidR="000771B4" w:rsidRPr="00445E13">
        <w:rPr>
          <w:strike/>
        </w:rPr>
        <w:t>ного периода после вступления в силу дополнений к поправкам серии 03, как указано применительно к каждой категории в таблице ниже</w:t>
      </w:r>
      <w:r w:rsidRPr="00445E13">
        <w:rPr>
          <w:strike/>
        </w:rPr>
        <w:t>»</w:t>
      </w:r>
      <w:r w:rsidR="000771B4" w:rsidRPr="00445E13">
        <w:rPr>
          <w:strike/>
        </w:rPr>
        <w:t>.</w:t>
      </w:r>
      <w:r w:rsidR="000771B4" w:rsidRPr="00445E13">
        <w:t xml:space="preserve"> 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8.4</w:t>
      </w:r>
      <w:r w:rsidRPr="000771B4">
        <w:t xml:space="preserve"> исключить. </w:t>
      </w:r>
    </w:p>
    <w:p w:rsidR="000771B4" w:rsidRPr="000771B4" w:rsidRDefault="000771B4" w:rsidP="000771B4">
      <w:pPr>
        <w:pStyle w:val="SingleTxt"/>
      </w:pPr>
      <w:r w:rsidRPr="000771B4">
        <w:rPr>
          <w:i/>
          <w:iCs/>
        </w:rPr>
        <w:t xml:space="preserve">Приложение 1 </w:t>
      </w:r>
      <w:r w:rsidRPr="000771B4">
        <w:t xml:space="preserve">заменить новым приложением 1 следующего содержания: </w:t>
      </w:r>
    </w:p>
    <w:p w:rsidR="000771B4" w:rsidRPr="000771B4" w:rsidRDefault="006807D0" w:rsidP="000771B4">
      <w:pPr>
        <w:pStyle w:val="SingleTxt"/>
        <w:rPr>
          <w:b/>
          <w:bCs/>
        </w:rPr>
      </w:pPr>
      <w:r>
        <w:lastRenderedPageBreak/>
        <w:t>«</w:t>
      </w:r>
      <w:r w:rsidR="000771B4" w:rsidRPr="000771B4">
        <w:rPr>
          <w:b/>
          <w:bCs/>
        </w:rPr>
        <w:t>Приложение 1</w:t>
      </w:r>
    </w:p>
    <w:p w:rsidR="000771B4" w:rsidRPr="000771B4" w:rsidRDefault="000771B4" w:rsidP="00E77B51">
      <w:pPr>
        <w:pStyle w:val="SingleTxt"/>
        <w:rPr>
          <w:b/>
          <w:bCs/>
        </w:rPr>
      </w:pPr>
      <w:r w:rsidRPr="000771B4">
        <w:rPr>
          <w:b/>
          <w:bCs/>
        </w:rPr>
        <w:t>Спецификации</w:t>
      </w:r>
      <w:r w:rsidR="00657704" w:rsidRPr="00657704">
        <w:rPr>
          <w:rStyle w:val="FootnoteReference"/>
          <w:vertAlign w:val="baseline"/>
        </w:rPr>
        <w:t>*</w:t>
      </w:r>
      <w:r w:rsidR="00657704">
        <w:rPr>
          <w:b/>
          <w:bCs/>
        </w:rPr>
        <w:t xml:space="preserve"> </w:t>
      </w:r>
      <w:r w:rsidRPr="000771B4">
        <w:rPr>
          <w:b/>
          <w:bCs/>
        </w:rPr>
        <w:t xml:space="preserve">для ламп накаливания </w:t>
      </w:r>
    </w:p>
    <w:p w:rsidR="000771B4" w:rsidRPr="000771B4" w:rsidRDefault="00052618" w:rsidP="000771B4">
      <w:pPr>
        <w:pStyle w:val="SingleTxt"/>
        <w:rPr>
          <w:b/>
          <w:bCs/>
        </w:rPr>
      </w:pPr>
      <w:r>
        <w:rPr>
          <w:b/>
          <w:bCs/>
        </w:rPr>
        <w:tab/>
      </w:r>
      <w:r w:rsidR="000771B4" w:rsidRPr="000771B4">
        <w:rPr>
          <w:b/>
          <w:bCs/>
        </w:rPr>
        <w:t>Спецификации соответствующей категории ламп накаливания и гру</w:t>
      </w:r>
      <w:r w:rsidR="000771B4" w:rsidRPr="000771B4">
        <w:rPr>
          <w:b/>
          <w:bCs/>
        </w:rPr>
        <w:t>п</w:t>
      </w:r>
      <w:r w:rsidR="000771B4" w:rsidRPr="000771B4">
        <w:rPr>
          <w:b/>
          <w:bCs/>
        </w:rPr>
        <w:t>па, в которой эта категория перечислена с ограничениями на использование данной категории, применяются в качестве включенных в резолюцию [№ у] или ее последующие пересмотренные варианты, применимые на момент п</w:t>
      </w:r>
      <w:r w:rsidR="000771B4" w:rsidRPr="000771B4">
        <w:rPr>
          <w:b/>
          <w:bCs/>
        </w:rPr>
        <w:t>о</w:t>
      </w:r>
      <w:r w:rsidR="000771B4" w:rsidRPr="000771B4">
        <w:rPr>
          <w:b/>
          <w:bCs/>
        </w:rPr>
        <w:t>дачи заявки на официальное утверждение типа лампы накаливания.</w:t>
      </w:r>
    </w:p>
    <w:p w:rsidR="000771B4" w:rsidRPr="000771B4" w:rsidRDefault="00052618" w:rsidP="000771B4">
      <w:pPr>
        <w:pStyle w:val="SingleTxt"/>
        <w:rPr>
          <w:b/>
          <w:bCs/>
        </w:rPr>
      </w:pPr>
      <w:r w:rsidRPr="00A06C52">
        <w:rPr>
          <w:rStyle w:val="FootnoteReference"/>
          <w:vertAlign w:val="baseline"/>
        </w:rPr>
        <w:t>*</w:t>
      </w:r>
      <w:r w:rsidR="000771B4" w:rsidRPr="000771B4">
        <w:rPr>
          <w:b/>
          <w:bCs/>
        </w:rPr>
        <w:tab/>
        <w:t>С [дата] спецификации для ламп накаливания, перечень и группа кат</w:t>
      </w:r>
      <w:r w:rsidR="000771B4" w:rsidRPr="000771B4">
        <w:rPr>
          <w:b/>
          <w:bCs/>
        </w:rPr>
        <w:t>е</w:t>
      </w:r>
      <w:r w:rsidR="000771B4" w:rsidRPr="000771B4">
        <w:rPr>
          <w:b/>
          <w:bCs/>
        </w:rPr>
        <w:t>горий ламп накаливания с ограничениями на использование, а также ном</w:t>
      </w:r>
      <w:r w:rsidR="000771B4" w:rsidRPr="000771B4">
        <w:rPr>
          <w:b/>
          <w:bCs/>
        </w:rPr>
        <w:t>е</w:t>
      </w:r>
      <w:r w:rsidR="000771B4" w:rsidRPr="000771B4">
        <w:rPr>
          <w:b/>
          <w:bCs/>
        </w:rPr>
        <w:t xml:space="preserve">ра их спецификаций указаны в резолюции [№ у] под условным обозначением </w:t>
      </w:r>
      <w:r w:rsidR="000771B4" w:rsidRPr="000771B4">
        <w:rPr>
          <w:b/>
          <w:lang w:val="en-US"/>
        </w:rPr>
        <w:t>ECE</w:t>
      </w:r>
      <w:r w:rsidR="000771B4" w:rsidRPr="000771B4">
        <w:rPr>
          <w:b/>
        </w:rPr>
        <w:t>/</w:t>
      </w:r>
      <w:r w:rsidR="000771B4" w:rsidRPr="000771B4">
        <w:rPr>
          <w:b/>
          <w:lang w:val="en-US"/>
        </w:rPr>
        <w:t>TRANS</w:t>
      </w:r>
      <w:r w:rsidR="000771B4" w:rsidRPr="000771B4">
        <w:rPr>
          <w:b/>
        </w:rPr>
        <w:t>/</w:t>
      </w:r>
      <w:r w:rsidR="000771B4" w:rsidRPr="000771B4">
        <w:rPr>
          <w:b/>
          <w:lang w:val="en-US"/>
        </w:rPr>
        <w:t>WP</w:t>
      </w:r>
      <w:r w:rsidR="000771B4" w:rsidRPr="000771B4">
        <w:rPr>
          <w:b/>
        </w:rPr>
        <w:t>.29/11</w:t>
      </w:r>
      <w:r w:rsidR="000771B4" w:rsidRPr="000771B4">
        <w:rPr>
          <w:b/>
          <w:lang w:val="en-US"/>
        </w:rPr>
        <w:t>XX</w:t>
      </w:r>
      <w:r w:rsidR="006807D0" w:rsidRPr="006C18F4">
        <w:rPr>
          <w:bCs/>
        </w:rPr>
        <w:t>»</w:t>
      </w:r>
      <w:r w:rsidR="000771B4" w:rsidRPr="006C18F4">
        <w:rPr>
          <w:bCs/>
        </w:rPr>
        <w:t>.</w:t>
      </w:r>
    </w:p>
    <w:p w:rsidR="000771B4" w:rsidRPr="008D0133" w:rsidRDefault="000771B4" w:rsidP="008D0133">
      <w:pPr>
        <w:pStyle w:val="SingleTxt"/>
        <w:spacing w:after="0" w:line="120" w:lineRule="exact"/>
        <w:rPr>
          <w:sz w:val="10"/>
        </w:rPr>
      </w:pPr>
    </w:p>
    <w:p w:rsidR="000771B4" w:rsidRDefault="008D0133" w:rsidP="008D013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0771B4" w:rsidRPr="000771B4">
        <w:t>Приложение 5</w:t>
      </w:r>
    </w:p>
    <w:p w:rsidR="008D0133" w:rsidRPr="008D0133" w:rsidRDefault="008D0133" w:rsidP="008D0133">
      <w:pPr>
        <w:pStyle w:val="SingleTxt"/>
        <w:spacing w:after="0" w:line="120" w:lineRule="exact"/>
        <w:rPr>
          <w:sz w:val="10"/>
        </w:rPr>
      </w:pP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1.3</w:t>
      </w:r>
      <w:r w:rsidRPr="000771B4">
        <w:t xml:space="preserve"> изменить следующим образом: </w:t>
      </w:r>
    </w:p>
    <w:p w:rsidR="000771B4" w:rsidRPr="000771B4" w:rsidRDefault="006807D0" w:rsidP="00941B36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</w:pPr>
      <w:r>
        <w:t>«</w:t>
      </w:r>
      <w:r w:rsidR="000771B4" w:rsidRPr="000771B4">
        <w:t>1.3</w:t>
      </w:r>
      <w:r w:rsidR="000771B4" w:rsidRPr="000771B4">
        <w:tab/>
      </w:r>
      <w:r w:rsidR="00666CE1">
        <w:tab/>
      </w:r>
      <w:r w:rsidR="000771B4" w:rsidRPr="000771B4">
        <w:t xml:space="preserve">Испытания проводят при значении(ях) испытательного напряжения, указанном(ых) в спецификации соответствующей лампы </w:t>
      </w:r>
      <w:r w:rsidR="000771B4" w:rsidRPr="000771B4">
        <w:rPr>
          <w:b/>
          <w:bCs/>
        </w:rPr>
        <w:t>накалив</w:t>
      </w:r>
      <w:r w:rsidR="000771B4" w:rsidRPr="000771B4">
        <w:rPr>
          <w:b/>
          <w:bCs/>
        </w:rPr>
        <w:t>а</w:t>
      </w:r>
      <w:r w:rsidR="000771B4" w:rsidRPr="000771B4">
        <w:rPr>
          <w:b/>
          <w:bCs/>
        </w:rPr>
        <w:t>ния</w:t>
      </w:r>
      <w:r>
        <w:t>»</w:t>
      </w:r>
      <w:r w:rsidR="000771B4" w:rsidRPr="000771B4">
        <w:t>.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2.3.1</w:t>
      </w:r>
      <w:r w:rsidRPr="000771B4">
        <w:t xml:space="preserve"> изменить следующим образом: </w:t>
      </w:r>
    </w:p>
    <w:p w:rsidR="000771B4" w:rsidRPr="000771B4" w:rsidRDefault="006807D0" w:rsidP="00941B36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</w:pPr>
      <w:r>
        <w:t>«</w:t>
      </w:r>
      <w:r w:rsidR="000771B4" w:rsidRPr="000771B4">
        <w:t>2.3.1</w:t>
      </w:r>
      <w:r w:rsidR="000771B4" w:rsidRPr="000771B4">
        <w:tab/>
        <w:t xml:space="preserve">Первоначально приемник устанавливают перпендикулярно оси лампы </w:t>
      </w:r>
      <w:r w:rsidR="000771B4" w:rsidRPr="000771B4">
        <w:rPr>
          <w:b/>
          <w:bCs/>
        </w:rPr>
        <w:t>накаливания</w:t>
      </w:r>
      <w:r w:rsidR="000771B4" w:rsidRPr="000771B4">
        <w:t xml:space="preserve"> и …</w:t>
      </w:r>
      <w:r>
        <w:t>»</w:t>
      </w:r>
      <w:r w:rsidR="000771B4" w:rsidRPr="000771B4">
        <w:t>.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2.3.2</w:t>
      </w:r>
      <w:r w:rsidRPr="000771B4">
        <w:t xml:space="preserve"> изменить следующим образом: </w:t>
      </w:r>
    </w:p>
    <w:p w:rsidR="000771B4" w:rsidRPr="000771B4" w:rsidRDefault="006807D0" w:rsidP="00941B36">
      <w:pPr>
        <w:pStyle w:val="SingleTxt"/>
        <w:tabs>
          <w:tab w:val="clear" w:pos="1267"/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ind w:left="2232" w:right="1260" w:hanging="965"/>
      </w:pPr>
      <w:r>
        <w:t>«</w:t>
      </w:r>
      <w:r w:rsidR="000771B4" w:rsidRPr="000771B4">
        <w:t>2.3.2</w:t>
      </w:r>
      <w:r w:rsidR="000771B4" w:rsidRPr="000771B4">
        <w:tab/>
        <w:t>В случае ламп накаливания, используемых в фарах, измерения прои</w:t>
      </w:r>
      <w:r w:rsidR="000771B4" w:rsidRPr="000771B4">
        <w:t>з</w:t>
      </w:r>
      <w:r w:rsidR="000771B4" w:rsidRPr="000771B4">
        <w:t xml:space="preserve">водят в направлении вокруг лампы накаливания, причем осевая линия приемника при апертуре с углом в пределах </w:t>
      </w:r>
      <w:r w:rsidR="00666CE1">
        <w:t>±</w:t>
      </w:r>
      <w:r w:rsidR="000771B4" w:rsidRPr="000771B4">
        <w:t>30° находится в плоск</w:t>
      </w:r>
      <w:r w:rsidR="000771B4" w:rsidRPr="000771B4">
        <w:t>о</w:t>
      </w:r>
      <w:r w:rsidR="000771B4" w:rsidRPr="000771B4">
        <w:t xml:space="preserve">сти, перпендикулярной оси лампы </w:t>
      </w:r>
      <w:r w:rsidR="000771B4" w:rsidRPr="000771B4">
        <w:rPr>
          <w:b/>
          <w:bCs/>
        </w:rPr>
        <w:t>накаливания</w:t>
      </w:r>
      <w:r w:rsidR="000771B4" w:rsidRPr="000771B4">
        <w:t>, с вершиной в центре нити накала. В случае ламп накаливания с двумя нитями накала за и</w:t>
      </w:r>
      <w:r w:rsidR="000771B4" w:rsidRPr="000771B4">
        <w:t>с</w:t>
      </w:r>
      <w:r w:rsidR="000771B4" w:rsidRPr="000771B4">
        <w:t>ходную точку принимают центр нити накала фары дальнего света</w:t>
      </w:r>
      <w:r>
        <w:t>»</w:t>
      </w:r>
      <w:r w:rsidR="000771B4" w:rsidRPr="000771B4">
        <w:t>.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Пункт 2.4</w:t>
      </w:r>
      <w:r w:rsidRPr="000771B4">
        <w:t xml:space="preserve"> исключить. </w:t>
      </w:r>
    </w:p>
    <w:p w:rsidR="000771B4" w:rsidRPr="000771B4" w:rsidRDefault="000771B4" w:rsidP="000771B4">
      <w:pPr>
        <w:pStyle w:val="SingleTxt"/>
        <w:rPr>
          <w:i/>
          <w:iCs/>
        </w:rPr>
      </w:pPr>
      <w:r w:rsidRPr="000771B4">
        <w:rPr>
          <w:i/>
          <w:iCs/>
        </w:rPr>
        <w:t>Приложение 7</w:t>
      </w:r>
    </w:p>
    <w:p w:rsidR="000771B4" w:rsidRPr="000771B4" w:rsidRDefault="000771B4" w:rsidP="000771B4">
      <w:pPr>
        <w:pStyle w:val="SingleTxt"/>
      </w:pPr>
      <w:r w:rsidRPr="000771B4">
        <w:rPr>
          <w:i/>
        </w:rPr>
        <w:t>Таблицу и примечания к ней</w:t>
      </w:r>
      <w:r w:rsidRPr="000771B4">
        <w:t xml:space="preserve"> изменить следующим образом: </w:t>
      </w:r>
    </w:p>
    <w:p w:rsidR="000771B4" w:rsidRDefault="00666CE1" w:rsidP="00666CE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</w:r>
      <w:r w:rsidR="006807D0" w:rsidRPr="00666CE1">
        <w:rPr>
          <w:b w:val="0"/>
          <w:bCs/>
        </w:rPr>
        <w:t>«</w:t>
      </w:r>
      <w:r w:rsidR="000771B4" w:rsidRPr="00666CE1">
        <w:rPr>
          <w:b w:val="0"/>
          <w:bCs/>
        </w:rPr>
        <w:t>Таблица 1</w:t>
      </w:r>
      <w:r w:rsidR="000771B4" w:rsidRPr="00666CE1">
        <w:br/>
      </w:r>
      <w:r>
        <w:tab/>
      </w:r>
      <w:r>
        <w:tab/>
      </w:r>
      <w:r w:rsidR="000771B4" w:rsidRPr="00666CE1">
        <w:t>Характеристики</w:t>
      </w:r>
    </w:p>
    <w:p w:rsidR="00666CE1" w:rsidRPr="00666CE1" w:rsidRDefault="00666CE1" w:rsidP="00666CE1">
      <w:pPr>
        <w:spacing w:line="120" w:lineRule="exact"/>
        <w:rPr>
          <w:sz w:val="10"/>
        </w:rPr>
      </w:pPr>
    </w:p>
    <w:p w:rsidR="00666CE1" w:rsidRPr="00666CE1" w:rsidRDefault="00666CE1" w:rsidP="00666CE1">
      <w:pPr>
        <w:spacing w:line="120" w:lineRule="exact"/>
        <w:rPr>
          <w:sz w:val="10"/>
        </w:rPr>
      </w:pPr>
    </w:p>
    <w:tbl>
      <w:tblPr>
        <w:tblW w:w="8565" w:type="dxa"/>
        <w:tblInd w:w="1386" w:type="dxa"/>
        <w:tblLayout w:type="fixed"/>
        <w:tblLook w:val="01E0" w:firstRow="1" w:lastRow="1" w:firstColumn="1" w:lastColumn="1" w:noHBand="0" w:noVBand="0"/>
      </w:tblPr>
      <w:tblGrid>
        <w:gridCol w:w="2304"/>
        <w:gridCol w:w="2970"/>
        <w:gridCol w:w="1645"/>
        <w:gridCol w:w="1646"/>
      </w:tblGrid>
      <w:tr w:rsidR="00666CE1" w:rsidRPr="00666CE1" w:rsidTr="008D1A93">
        <w:trPr>
          <w:tblHeader/>
        </w:trPr>
        <w:tc>
          <w:tcPr>
            <w:tcW w:w="2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771B4" w:rsidRPr="00666CE1" w:rsidRDefault="000771B4" w:rsidP="00C83F57">
            <w:pPr>
              <w:pStyle w:val="SingleTxt"/>
              <w:suppressAutoHyphens/>
              <w:spacing w:before="80" w:after="80" w:line="160" w:lineRule="exact"/>
              <w:ind w:left="0" w:right="0"/>
              <w:jc w:val="left"/>
              <w:rPr>
                <w:i/>
                <w:sz w:val="14"/>
              </w:rPr>
            </w:pPr>
            <w:r w:rsidRPr="00666CE1">
              <w:rPr>
                <w:i/>
                <w:sz w:val="14"/>
              </w:rPr>
              <w:t>Группы характеристик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771B4" w:rsidRPr="00666CE1" w:rsidRDefault="000771B4" w:rsidP="00C83F57">
            <w:pPr>
              <w:pStyle w:val="SingleTxt"/>
              <w:spacing w:before="80" w:after="80" w:line="160" w:lineRule="exact"/>
              <w:ind w:left="0" w:right="0"/>
              <w:jc w:val="left"/>
              <w:rPr>
                <w:b/>
                <w:bCs/>
                <w:i/>
                <w:sz w:val="14"/>
              </w:rPr>
            </w:pPr>
            <w:r w:rsidRPr="00666CE1">
              <w:rPr>
                <w:i/>
                <w:sz w:val="14"/>
              </w:rPr>
              <w:t>Объединение</w:t>
            </w:r>
            <w:r w:rsidRPr="006F742F">
              <w:rPr>
                <w:rStyle w:val="FootnoteReference"/>
                <w:vertAlign w:val="baseline"/>
              </w:rPr>
              <w:t>*</w:t>
            </w:r>
            <w:r w:rsidRPr="00666CE1">
              <w:rPr>
                <w:i/>
                <w:sz w:val="14"/>
              </w:rPr>
              <w:t xml:space="preserve"> протоколов </w:t>
            </w:r>
            <w:r w:rsidRPr="00666CE1">
              <w:rPr>
                <w:i/>
                <w:sz w:val="14"/>
              </w:rPr>
              <w:br/>
              <w:t xml:space="preserve">испытаний по типам ламп </w:t>
            </w:r>
            <w:r w:rsidR="00666CE1">
              <w:rPr>
                <w:i/>
                <w:sz w:val="14"/>
              </w:rPr>
              <w:br/>
            </w:r>
            <w:r w:rsidRPr="00666CE1">
              <w:rPr>
                <w:b/>
                <w:bCs/>
                <w:i/>
                <w:sz w:val="14"/>
              </w:rPr>
              <w:t>накаливания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771B4" w:rsidRPr="00657704" w:rsidRDefault="000771B4" w:rsidP="0066573B">
            <w:pPr>
              <w:pStyle w:val="SingleTxt"/>
              <w:spacing w:before="80" w:after="80" w:line="160" w:lineRule="exact"/>
              <w:ind w:left="0" w:right="0"/>
              <w:jc w:val="right"/>
              <w:rPr>
                <w:i/>
                <w:sz w:val="14"/>
              </w:rPr>
            </w:pPr>
            <w:r w:rsidRPr="00C83F57">
              <w:rPr>
                <w:i/>
                <w:sz w:val="14"/>
              </w:rPr>
              <w:t>Минимальный размер 12</w:t>
            </w:r>
            <w:r w:rsidR="006807D0" w:rsidRPr="00C83F57">
              <w:rPr>
                <w:i/>
                <w:sz w:val="14"/>
              </w:rPr>
              <w:t>–</w:t>
            </w:r>
            <w:r w:rsidRPr="00C83F57">
              <w:rPr>
                <w:i/>
                <w:sz w:val="14"/>
              </w:rPr>
              <w:t>месячной выборки по группам</w:t>
            </w:r>
            <w:r w:rsidR="00657704" w:rsidRPr="006F742F">
              <w:rPr>
                <w:rStyle w:val="FootnoteReference"/>
                <w:vertAlign w:val="baseline"/>
              </w:rPr>
              <w:t>*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0771B4" w:rsidRPr="00666CE1" w:rsidRDefault="000771B4" w:rsidP="00666CE1">
            <w:pPr>
              <w:pStyle w:val="SingleTxt"/>
              <w:spacing w:before="80" w:after="80" w:line="160" w:lineRule="exact"/>
              <w:ind w:left="0" w:right="0"/>
              <w:jc w:val="right"/>
              <w:rPr>
                <w:i/>
                <w:sz w:val="14"/>
              </w:rPr>
            </w:pPr>
            <w:r w:rsidRPr="00666CE1">
              <w:rPr>
                <w:i/>
                <w:sz w:val="14"/>
              </w:rPr>
              <w:t xml:space="preserve">Приемлемый уровень </w:t>
            </w:r>
            <w:r w:rsidR="00666CE1">
              <w:rPr>
                <w:i/>
                <w:sz w:val="14"/>
              </w:rPr>
              <w:br/>
            </w:r>
            <w:r w:rsidRPr="00666CE1">
              <w:rPr>
                <w:i/>
                <w:sz w:val="14"/>
              </w:rPr>
              <w:t xml:space="preserve">несоответствия </w:t>
            </w:r>
            <w:r w:rsidR="00C83F57">
              <w:rPr>
                <w:i/>
                <w:sz w:val="14"/>
              </w:rPr>
              <w:br/>
            </w:r>
            <w:r w:rsidRPr="00666CE1">
              <w:rPr>
                <w:i/>
                <w:sz w:val="14"/>
              </w:rPr>
              <w:t xml:space="preserve">по группам </w:t>
            </w:r>
            <w:r w:rsidR="00C83F57">
              <w:rPr>
                <w:i/>
                <w:sz w:val="14"/>
              </w:rPr>
              <w:br/>
            </w:r>
            <w:r w:rsidRPr="00666CE1">
              <w:rPr>
                <w:i/>
                <w:sz w:val="14"/>
              </w:rPr>
              <w:t>характеристик (в %)</w:t>
            </w:r>
          </w:p>
        </w:tc>
      </w:tr>
      <w:tr w:rsidR="00666CE1" w:rsidRPr="00666CE1" w:rsidTr="008D1A93">
        <w:trPr>
          <w:trHeight w:hRule="exact" w:val="115"/>
          <w:tblHeader/>
        </w:trPr>
        <w:tc>
          <w:tcPr>
            <w:tcW w:w="23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66CE1" w:rsidRPr="00666CE1" w:rsidRDefault="00666CE1" w:rsidP="00C83F57">
            <w:pPr>
              <w:pStyle w:val="SingleTxt"/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66CE1" w:rsidRPr="00666CE1" w:rsidRDefault="00666CE1" w:rsidP="00C83F57">
            <w:pPr>
              <w:pStyle w:val="SingleTxt"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66CE1" w:rsidRPr="00666CE1" w:rsidRDefault="00666CE1" w:rsidP="00666CE1">
            <w:pPr>
              <w:pStyle w:val="SingleTxt"/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66CE1" w:rsidRPr="00666CE1" w:rsidRDefault="00666CE1" w:rsidP="00666CE1">
            <w:pPr>
              <w:pStyle w:val="SingleTxt"/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</w:p>
        </w:tc>
      </w:tr>
      <w:tr w:rsidR="00666CE1" w:rsidRPr="00666CE1" w:rsidTr="008D1A93">
        <w:tc>
          <w:tcPr>
            <w:tcW w:w="2304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Маркировка, четкость и стойкость</w:t>
            </w:r>
          </w:p>
        </w:tc>
        <w:tc>
          <w:tcPr>
            <w:tcW w:w="2970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Все типы с одинаковыми внешн</w:t>
            </w:r>
            <w:r w:rsidRPr="00666CE1">
              <w:rPr>
                <w:sz w:val="17"/>
              </w:rPr>
              <w:t>и</w:t>
            </w:r>
            <w:r w:rsidRPr="00666CE1">
              <w:rPr>
                <w:sz w:val="17"/>
              </w:rPr>
              <w:t>ми размерами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315</w:t>
            </w:r>
          </w:p>
        </w:tc>
        <w:tc>
          <w:tcPr>
            <w:tcW w:w="1646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1</w:t>
            </w:r>
          </w:p>
        </w:tc>
      </w:tr>
      <w:tr w:rsidR="00C83F57" w:rsidRPr="00666CE1" w:rsidTr="008D1A93">
        <w:tc>
          <w:tcPr>
            <w:tcW w:w="2304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Качество колбы</w:t>
            </w:r>
          </w:p>
        </w:tc>
        <w:tc>
          <w:tcPr>
            <w:tcW w:w="2970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Все типы с одинаковой колбой</w:t>
            </w:r>
          </w:p>
        </w:tc>
        <w:tc>
          <w:tcPr>
            <w:tcW w:w="1645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315</w:t>
            </w:r>
          </w:p>
        </w:tc>
        <w:tc>
          <w:tcPr>
            <w:tcW w:w="1646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1</w:t>
            </w:r>
          </w:p>
        </w:tc>
      </w:tr>
      <w:tr w:rsidR="00C83F57" w:rsidRPr="00666CE1" w:rsidTr="008D1A93">
        <w:tc>
          <w:tcPr>
            <w:tcW w:w="2304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lastRenderedPageBreak/>
              <w:t>Цвет колбы</w:t>
            </w:r>
          </w:p>
        </w:tc>
        <w:tc>
          <w:tcPr>
            <w:tcW w:w="2970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Все типы (излучающие красный и автожелтый свет) одной и той же категории с одинаковой технол</w:t>
            </w:r>
            <w:r w:rsidRPr="00666CE1">
              <w:rPr>
                <w:sz w:val="17"/>
              </w:rPr>
              <w:t>о</w:t>
            </w:r>
            <w:r w:rsidRPr="00666CE1">
              <w:rPr>
                <w:sz w:val="17"/>
              </w:rPr>
              <w:t>гией нанесения цветного покр</w:t>
            </w:r>
            <w:r w:rsidRPr="00666CE1">
              <w:rPr>
                <w:sz w:val="17"/>
              </w:rPr>
              <w:t>ы</w:t>
            </w:r>
            <w:r w:rsidRPr="00666CE1">
              <w:rPr>
                <w:sz w:val="17"/>
              </w:rPr>
              <w:t>тия</w:t>
            </w:r>
          </w:p>
        </w:tc>
        <w:tc>
          <w:tcPr>
            <w:tcW w:w="1645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20</w:t>
            </w:r>
          </w:p>
        </w:tc>
        <w:tc>
          <w:tcPr>
            <w:tcW w:w="1646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1</w:t>
            </w:r>
          </w:p>
        </w:tc>
      </w:tr>
      <w:tr w:rsidR="00C83F57" w:rsidRPr="00666CE1" w:rsidTr="008D1A93">
        <w:tc>
          <w:tcPr>
            <w:tcW w:w="2304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 xml:space="preserve">Внешние размеры лампы </w:t>
            </w:r>
            <w:r w:rsidRPr="00666CE1">
              <w:rPr>
                <w:b/>
                <w:bCs/>
                <w:sz w:val="17"/>
              </w:rPr>
              <w:t>накаливания</w:t>
            </w:r>
            <w:r w:rsidRPr="00666CE1">
              <w:rPr>
                <w:sz w:val="17"/>
              </w:rPr>
              <w:t xml:space="preserve"> </w:t>
            </w:r>
            <w:r w:rsidR="009E2326">
              <w:rPr>
                <w:sz w:val="17"/>
              </w:rPr>
              <w:br/>
            </w:r>
            <w:r w:rsidRPr="00666CE1">
              <w:rPr>
                <w:sz w:val="17"/>
              </w:rPr>
              <w:t>(за исключением цоколя/основания)</w:t>
            </w:r>
          </w:p>
        </w:tc>
        <w:tc>
          <w:tcPr>
            <w:tcW w:w="2970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Все типы одной и той же катег</w:t>
            </w:r>
            <w:r w:rsidRPr="00666CE1">
              <w:rPr>
                <w:sz w:val="17"/>
              </w:rPr>
              <w:t>о</w:t>
            </w:r>
            <w:r w:rsidRPr="00666CE1">
              <w:rPr>
                <w:sz w:val="17"/>
              </w:rPr>
              <w:t>рии</w:t>
            </w:r>
          </w:p>
        </w:tc>
        <w:tc>
          <w:tcPr>
            <w:tcW w:w="1645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200</w:t>
            </w:r>
          </w:p>
        </w:tc>
        <w:tc>
          <w:tcPr>
            <w:tcW w:w="1646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1</w:t>
            </w:r>
          </w:p>
        </w:tc>
      </w:tr>
      <w:tr w:rsidR="00C83F57" w:rsidRPr="00666CE1" w:rsidTr="008D1A93">
        <w:tc>
          <w:tcPr>
            <w:tcW w:w="2304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Размеры цоколей и оснований</w:t>
            </w:r>
          </w:p>
        </w:tc>
        <w:tc>
          <w:tcPr>
            <w:tcW w:w="2970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Все типы одной и той же катег</w:t>
            </w:r>
            <w:r w:rsidRPr="00666CE1">
              <w:rPr>
                <w:sz w:val="17"/>
              </w:rPr>
              <w:t>о</w:t>
            </w:r>
            <w:r w:rsidRPr="00666CE1">
              <w:rPr>
                <w:sz w:val="17"/>
              </w:rPr>
              <w:t>рии</w:t>
            </w:r>
          </w:p>
        </w:tc>
        <w:tc>
          <w:tcPr>
            <w:tcW w:w="1645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200</w:t>
            </w:r>
          </w:p>
        </w:tc>
        <w:tc>
          <w:tcPr>
            <w:tcW w:w="1646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6,5</w:t>
            </w:r>
          </w:p>
        </w:tc>
      </w:tr>
      <w:tr w:rsidR="00C83F57" w:rsidRPr="00666CE1" w:rsidTr="008D1A93">
        <w:tc>
          <w:tcPr>
            <w:tcW w:w="2304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Размеры внутренних элементов</w:t>
            </w:r>
            <w:r w:rsidR="00F91522" w:rsidRPr="00657704">
              <w:rPr>
                <w:rStyle w:val="FootnoteReference"/>
                <w:vertAlign w:val="baseline"/>
              </w:rPr>
              <w:t>**</w:t>
            </w:r>
          </w:p>
        </w:tc>
        <w:tc>
          <w:tcPr>
            <w:tcW w:w="2970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 xml:space="preserve">Все лампы </w:t>
            </w:r>
            <w:r w:rsidRPr="00666CE1">
              <w:rPr>
                <w:b/>
                <w:bCs/>
                <w:sz w:val="17"/>
              </w:rPr>
              <w:t>накаливания</w:t>
            </w:r>
            <w:r w:rsidRPr="00666CE1">
              <w:rPr>
                <w:sz w:val="17"/>
              </w:rPr>
              <w:t xml:space="preserve"> одного типа</w:t>
            </w:r>
          </w:p>
        </w:tc>
        <w:tc>
          <w:tcPr>
            <w:tcW w:w="1645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200</w:t>
            </w:r>
          </w:p>
        </w:tc>
        <w:tc>
          <w:tcPr>
            <w:tcW w:w="1646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6,5</w:t>
            </w:r>
          </w:p>
        </w:tc>
      </w:tr>
      <w:tr w:rsidR="00C83F57" w:rsidRPr="00666CE1" w:rsidTr="008D1A93">
        <w:tc>
          <w:tcPr>
            <w:tcW w:w="2304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Первоначальные значения мощности и силы света</w:t>
            </w:r>
            <w:r w:rsidR="00F91522" w:rsidRPr="00657704">
              <w:rPr>
                <w:rStyle w:val="FootnoteReference"/>
                <w:vertAlign w:val="baseline"/>
              </w:rPr>
              <w:t>**</w:t>
            </w:r>
          </w:p>
        </w:tc>
        <w:tc>
          <w:tcPr>
            <w:tcW w:w="2970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 xml:space="preserve">Все лампы </w:t>
            </w:r>
            <w:r w:rsidRPr="00666CE1">
              <w:rPr>
                <w:b/>
                <w:bCs/>
                <w:sz w:val="17"/>
              </w:rPr>
              <w:t>накаливания</w:t>
            </w:r>
            <w:r w:rsidRPr="00666CE1">
              <w:rPr>
                <w:sz w:val="17"/>
              </w:rPr>
              <w:t xml:space="preserve"> одного типа</w:t>
            </w:r>
          </w:p>
        </w:tc>
        <w:tc>
          <w:tcPr>
            <w:tcW w:w="1645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200</w:t>
            </w:r>
          </w:p>
        </w:tc>
        <w:tc>
          <w:tcPr>
            <w:tcW w:w="1646" w:type="dxa"/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1</w:t>
            </w:r>
          </w:p>
        </w:tc>
      </w:tr>
      <w:tr w:rsidR="00666CE1" w:rsidRPr="00666CE1" w:rsidTr="008D1A93"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>Испытание на цветостойкость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left"/>
              <w:rPr>
                <w:sz w:val="17"/>
              </w:rPr>
            </w:pPr>
            <w:r w:rsidRPr="00666CE1">
              <w:rPr>
                <w:sz w:val="17"/>
              </w:rPr>
              <w:t xml:space="preserve">Все лампы </w:t>
            </w:r>
            <w:r w:rsidRPr="00666CE1">
              <w:rPr>
                <w:b/>
                <w:bCs/>
                <w:sz w:val="17"/>
              </w:rPr>
              <w:t>накаливания</w:t>
            </w:r>
            <w:r w:rsidRPr="00666CE1">
              <w:rPr>
                <w:sz w:val="17"/>
              </w:rPr>
              <w:t xml:space="preserve"> (изл</w:t>
            </w:r>
            <w:r w:rsidRPr="00666CE1">
              <w:rPr>
                <w:sz w:val="17"/>
              </w:rPr>
              <w:t>у</w:t>
            </w:r>
            <w:r w:rsidRPr="00666CE1">
              <w:rPr>
                <w:sz w:val="17"/>
              </w:rPr>
              <w:t>чающие красный, автожелтый и белый свет) с одной технологией нанесения цветного покрытия</w:t>
            </w:r>
          </w:p>
        </w:tc>
        <w:tc>
          <w:tcPr>
            <w:tcW w:w="164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20</w:t>
            </w:r>
            <w:r w:rsidR="00F91522" w:rsidRPr="00657704">
              <w:rPr>
                <w:rStyle w:val="FootnoteReference"/>
                <w:vertAlign w:val="baseline"/>
              </w:rPr>
              <w:t>***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0771B4" w:rsidRPr="00666CE1" w:rsidRDefault="000771B4" w:rsidP="009E232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0"/>
              <w:jc w:val="right"/>
              <w:rPr>
                <w:sz w:val="17"/>
              </w:rPr>
            </w:pPr>
            <w:r w:rsidRPr="00666CE1">
              <w:rPr>
                <w:sz w:val="17"/>
              </w:rPr>
              <w:t>1</w:t>
            </w:r>
          </w:p>
        </w:tc>
      </w:tr>
    </w:tbl>
    <w:p w:rsidR="00AE5071" w:rsidRPr="00AE5071" w:rsidRDefault="00AE5071" w:rsidP="00AE5071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AE5071" w:rsidRPr="00AE5071" w:rsidRDefault="00AE5071" w:rsidP="00AE5071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0771B4" w:rsidRPr="000771B4" w:rsidRDefault="00AE5071" w:rsidP="006C18F4">
      <w:pPr>
        <w:pStyle w:val="FootnoteText"/>
        <w:tabs>
          <w:tab w:val="left" w:pos="1350"/>
          <w:tab w:val="right" w:pos="1836"/>
          <w:tab w:val="left" w:pos="1908"/>
        </w:tabs>
        <w:ind w:left="1620" w:right="1267" w:hanging="360"/>
      </w:pPr>
      <w:r w:rsidRPr="00657704">
        <w:rPr>
          <w:rStyle w:val="FootnoteReference"/>
          <w:vertAlign w:val="baseline"/>
        </w:rPr>
        <w:t>*</w:t>
      </w:r>
      <w:r>
        <w:tab/>
      </w:r>
      <w:r w:rsidR="000771B4" w:rsidRPr="000771B4">
        <w:tab/>
        <w:t>Как правило, оценка охватывает лампы накаливания серийного производства, изготавливаемые отдельными заводами. Изготовитель может объединять протоколы в</w:t>
      </w:r>
      <w:r>
        <w:t> </w:t>
      </w:r>
      <w:r w:rsidR="000771B4" w:rsidRPr="000771B4">
        <w:t xml:space="preserve">отношении одного и того же типа ламп, изготавливаемых несколькими заводами, </w:t>
      </w:r>
      <w:r w:rsidR="00E61462">
        <w:br/>
      </w:r>
      <w:r w:rsidR="000771B4" w:rsidRPr="000771B4">
        <w:t>если на них используется одинаковая система контроля и управления качеством.</w:t>
      </w:r>
    </w:p>
    <w:p w:rsidR="000771B4" w:rsidRPr="000771B4" w:rsidRDefault="00AE5071" w:rsidP="006C18F4">
      <w:pPr>
        <w:pStyle w:val="FootnoteText"/>
        <w:tabs>
          <w:tab w:val="left" w:pos="1350"/>
          <w:tab w:val="right" w:pos="1836"/>
          <w:tab w:val="left" w:pos="1908"/>
        </w:tabs>
        <w:ind w:left="1620" w:right="1267" w:hanging="360"/>
      </w:pPr>
      <w:r w:rsidRPr="00657704">
        <w:rPr>
          <w:rStyle w:val="FootnoteReference"/>
          <w:vertAlign w:val="baseline"/>
        </w:rPr>
        <w:t>**</w:t>
      </w:r>
      <w:r>
        <w:tab/>
      </w:r>
      <w:r w:rsidR="000771B4" w:rsidRPr="000771B4">
        <w:tab/>
        <w:t>Если лампа накаливания состоит из нескольких внутренних элементов (нити накала, экрана), то группа характеристик (размеры, мощность, светосила) применяется в</w:t>
      </w:r>
      <w:r>
        <w:t> </w:t>
      </w:r>
      <w:r w:rsidR="000771B4" w:rsidRPr="000771B4">
        <w:t>отношении каждого элемента в отдельности.</w:t>
      </w:r>
    </w:p>
    <w:p w:rsidR="000771B4" w:rsidRPr="000771B4" w:rsidRDefault="00AE5071" w:rsidP="006C18F4">
      <w:pPr>
        <w:pStyle w:val="FootnoteText"/>
        <w:tabs>
          <w:tab w:val="left" w:pos="1350"/>
          <w:tab w:val="right" w:pos="1836"/>
          <w:tab w:val="left" w:pos="1908"/>
        </w:tabs>
        <w:ind w:left="1620" w:right="1267" w:hanging="360"/>
      </w:pPr>
      <w:r w:rsidRPr="00657704">
        <w:rPr>
          <w:rStyle w:val="FootnoteReference"/>
          <w:vertAlign w:val="baseline"/>
        </w:rPr>
        <w:t>***</w:t>
      </w:r>
      <w:r w:rsidR="000771B4" w:rsidRPr="000771B4">
        <w:tab/>
        <w:t xml:space="preserve">Характерное распределение ламп </w:t>
      </w:r>
      <w:r w:rsidR="000771B4" w:rsidRPr="000771B4">
        <w:rPr>
          <w:b/>
          <w:bCs/>
        </w:rPr>
        <w:t>накаливания</w:t>
      </w:r>
      <w:r w:rsidR="000771B4" w:rsidRPr="000771B4">
        <w:t xml:space="preserve"> с цветным покрытием, наносимым</w:t>
      </w:r>
      <w:r w:rsidR="00E61462">
        <w:t xml:space="preserve"> по </w:t>
      </w:r>
      <w:r w:rsidR="000771B4" w:rsidRPr="000771B4">
        <w:t xml:space="preserve">одной и той же технологии и с одной и той же отделкой, по категориям, включающим лампы </w:t>
      </w:r>
      <w:r w:rsidR="000771B4" w:rsidRPr="000771B4">
        <w:rPr>
          <w:b/>
          <w:bCs/>
        </w:rPr>
        <w:t>накаливания</w:t>
      </w:r>
      <w:r w:rsidR="000771B4" w:rsidRPr="000771B4">
        <w:t xml:space="preserve"> с самым малым и самым большим диаметром внешней колбы, каждая из которых должна быть под максимальным номинальным напряжением</w:t>
      </w:r>
      <w:r w:rsidR="006807D0">
        <w:t>»</w:t>
      </w:r>
      <w:r w:rsidR="000771B4" w:rsidRPr="000771B4">
        <w:t>.</w:t>
      </w:r>
    </w:p>
    <w:p w:rsidR="000771B4" w:rsidRPr="004D3837" w:rsidRDefault="000771B4" w:rsidP="004D3837">
      <w:pPr>
        <w:pStyle w:val="SingleTxt"/>
        <w:spacing w:after="0" w:line="120" w:lineRule="exact"/>
        <w:rPr>
          <w:sz w:val="10"/>
        </w:rPr>
      </w:pPr>
    </w:p>
    <w:p w:rsidR="00EC1FAB" w:rsidRPr="00EC1FAB" w:rsidRDefault="00EC1FAB" w:rsidP="00EC1FAB">
      <w:pPr>
        <w:pStyle w:val="SingleTxt"/>
        <w:spacing w:after="0" w:line="120" w:lineRule="exact"/>
        <w:rPr>
          <w:sz w:val="10"/>
        </w:rPr>
      </w:pPr>
    </w:p>
    <w:p w:rsidR="000771B4" w:rsidRPr="000771B4" w:rsidRDefault="000771B4" w:rsidP="000771B4">
      <w:pPr>
        <w:pStyle w:val="SingleTxt"/>
      </w:pPr>
      <w:r w:rsidRPr="000771B4">
        <w:rPr>
          <w:i/>
        </w:rPr>
        <w:t>Таблица, строку заголовка</w:t>
      </w:r>
      <w:r w:rsidRPr="000771B4">
        <w:t xml:space="preserve"> изменить следующим образом: </w:t>
      </w:r>
    </w:p>
    <w:p w:rsidR="00886DC3" w:rsidRPr="008C69A4" w:rsidRDefault="006807D0" w:rsidP="008C69A4">
      <w:pPr>
        <w:pStyle w:val="SingleTxt"/>
      </w:pPr>
      <w:r>
        <w:t>«</w:t>
      </w:r>
    </w:p>
    <w:tbl>
      <w:tblPr>
        <w:tblW w:w="0" w:type="auto"/>
        <w:tblInd w:w="12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262"/>
        <w:gridCol w:w="1262"/>
        <w:gridCol w:w="1262"/>
        <w:gridCol w:w="1262"/>
        <w:gridCol w:w="1262"/>
      </w:tblGrid>
      <w:tr w:rsidR="00886DC3" w:rsidRPr="00886DC3" w:rsidTr="008D1A93">
        <w:trPr>
          <w:tblHeader/>
        </w:trPr>
        <w:tc>
          <w:tcPr>
            <w:tcW w:w="1253" w:type="dxa"/>
            <w:shd w:val="clear" w:color="auto" w:fill="auto"/>
            <w:vAlign w:val="bottom"/>
          </w:tcPr>
          <w:p w:rsidR="00886DC3" w:rsidRPr="00886DC3" w:rsidRDefault="00886DC3" w:rsidP="00886D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886DC3">
              <w:rPr>
                <w:i/>
                <w:sz w:val="14"/>
              </w:rPr>
              <w:t xml:space="preserve">Число ламп </w:t>
            </w:r>
            <w:r w:rsidRPr="00886DC3">
              <w:rPr>
                <w:b/>
                <w:bCs/>
                <w:i/>
                <w:sz w:val="14"/>
              </w:rPr>
              <w:t>накаливания</w:t>
            </w:r>
            <w:r>
              <w:rPr>
                <w:i/>
                <w:sz w:val="14"/>
              </w:rPr>
              <w:t xml:space="preserve"> в </w:t>
            </w:r>
            <w:r w:rsidRPr="00886DC3">
              <w:rPr>
                <w:i/>
                <w:sz w:val="14"/>
              </w:rPr>
              <w:t>протоколах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886DC3" w:rsidRPr="00886DC3" w:rsidRDefault="00886DC3" w:rsidP="00886D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886DC3">
              <w:rPr>
                <w:i/>
                <w:sz w:val="14"/>
              </w:rPr>
              <w:t>Допустимый предел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886DC3" w:rsidRPr="00886DC3" w:rsidRDefault="00886DC3" w:rsidP="00886D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886DC3">
              <w:rPr>
                <w:i/>
                <w:sz w:val="14"/>
              </w:rPr>
              <w:t xml:space="preserve">Число ламп </w:t>
            </w:r>
            <w:r w:rsidRPr="00886DC3">
              <w:rPr>
                <w:b/>
                <w:bCs/>
                <w:i/>
                <w:sz w:val="14"/>
              </w:rPr>
              <w:t>накаливания</w:t>
            </w:r>
            <w:r>
              <w:rPr>
                <w:i/>
                <w:sz w:val="14"/>
              </w:rPr>
              <w:t xml:space="preserve"> в </w:t>
            </w:r>
            <w:r w:rsidRPr="00886DC3">
              <w:rPr>
                <w:i/>
                <w:sz w:val="14"/>
              </w:rPr>
              <w:t>протоколах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886DC3" w:rsidRPr="00886DC3" w:rsidRDefault="00886DC3" w:rsidP="00886D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886DC3">
              <w:rPr>
                <w:i/>
                <w:sz w:val="14"/>
              </w:rPr>
              <w:t>Допустимый предел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886DC3" w:rsidRPr="00886DC3" w:rsidRDefault="00886DC3" w:rsidP="00886D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886DC3">
              <w:rPr>
                <w:i/>
                <w:sz w:val="14"/>
              </w:rPr>
              <w:t xml:space="preserve">Число ламп </w:t>
            </w:r>
            <w:r w:rsidRPr="00886DC3">
              <w:rPr>
                <w:b/>
                <w:bCs/>
                <w:i/>
                <w:sz w:val="14"/>
              </w:rPr>
              <w:t>накаливания</w:t>
            </w:r>
            <w:r>
              <w:rPr>
                <w:i/>
                <w:sz w:val="14"/>
              </w:rPr>
              <w:t xml:space="preserve"> в </w:t>
            </w:r>
            <w:r w:rsidRPr="00886DC3">
              <w:rPr>
                <w:i/>
                <w:sz w:val="14"/>
              </w:rPr>
              <w:t>протоколах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886DC3" w:rsidRPr="00886DC3" w:rsidRDefault="00886DC3" w:rsidP="00886DC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886DC3">
              <w:rPr>
                <w:i/>
                <w:sz w:val="14"/>
              </w:rPr>
              <w:t>Допустимый предел</w:t>
            </w:r>
          </w:p>
        </w:tc>
      </w:tr>
    </w:tbl>
    <w:p w:rsidR="000771B4" w:rsidRDefault="008C69A4" w:rsidP="000771B4">
      <w:pPr>
        <w:pStyle w:val="SingleTxt"/>
      </w:pPr>
      <w:r>
        <w:t>»</w:t>
      </w:r>
    </w:p>
    <w:p w:rsidR="008C69A4" w:rsidRPr="008C69A4" w:rsidRDefault="008C69A4" w:rsidP="008C69A4">
      <w:pPr>
        <w:pStyle w:val="SingleTxt"/>
        <w:spacing w:after="0" w:line="120" w:lineRule="exact"/>
        <w:rPr>
          <w:sz w:val="10"/>
        </w:rPr>
      </w:pPr>
    </w:p>
    <w:p w:rsidR="008C69A4" w:rsidRPr="008C69A4" w:rsidRDefault="008C69A4" w:rsidP="008C69A4">
      <w:pPr>
        <w:pStyle w:val="SingleTxt"/>
        <w:spacing w:after="0" w:line="120" w:lineRule="exact"/>
        <w:rPr>
          <w:sz w:val="10"/>
        </w:rPr>
      </w:pPr>
    </w:p>
    <w:p w:rsidR="000771B4" w:rsidRDefault="000771B4" w:rsidP="008C69A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771B4">
        <w:tab/>
        <w:t>II.</w:t>
      </w:r>
      <w:r w:rsidRPr="000771B4">
        <w:tab/>
        <w:t>Обоснование</w:t>
      </w:r>
    </w:p>
    <w:p w:rsidR="008C69A4" w:rsidRPr="008C69A4" w:rsidRDefault="008C69A4" w:rsidP="008C69A4">
      <w:pPr>
        <w:pStyle w:val="SingleTxt"/>
        <w:spacing w:after="0" w:line="120" w:lineRule="exact"/>
        <w:rPr>
          <w:b/>
          <w:sz w:val="10"/>
        </w:rPr>
      </w:pPr>
    </w:p>
    <w:p w:rsidR="008C69A4" w:rsidRPr="008C69A4" w:rsidRDefault="008C69A4" w:rsidP="008C69A4">
      <w:pPr>
        <w:pStyle w:val="SingleTxt"/>
        <w:spacing w:after="0" w:line="120" w:lineRule="exact"/>
        <w:rPr>
          <w:b/>
          <w:sz w:val="10"/>
        </w:rPr>
      </w:pPr>
    </w:p>
    <w:p w:rsidR="000771B4" w:rsidRPr="000771B4" w:rsidRDefault="000771B4" w:rsidP="000771B4">
      <w:pPr>
        <w:pStyle w:val="SingleTxt"/>
      </w:pPr>
      <w:r w:rsidRPr="000771B4">
        <w:tab/>
        <w:t>Настоящая поправка является частью предложения по упрощению правил, касающихся источников света.</w:t>
      </w:r>
    </w:p>
    <w:p w:rsidR="00E55F62" w:rsidRPr="00B24CDE" w:rsidRDefault="00B24CDE" w:rsidP="00B24CD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55F62" w:rsidRPr="00B24CDE" w:rsidSect="00E55F6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01T10:41:00Z" w:initials="Start">
    <w:p w:rsidR="00E55F62" w:rsidRPr="000771B4" w:rsidRDefault="00E55F62">
      <w:pPr>
        <w:pStyle w:val="CommentText"/>
        <w:rPr>
          <w:lang w:val="en-US"/>
        </w:rPr>
      </w:pPr>
      <w:r>
        <w:fldChar w:fldCharType="begin"/>
      </w:r>
      <w:r w:rsidRPr="000771B4">
        <w:rPr>
          <w:rStyle w:val="CommentReference"/>
          <w:lang w:val="en-US"/>
        </w:rPr>
        <w:instrText xml:space="preserve"> </w:instrText>
      </w:r>
      <w:r w:rsidRPr="000771B4">
        <w:rPr>
          <w:lang w:val="en-US"/>
        </w:rPr>
        <w:instrText>PAGE \# "'Page: '#'</w:instrText>
      </w:r>
      <w:r w:rsidRPr="000771B4">
        <w:rPr>
          <w:lang w:val="en-US"/>
        </w:rPr>
        <w:br/>
        <w:instrText>'"</w:instrText>
      </w:r>
      <w:r w:rsidRPr="000771B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771B4">
        <w:rPr>
          <w:lang w:val="en-US"/>
        </w:rPr>
        <w:t>&lt;&lt;ODS JOB NO&gt;&gt;N1517415R&lt;&lt;ODS JOB NO&gt;&gt;</w:t>
      </w:r>
    </w:p>
    <w:p w:rsidR="00E55F62" w:rsidRDefault="00E55F62">
      <w:pPr>
        <w:pStyle w:val="CommentText"/>
      </w:pPr>
      <w:r>
        <w:t>&lt;&lt;ODS DOC SYMBOL1&gt;&gt;ECE/TRANS/WP.29/GRE/2015/25&lt;&lt;ODS DOC SYMBOL1&gt;&gt;</w:t>
      </w:r>
    </w:p>
    <w:p w:rsidR="00E55F62" w:rsidRDefault="00E55F6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1E" w:rsidRDefault="007E3E1E" w:rsidP="008A1A7A">
      <w:pPr>
        <w:spacing w:line="240" w:lineRule="auto"/>
      </w:pPr>
      <w:r>
        <w:separator/>
      </w:r>
    </w:p>
  </w:endnote>
  <w:endnote w:type="continuationSeparator" w:id="0">
    <w:p w:rsidR="007E3E1E" w:rsidRDefault="007E3E1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5F62" w:rsidTr="00E55F6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5F62" w:rsidRPr="00E55F62" w:rsidRDefault="00E55F62" w:rsidP="00E55F6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202F0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4202F0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55F62" w:rsidRPr="00E55F62" w:rsidRDefault="00E55F62" w:rsidP="00E55F6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93959">
            <w:rPr>
              <w:b w:val="0"/>
              <w:color w:val="000000"/>
              <w:sz w:val="14"/>
            </w:rPr>
            <w:t>GE.15-13321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55F62" w:rsidRPr="00E55F62" w:rsidRDefault="00E55F62" w:rsidP="00E55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55F62" w:rsidTr="00E55F6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55F62" w:rsidRPr="00E55F62" w:rsidRDefault="00E55F62" w:rsidP="00E55F6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93959">
            <w:rPr>
              <w:b w:val="0"/>
              <w:color w:val="000000"/>
              <w:sz w:val="14"/>
            </w:rPr>
            <w:t>GE.15-13321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5F62" w:rsidRPr="00E55F62" w:rsidRDefault="00E55F62" w:rsidP="00E55F6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202F0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4202F0">
              <w:rPr>
                <w:noProof/>
              </w:rPr>
              <w:t>3</w:t>
            </w:r>
          </w:fldSimple>
        </w:p>
      </w:tc>
    </w:tr>
  </w:tbl>
  <w:p w:rsidR="00E55F62" w:rsidRPr="00E55F62" w:rsidRDefault="00E55F62" w:rsidP="00E55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55F62" w:rsidTr="00E55F62">
      <w:tc>
        <w:tcPr>
          <w:tcW w:w="3873" w:type="dxa"/>
        </w:tcPr>
        <w:p w:rsidR="00E55F62" w:rsidRDefault="00E55F62" w:rsidP="00E55F6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E6BF50" wp14:editId="44461D8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2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2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GE.15-13321 (R)</w:t>
          </w:r>
          <w:r w:rsidR="000771B4">
            <w:rPr>
              <w:color w:val="010000"/>
            </w:rPr>
            <w:t xml:space="preserve">    </w:t>
          </w:r>
          <w:r w:rsidR="000771B4">
            <w:rPr>
              <w:color w:val="010000"/>
              <w:lang w:val="en-US"/>
            </w:rPr>
            <w:t>31</w:t>
          </w:r>
          <w:r w:rsidR="000771B4">
            <w:rPr>
              <w:color w:val="010000"/>
            </w:rPr>
            <w:t>0</w:t>
          </w:r>
          <w:r w:rsidR="000771B4">
            <w:rPr>
              <w:color w:val="010000"/>
              <w:lang w:val="en-US"/>
            </w:rPr>
            <w:t>8</w:t>
          </w:r>
          <w:r>
            <w:rPr>
              <w:color w:val="010000"/>
            </w:rPr>
            <w:t>15    010915</w:t>
          </w:r>
        </w:p>
        <w:p w:rsidR="00E55F62" w:rsidRPr="00E55F62" w:rsidRDefault="00E55F62" w:rsidP="00E55F6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*1513321*</w:t>
          </w:r>
        </w:p>
      </w:tc>
      <w:tc>
        <w:tcPr>
          <w:tcW w:w="5127" w:type="dxa"/>
        </w:tcPr>
        <w:p w:rsidR="00E55F62" w:rsidRDefault="00E55F62" w:rsidP="00E55F6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0E6B59B" wp14:editId="3DD1C9A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5F62" w:rsidRPr="00E55F62" w:rsidRDefault="00E55F62" w:rsidP="00E55F6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1E" w:rsidRPr="00AB0913" w:rsidRDefault="00AB0913" w:rsidP="00AB0913">
      <w:pPr>
        <w:pStyle w:val="Footer"/>
        <w:spacing w:after="80"/>
        <w:ind w:left="792"/>
        <w:rPr>
          <w:sz w:val="16"/>
        </w:rPr>
      </w:pPr>
      <w:r w:rsidRPr="00AB0913">
        <w:rPr>
          <w:sz w:val="16"/>
        </w:rPr>
        <w:t>__________________</w:t>
      </w:r>
    </w:p>
  </w:footnote>
  <w:footnote w:type="continuationSeparator" w:id="0">
    <w:p w:rsidR="007E3E1E" w:rsidRPr="00AB0913" w:rsidRDefault="00AB0913" w:rsidP="00AB0913">
      <w:pPr>
        <w:pStyle w:val="Footer"/>
        <w:spacing w:after="80"/>
        <w:ind w:left="792"/>
        <w:rPr>
          <w:sz w:val="16"/>
        </w:rPr>
      </w:pPr>
      <w:r w:rsidRPr="00AB0913">
        <w:rPr>
          <w:sz w:val="16"/>
        </w:rPr>
        <w:t>__________________</w:t>
      </w:r>
    </w:p>
  </w:footnote>
  <w:footnote w:id="1">
    <w:p w:rsidR="00AB0913" w:rsidRDefault="00AB0913" w:rsidP="00AB091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rStyle w:val="FootnoteReference"/>
        </w:rPr>
        <w:tab/>
      </w:r>
      <w:r w:rsidRPr="00A06C52">
        <w:rPr>
          <w:rStyle w:val="FootnoteReference"/>
          <w:vertAlign w:val="baseline"/>
        </w:rPr>
        <w:t>*</w:t>
      </w:r>
      <w:r>
        <w:tab/>
      </w:r>
      <w:r w:rsidRPr="00AB0913">
        <w:t>В соответствии с программой работы Комитета по внут</w:t>
      </w:r>
      <w:r>
        <w:t>реннему транспорту на 2012−2016 </w:t>
      </w:r>
      <w:r w:rsidRPr="00AB0913">
        <w:t>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55F62" w:rsidTr="00E55F6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55F62" w:rsidRPr="00E55F62" w:rsidRDefault="00E55F62" w:rsidP="00E55F6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93959">
            <w:rPr>
              <w:b/>
            </w:rPr>
            <w:t>ECE/TRANS/WP.29/GRE/2015/25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55F62" w:rsidRDefault="00E55F62" w:rsidP="00E55F62">
          <w:pPr>
            <w:pStyle w:val="Header"/>
          </w:pPr>
        </w:p>
      </w:tc>
    </w:tr>
  </w:tbl>
  <w:p w:rsidR="00E55F62" w:rsidRPr="00E55F62" w:rsidRDefault="00E55F62" w:rsidP="00E55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55F62" w:rsidTr="00E55F6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55F62" w:rsidRDefault="00E55F62" w:rsidP="00E55F6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55F62" w:rsidRPr="00E55F62" w:rsidRDefault="00E55F62" w:rsidP="00E55F6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93959">
            <w:rPr>
              <w:b/>
            </w:rPr>
            <w:t>ECE/TRANS/WP.29/GRE/2015/25</w:t>
          </w:r>
          <w:r>
            <w:rPr>
              <w:b/>
            </w:rPr>
            <w:fldChar w:fldCharType="end"/>
          </w:r>
        </w:p>
      </w:tc>
    </w:tr>
  </w:tbl>
  <w:p w:rsidR="00E55F62" w:rsidRPr="00E55F62" w:rsidRDefault="00E55F62" w:rsidP="00E55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55F62" w:rsidTr="00E55F6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55F62" w:rsidRPr="00E55F62" w:rsidRDefault="00E55F62" w:rsidP="00E55F6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55F62" w:rsidRDefault="00E55F62" w:rsidP="00E55F6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55F62" w:rsidRPr="00E55F62" w:rsidRDefault="00E55F62" w:rsidP="00E55F6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/TRANS/WP.29/GRE/2015/25</w:t>
          </w:r>
        </w:p>
      </w:tc>
    </w:tr>
    <w:tr w:rsidR="00E55F62" w:rsidRPr="000771B4" w:rsidTr="00E55F6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5F62" w:rsidRPr="00E55F62" w:rsidRDefault="00E55F62" w:rsidP="00E55F6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B5D4F7B" wp14:editId="55BEF5C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5F62" w:rsidRPr="00E55F62" w:rsidRDefault="00E55F62" w:rsidP="00E55F6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5F62" w:rsidRPr="00E55F62" w:rsidRDefault="00E55F62" w:rsidP="00E55F6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55F62" w:rsidRPr="000771B4" w:rsidRDefault="00E55F62" w:rsidP="00E55F62">
          <w:pPr>
            <w:pStyle w:val="Distribution"/>
            <w:rPr>
              <w:color w:val="000000"/>
              <w:lang w:val="en-US"/>
            </w:rPr>
          </w:pPr>
          <w:r w:rsidRPr="000771B4">
            <w:rPr>
              <w:color w:val="000000"/>
              <w:lang w:val="en-US"/>
            </w:rPr>
            <w:t>Distr.: General</w:t>
          </w:r>
        </w:p>
        <w:p w:rsidR="00E55F62" w:rsidRPr="000771B4" w:rsidRDefault="00E55F62" w:rsidP="00E55F62">
          <w:pPr>
            <w:pStyle w:val="Publication"/>
            <w:rPr>
              <w:color w:val="000000"/>
              <w:lang w:val="en-US"/>
            </w:rPr>
          </w:pPr>
          <w:r w:rsidRPr="000771B4">
            <w:rPr>
              <w:color w:val="000000"/>
              <w:lang w:val="en-US"/>
            </w:rPr>
            <w:t>6 August 2015</w:t>
          </w:r>
        </w:p>
        <w:p w:rsidR="00E55F62" w:rsidRPr="000771B4" w:rsidRDefault="00E55F62" w:rsidP="00E55F62">
          <w:pPr>
            <w:rPr>
              <w:color w:val="000000"/>
              <w:lang w:val="en-US"/>
            </w:rPr>
          </w:pPr>
          <w:r w:rsidRPr="000771B4">
            <w:rPr>
              <w:color w:val="000000"/>
              <w:lang w:val="en-US"/>
            </w:rPr>
            <w:t>Russian</w:t>
          </w:r>
        </w:p>
        <w:p w:rsidR="00E55F62" w:rsidRPr="000771B4" w:rsidRDefault="00E55F62" w:rsidP="00E55F62">
          <w:pPr>
            <w:pStyle w:val="Original"/>
            <w:rPr>
              <w:color w:val="000000"/>
              <w:lang w:val="en-US"/>
            </w:rPr>
          </w:pPr>
          <w:r w:rsidRPr="000771B4">
            <w:rPr>
              <w:color w:val="000000"/>
              <w:lang w:val="en-US"/>
            </w:rPr>
            <w:t>Original: English</w:t>
          </w:r>
        </w:p>
        <w:p w:rsidR="00E55F62" w:rsidRPr="000771B4" w:rsidRDefault="00E55F62" w:rsidP="00E55F62">
          <w:pPr>
            <w:rPr>
              <w:lang w:val="en-US"/>
            </w:rPr>
          </w:pPr>
        </w:p>
      </w:tc>
    </w:tr>
  </w:tbl>
  <w:p w:rsidR="00E55F62" w:rsidRPr="000771B4" w:rsidRDefault="00E55F62" w:rsidP="00E55F6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21*"/>
    <w:docVar w:name="CreationDt" w:val="9/1/2015 10:41 AM"/>
    <w:docVar w:name="DocCategory" w:val="Doc"/>
    <w:docVar w:name="DocType" w:val="Final"/>
    <w:docVar w:name="DutyStation" w:val="Geneva"/>
    <w:docVar w:name="FooterJN" w:val="GE.15-13321"/>
    <w:docVar w:name="jobn" w:val="GE.15-13321 (R)"/>
    <w:docVar w:name="jobnDT" w:val="GE.15-13321 (R)   010915"/>
    <w:docVar w:name="jobnDTDT" w:val="GE.15-13321 (R)   010915   010915"/>
    <w:docVar w:name="JobNo" w:val="GE.1513321R"/>
    <w:docVar w:name="JobNo2" w:val="1517415R"/>
    <w:docVar w:name="LocalDrive" w:val="0"/>
    <w:docVar w:name="OandT" w:val=" "/>
    <w:docVar w:name="PaperSize" w:val="A4"/>
    <w:docVar w:name="sss1" w:val="ECE/TRANS/WP.29/GRE/2015/25"/>
    <w:docVar w:name="sss2" w:val="-"/>
    <w:docVar w:name="Symbol1" w:val="ECE/TRANS/WP.29/GRE/2015/25"/>
    <w:docVar w:name="Symbol2" w:val="-"/>
  </w:docVars>
  <w:rsids>
    <w:rsidRoot w:val="007E3E1E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2618"/>
    <w:rsid w:val="0005420D"/>
    <w:rsid w:val="00055EA2"/>
    <w:rsid w:val="00067A5A"/>
    <w:rsid w:val="00067A90"/>
    <w:rsid w:val="00070C37"/>
    <w:rsid w:val="000738BD"/>
    <w:rsid w:val="00076F88"/>
    <w:rsid w:val="000771B4"/>
    <w:rsid w:val="0008067C"/>
    <w:rsid w:val="00092464"/>
    <w:rsid w:val="000A111E"/>
    <w:rsid w:val="000A4A11"/>
    <w:rsid w:val="000B02B7"/>
    <w:rsid w:val="000C069D"/>
    <w:rsid w:val="000C67BC"/>
    <w:rsid w:val="000D564E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11D6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1033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E7CDB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3BEB"/>
    <w:rsid w:val="00384AEE"/>
    <w:rsid w:val="0038527A"/>
    <w:rsid w:val="00391367"/>
    <w:rsid w:val="0039505F"/>
    <w:rsid w:val="003A150E"/>
    <w:rsid w:val="003A2730"/>
    <w:rsid w:val="003A39F8"/>
    <w:rsid w:val="003A798F"/>
    <w:rsid w:val="003B07AC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02F0"/>
    <w:rsid w:val="00424F61"/>
    <w:rsid w:val="00427FE5"/>
    <w:rsid w:val="00433222"/>
    <w:rsid w:val="00436A23"/>
    <w:rsid w:val="00436F13"/>
    <w:rsid w:val="004420FB"/>
    <w:rsid w:val="00445A4E"/>
    <w:rsid w:val="00445E13"/>
    <w:rsid w:val="004502EC"/>
    <w:rsid w:val="004504A6"/>
    <w:rsid w:val="00453758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3837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959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1EC2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22D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704"/>
    <w:rsid w:val="00657EE4"/>
    <w:rsid w:val="0066573B"/>
    <w:rsid w:val="00666CE1"/>
    <w:rsid w:val="006807D0"/>
    <w:rsid w:val="006816AA"/>
    <w:rsid w:val="00682A27"/>
    <w:rsid w:val="00684FCA"/>
    <w:rsid w:val="006879D0"/>
    <w:rsid w:val="0069689E"/>
    <w:rsid w:val="006A1698"/>
    <w:rsid w:val="006A1D06"/>
    <w:rsid w:val="006A3F10"/>
    <w:rsid w:val="006A71EB"/>
    <w:rsid w:val="006B34CB"/>
    <w:rsid w:val="006B452C"/>
    <w:rsid w:val="006B590B"/>
    <w:rsid w:val="006C18F4"/>
    <w:rsid w:val="006C44B7"/>
    <w:rsid w:val="006C59D5"/>
    <w:rsid w:val="006D58BE"/>
    <w:rsid w:val="006E1418"/>
    <w:rsid w:val="006F3683"/>
    <w:rsid w:val="006F742F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45291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08E8"/>
    <w:rsid w:val="007C62D1"/>
    <w:rsid w:val="007C706F"/>
    <w:rsid w:val="007C7320"/>
    <w:rsid w:val="007E0E39"/>
    <w:rsid w:val="007E2B60"/>
    <w:rsid w:val="007E3E1E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DC3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C69A4"/>
    <w:rsid w:val="008D0133"/>
    <w:rsid w:val="008D0CE3"/>
    <w:rsid w:val="008D1A9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0F4B"/>
    <w:rsid w:val="00941B36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A117A"/>
    <w:rsid w:val="009B16EA"/>
    <w:rsid w:val="009B2012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2326"/>
    <w:rsid w:val="009E5E58"/>
    <w:rsid w:val="009F0808"/>
    <w:rsid w:val="00A06C52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0913"/>
    <w:rsid w:val="00AB2CCF"/>
    <w:rsid w:val="00AB49FD"/>
    <w:rsid w:val="00AC271B"/>
    <w:rsid w:val="00AD12DB"/>
    <w:rsid w:val="00AD508B"/>
    <w:rsid w:val="00AD6322"/>
    <w:rsid w:val="00AD6752"/>
    <w:rsid w:val="00AD78B1"/>
    <w:rsid w:val="00AE507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4CDE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37C63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0505"/>
    <w:rsid w:val="00C83F57"/>
    <w:rsid w:val="00C843FA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26F21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55F62"/>
    <w:rsid w:val="00E6111E"/>
    <w:rsid w:val="00E61462"/>
    <w:rsid w:val="00E616D0"/>
    <w:rsid w:val="00E61FD8"/>
    <w:rsid w:val="00E62CCE"/>
    <w:rsid w:val="00E62D29"/>
    <w:rsid w:val="00E64F51"/>
    <w:rsid w:val="00E65C07"/>
    <w:rsid w:val="00E77B51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1FAB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1522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C4513"/>
    <w:rsid w:val="00FD213B"/>
    <w:rsid w:val="00FD3CE8"/>
    <w:rsid w:val="00FD5B91"/>
    <w:rsid w:val="00FD7513"/>
    <w:rsid w:val="00FE179A"/>
    <w:rsid w:val="00FE2684"/>
    <w:rsid w:val="00FE4995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55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6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6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55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6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6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8090-8F87-483C-8152-ED44895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Stepanova</dc:creator>
  <cp:lastModifiedBy>Benedicte Boudol</cp:lastModifiedBy>
  <cp:revision>2</cp:revision>
  <cp:lastPrinted>2015-09-01T12:09:00Z</cp:lastPrinted>
  <dcterms:created xsi:type="dcterms:W3CDTF">2015-10-13T12:45:00Z</dcterms:created>
  <dcterms:modified xsi:type="dcterms:W3CDTF">2015-10-13T12:45:00Z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1513321R</vt:lpwstr>
  </property>
  <property fmtid="{D5CDD505-2E9C-101B-9397-08002B2CF9AE}" pid="3" name="ODSRefJobNo">
    <vt:lpwstr>1517415R</vt:lpwstr>
  </property>
  <property fmtid="{D5CDD505-2E9C-101B-9397-08002B2CF9AE}" pid="4" name="Symbol1">
    <vt:lpwstr>ECE/TRANS/WP.29/GRE/2015/25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010915</vt:lpwstr>
  </property>
</Properties>
</file>