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47" w:rsidRPr="00E10305" w:rsidRDefault="00E60C47" w:rsidP="00E60C47">
      <w:pPr>
        <w:spacing w:line="240" w:lineRule="auto"/>
        <w:rPr>
          <w:sz w:val="2"/>
          <w:lang w:val="fr-CH"/>
        </w:rPr>
        <w:sectPr w:rsidR="00E60C47" w:rsidRPr="00E10305" w:rsidSect="00E60C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E60C47" w:rsidRPr="00E10305" w:rsidRDefault="00E60C47" w:rsidP="00E1030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10305">
        <w:rPr>
          <w:lang w:val="fr-CH"/>
        </w:rPr>
        <w:lastRenderedPageBreak/>
        <w:t>Commission économique pour l</w:t>
      </w:r>
      <w:r w:rsidR="00E10305" w:rsidRPr="00E10305">
        <w:rPr>
          <w:lang w:val="fr-CH"/>
        </w:rPr>
        <w:t>’</w:t>
      </w:r>
      <w:r w:rsidRPr="00E10305">
        <w:rPr>
          <w:lang w:val="fr-CH"/>
        </w:rPr>
        <w:t>Europe</w:t>
      </w:r>
    </w:p>
    <w:p w:rsidR="00E10305" w:rsidRPr="00E10305" w:rsidRDefault="00E10305" w:rsidP="00E1030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E60C47" w:rsidRPr="00E10305" w:rsidRDefault="00E60C47" w:rsidP="00E1030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E10305">
        <w:rPr>
          <w:b w:val="0"/>
          <w:bCs/>
          <w:lang w:val="fr-CH"/>
        </w:rPr>
        <w:t>Comité des transports intérieurs</w:t>
      </w:r>
    </w:p>
    <w:p w:rsidR="00E60C47" w:rsidRPr="00E10305" w:rsidRDefault="00E60C47" w:rsidP="00E10305">
      <w:pPr>
        <w:pStyle w:val="H1"/>
        <w:spacing w:line="120" w:lineRule="exact"/>
        <w:rPr>
          <w:b w:val="0"/>
          <w:sz w:val="10"/>
          <w:lang w:val="fr-CH"/>
        </w:rPr>
      </w:pPr>
    </w:p>
    <w:p w:rsidR="00E10305" w:rsidRPr="00E10305" w:rsidRDefault="00E10305" w:rsidP="00E1030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10305">
        <w:rPr>
          <w:lang w:val="fr-CH"/>
        </w:rPr>
        <w:t>F</w:t>
      </w:r>
      <w:bookmarkStart w:id="1" w:name="insstart"/>
      <w:bookmarkEnd w:id="1"/>
      <w:r w:rsidRPr="00E10305">
        <w:rPr>
          <w:lang w:val="fr-CH"/>
        </w:rPr>
        <w:t xml:space="preserve">orum mondial de l’harmonisation </w:t>
      </w:r>
      <w:r w:rsidRPr="00E10305">
        <w:rPr>
          <w:lang w:val="fr-CH"/>
        </w:rPr>
        <w:br/>
        <w:t>des Règlements concernant les véhicules</w:t>
      </w:r>
    </w:p>
    <w:p w:rsidR="00E10305" w:rsidRPr="00E10305" w:rsidRDefault="00E10305" w:rsidP="00E1030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E10305" w:rsidRPr="00E10305" w:rsidRDefault="00E10305" w:rsidP="00E1030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10305">
        <w:rPr>
          <w:lang w:val="fr-CH"/>
        </w:rPr>
        <w:t>167</w:t>
      </w:r>
      <w:r w:rsidRPr="00E10305">
        <w:rPr>
          <w:vertAlign w:val="superscript"/>
          <w:lang w:val="fr-CH"/>
        </w:rPr>
        <w:t>e</w:t>
      </w:r>
      <w:r>
        <w:rPr>
          <w:lang w:val="fr-CH"/>
        </w:rPr>
        <w:t> </w:t>
      </w:r>
      <w:r w:rsidRPr="00E10305">
        <w:rPr>
          <w:lang w:val="fr-CH"/>
        </w:rPr>
        <w:t>session</w:t>
      </w:r>
    </w:p>
    <w:p w:rsidR="00E10305" w:rsidRPr="00E10305" w:rsidRDefault="00E10305" w:rsidP="00E1030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>
        <w:rPr>
          <w:lang w:val="fr-CH"/>
        </w:rPr>
        <w:t>Genève, 10-13 </w:t>
      </w:r>
      <w:r w:rsidRPr="00E10305">
        <w:rPr>
          <w:lang w:val="fr-CH"/>
        </w:rPr>
        <w:t>novembre 2015</w:t>
      </w:r>
    </w:p>
    <w:p w:rsidR="00E10305" w:rsidRPr="00E10305" w:rsidRDefault="00E10305" w:rsidP="00E1030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>
        <w:rPr>
          <w:lang w:val="fr-CH"/>
        </w:rPr>
        <w:t>Point </w:t>
      </w:r>
      <w:r w:rsidRPr="00E10305">
        <w:rPr>
          <w:lang w:val="fr-CH"/>
        </w:rPr>
        <w:t>4.7.8 de l’ordre du jour provisoire</w:t>
      </w:r>
    </w:p>
    <w:p w:rsidR="00E10305" w:rsidRPr="00E10305" w:rsidRDefault="00E10305" w:rsidP="00E1030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10305">
        <w:rPr>
          <w:lang w:val="fr-CH"/>
        </w:rPr>
        <w:t xml:space="preserve">Accord de 1958 : examen de projets d’amendements </w:t>
      </w:r>
      <w:r w:rsidRPr="00E10305">
        <w:rPr>
          <w:lang w:val="fr-CH"/>
        </w:rPr>
        <w:br/>
        <w:t>à des Règlements existants, proposés par le GRSG</w:t>
      </w:r>
    </w:p>
    <w:p w:rsidR="00E10305" w:rsidRPr="00E10305" w:rsidRDefault="00E10305" w:rsidP="00E1030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10305" w:rsidRPr="00E10305" w:rsidRDefault="00E10305" w:rsidP="00E1030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10305" w:rsidRPr="00E10305" w:rsidRDefault="00E10305" w:rsidP="00E1030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10305" w:rsidRPr="00E10305" w:rsidRDefault="00E10305" w:rsidP="00E1030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E10305">
        <w:rPr>
          <w:lang w:val="fr-CH"/>
        </w:rPr>
        <w:tab/>
      </w:r>
      <w:r w:rsidRPr="00E10305">
        <w:rPr>
          <w:lang w:val="fr-CH"/>
        </w:rPr>
        <w:tab/>
        <w:t xml:space="preserve">Proposition de complément 4 à la série 01 </w:t>
      </w:r>
      <w:r w:rsidRPr="00E10305">
        <w:rPr>
          <w:lang w:val="fr-CH"/>
        </w:rPr>
        <w:br/>
        <w:t>d’amendements au Règlement n</w:t>
      </w:r>
      <w:r w:rsidRPr="00E10305">
        <w:rPr>
          <w:vertAlign w:val="superscript"/>
          <w:lang w:val="fr-CH"/>
        </w:rPr>
        <w:t>o</w:t>
      </w:r>
      <w:r w:rsidRPr="00E10305">
        <w:rPr>
          <w:lang w:val="fr-CH"/>
        </w:rPr>
        <w:t xml:space="preserve"> 110 </w:t>
      </w:r>
      <w:r w:rsidRPr="00E10305">
        <w:rPr>
          <w:lang w:val="fr-CH"/>
        </w:rPr>
        <w:br/>
        <w:t xml:space="preserve">(Organes spéciaux pour l’alimentation </w:t>
      </w:r>
      <w:r w:rsidRPr="00E10305">
        <w:rPr>
          <w:lang w:val="fr-CH"/>
        </w:rPr>
        <w:br/>
        <w:t>du moteur au CNC et/ou au GNL)</w:t>
      </w:r>
    </w:p>
    <w:p w:rsidR="00E10305" w:rsidRPr="00E10305" w:rsidRDefault="00E10305" w:rsidP="00E1030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10305" w:rsidRPr="00E10305" w:rsidRDefault="00E10305" w:rsidP="00E1030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10305" w:rsidRPr="00E10305" w:rsidRDefault="00E10305" w:rsidP="00E1030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E10305">
        <w:rPr>
          <w:lang w:val="fr-CH"/>
        </w:rPr>
        <w:tab/>
      </w:r>
      <w:r w:rsidRPr="00E10305">
        <w:rPr>
          <w:lang w:val="fr-CH"/>
        </w:rPr>
        <w:tab/>
        <w:t xml:space="preserve">Communication du Groupe de travail des dispositions </w:t>
      </w:r>
      <w:r w:rsidRPr="00E10305">
        <w:rPr>
          <w:lang w:val="fr-CH"/>
        </w:rPr>
        <w:br/>
        <w:t>générales de sécurité</w:t>
      </w:r>
      <w:r w:rsidRPr="00E10305">
        <w:rPr>
          <w:b w:val="0"/>
          <w:bCs/>
          <w:color w:val="943634" w:themeColor="accent2" w:themeShade="BF"/>
          <w:sz w:val="20"/>
          <w:szCs w:val="20"/>
          <w:lang w:val="fr-CH"/>
        </w:rPr>
        <w:footnoteReference w:customMarkFollows="1" w:id="1"/>
        <w:t>*</w:t>
      </w:r>
    </w:p>
    <w:p w:rsidR="00E10305" w:rsidRPr="00E10305" w:rsidRDefault="00E10305" w:rsidP="00E10305">
      <w:pPr>
        <w:pStyle w:val="SingleTxt"/>
        <w:spacing w:after="0" w:line="120" w:lineRule="exact"/>
        <w:rPr>
          <w:sz w:val="10"/>
          <w:lang w:val="fr-CH"/>
        </w:rPr>
      </w:pPr>
    </w:p>
    <w:p w:rsidR="00E10305" w:rsidRPr="00E10305" w:rsidRDefault="00E10305" w:rsidP="00E10305">
      <w:pPr>
        <w:pStyle w:val="SingleTxt"/>
        <w:spacing w:after="0" w:line="120" w:lineRule="exact"/>
        <w:rPr>
          <w:sz w:val="10"/>
          <w:lang w:val="fr-CH"/>
        </w:rPr>
      </w:pPr>
    </w:p>
    <w:p w:rsidR="00E10305" w:rsidRPr="00E10305" w:rsidRDefault="00E10305" w:rsidP="00E10305">
      <w:pPr>
        <w:pStyle w:val="SingleTxt"/>
        <w:rPr>
          <w:lang w:val="fr-CH"/>
        </w:rPr>
      </w:pPr>
      <w:r w:rsidRPr="00E10305">
        <w:rPr>
          <w:lang w:val="fr-CH"/>
        </w:rPr>
        <w:tab/>
        <w:t>Le texte ci-après, adopté par le Groupe de travail des dispositions générales de sécurité</w:t>
      </w:r>
      <w:r w:rsidRPr="00E10305">
        <w:rPr>
          <w:b/>
          <w:lang w:val="fr-CH"/>
        </w:rPr>
        <w:t xml:space="preserve"> </w:t>
      </w:r>
      <w:r w:rsidRPr="00E10305">
        <w:rPr>
          <w:lang w:val="fr-CH"/>
        </w:rPr>
        <w:t>(GRSG) à sa 108</w:t>
      </w:r>
      <w:r w:rsidRPr="00E10305">
        <w:rPr>
          <w:vertAlign w:val="superscript"/>
          <w:lang w:val="fr-CH"/>
        </w:rPr>
        <w:t>e</w:t>
      </w:r>
      <w:r w:rsidRPr="00E10305">
        <w:t> </w:t>
      </w:r>
      <w:r w:rsidRPr="00E10305">
        <w:rPr>
          <w:lang w:val="fr-CH"/>
        </w:rPr>
        <w:t xml:space="preserve">session </w:t>
      </w:r>
      <w:r>
        <w:rPr>
          <w:lang w:val="fr-CH"/>
        </w:rPr>
        <w:t>(ECE/TRANS/WP.29/GRSG/87, par. </w:t>
      </w:r>
      <w:r w:rsidRPr="00E10305">
        <w:rPr>
          <w:lang w:val="fr-CH"/>
        </w:rPr>
        <w:t>40), est fondé sur le document ECE/TRANS/WP.29/GRSG/2015/5, tel que modifié par le paragraphe 40 du rapport. Il est soumis au Forum mondial de l’harmonisation des Règlements concernant les véhicules (WP.29) et au Comité d’administration (AC.1) pour examen à leur session de novembre 2015.</w:t>
      </w:r>
    </w:p>
    <w:p w:rsidR="00E10305" w:rsidRPr="00E10305" w:rsidRDefault="00E10305">
      <w:pPr>
        <w:spacing w:line="240" w:lineRule="auto"/>
        <w:rPr>
          <w:lang w:val="fr-CH"/>
        </w:rPr>
      </w:pPr>
      <w:r w:rsidRPr="00E10305">
        <w:rPr>
          <w:lang w:val="fr-CH"/>
        </w:rPr>
        <w:br w:type="page"/>
      </w:r>
    </w:p>
    <w:p w:rsidR="00E10305" w:rsidRPr="00E10305" w:rsidRDefault="00E10305" w:rsidP="00E10305">
      <w:pPr>
        <w:pStyle w:val="SingleTxt"/>
        <w:rPr>
          <w:iCs/>
          <w:lang w:val="fr-CH"/>
        </w:rPr>
      </w:pPr>
      <w:r w:rsidRPr="00E10305">
        <w:rPr>
          <w:i/>
          <w:lang w:val="fr-CH"/>
        </w:rPr>
        <w:lastRenderedPageBreak/>
        <w:t>Partie II, paragraphes 18.3.4 à 18.3.5.7</w:t>
      </w:r>
      <w:r w:rsidRPr="00E10305">
        <w:rPr>
          <w:iCs/>
          <w:lang w:val="fr-CH"/>
        </w:rPr>
        <w:t>, lire :</w:t>
      </w:r>
    </w:p>
    <w:p w:rsidR="00E10305" w:rsidRPr="00E10305" w:rsidRDefault="00E10305" w:rsidP="00E10305">
      <w:pPr>
        <w:pStyle w:val="SingleTxt"/>
        <w:rPr>
          <w:lang w:val="fr-CH"/>
        </w:rPr>
      </w:pPr>
      <w:r>
        <w:rPr>
          <w:lang w:val="fr-CH"/>
        </w:rPr>
        <w:t>« 18.3.4</w:t>
      </w:r>
      <w:r w:rsidRPr="00E10305">
        <w:rPr>
          <w:lang w:val="fr-CH"/>
        </w:rPr>
        <w:tab/>
        <w:t>Un système GNL doit comprendre au moins les organes suivants :</w:t>
      </w:r>
    </w:p>
    <w:p w:rsidR="00E10305" w:rsidRPr="00E10305" w:rsidRDefault="00E10305" w:rsidP="00E10305">
      <w:pPr>
        <w:pStyle w:val="SingleTxt"/>
        <w:rPr>
          <w:lang w:val="fr-CH"/>
        </w:rPr>
      </w:pPr>
      <w:r>
        <w:rPr>
          <w:lang w:val="fr-CH"/>
        </w:rPr>
        <w:tab/>
      </w:r>
      <w:r w:rsidRPr="00E10305">
        <w:rPr>
          <w:lang w:val="fr-CH"/>
        </w:rPr>
        <w:tab/>
        <w:t>…</w:t>
      </w:r>
    </w:p>
    <w:p w:rsidR="00E10305" w:rsidRPr="00E10305" w:rsidRDefault="00E10305" w:rsidP="00E10305">
      <w:pPr>
        <w:pStyle w:val="SingleTxt"/>
        <w:rPr>
          <w:lang w:val="fr-CH"/>
        </w:rPr>
      </w:pPr>
      <w:r w:rsidRPr="00E10305">
        <w:rPr>
          <w:lang w:val="fr-CH"/>
        </w:rPr>
        <w:t>18.3.4.8</w:t>
      </w:r>
      <w:r w:rsidRPr="00E10305">
        <w:rPr>
          <w:lang w:val="fr-CH"/>
        </w:rPr>
        <w:tab/>
        <w:t>Vanne automatique;</w:t>
      </w:r>
    </w:p>
    <w:p w:rsidR="00E10305" w:rsidRPr="00E10305" w:rsidRDefault="00E10305" w:rsidP="00E10305">
      <w:pPr>
        <w:pStyle w:val="SingleTxt"/>
        <w:rPr>
          <w:lang w:val="fr-CH"/>
        </w:rPr>
      </w:pPr>
      <w:r w:rsidRPr="00E10305">
        <w:rPr>
          <w:lang w:val="fr-CH"/>
        </w:rPr>
        <w:t>18.3.4.9</w:t>
      </w:r>
      <w:r w:rsidRPr="00E10305">
        <w:rPr>
          <w:lang w:val="fr-CH"/>
        </w:rPr>
        <w:tab/>
        <w:t>Tuyauterie GNL;</w:t>
      </w:r>
    </w:p>
    <w:p w:rsidR="00E10305" w:rsidRPr="00E10305" w:rsidRDefault="00E10305" w:rsidP="00E10305">
      <w:pPr>
        <w:pStyle w:val="SingleTxt"/>
        <w:rPr>
          <w:lang w:val="fr-CH"/>
        </w:rPr>
      </w:pPr>
      <w:r w:rsidRPr="00E10305">
        <w:rPr>
          <w:lang w:val="fr-CH"/>
        </w:rPr>
        <w:t>18.3.4.10</w:t>
      </w:r>
      <w:r w:rsidRPr="00E10305">
        <w:rPr>
          <w:lang w:val="fr-CH"/>
        </w:rPr>
        <w:tab/>
        <w:t>Raccords GNL;</w:t>
      </w:r>
    </w:p>
    <w:p w:rsidR="00E10305" w:rsidRPr="00E10305" w:rsidRDefault="00E10305" w:rsidP="00E10305">
      <w:pPr>
        <w:pStyle w:val="SingleTxt"/>
        <w:rPr>
          <w:lang w:val="fr-CH"/>
        </w:rPr>
      </w:pPr>
      <w:r w:rsidRPr="00E10305">
        <w:rPr>
          <w:lang w:val="fr-CH"/>
        </w:rPr>
        <w:t>18.3.4.11</w:t>
      </w:r>
      <w:r w:rsidRPr="00E10305">
        <w:rPr>
          <w:lang w:val="fr-CH"/>
        </w:rPr>
        <w:tab/>
        <w:t>Clapet antiretour GNL;</w:t>
      </w:r>
    </w:p>
    <w:p w:rsidR="00E10305" w:rsidRPr="00E10305" w:rsidRDefault="00E10305" w:rsidP="00E10305">
      <w:pPr>
        <w:pStyle w:val="SingleTxt"/>
        <w:rPr>
          <w:lang w:val="fr-CH"/>
        </w:rPr>
      </w:pPr>
      <w:r w:rsidRPr="00E10305">
        <w:rPr>
          <w:lang w:val="fr-CH"/>
        </w:rPr>
        <w:t>18.3.4.12</w:t>
      </w:r>
      <w:r w:rsidRPr="00E10305">
        <w:rPr>
          <w:lang w:val="fr-CH"/>
        </w:rPr>
        <w:tab/>
        <w:t>Témoin de pression ou jauge de carburant GNL;</w:t>
      </w:r>
    </w:p>
    <w:p w:rsidR="00E10305" w:rsidRPr="00E10305" w:rsidRDefault="00E10305" w:rsidP="00E10305">
      <w:pPr>
        <w:pStyle w:val="SingleTxt"/>
        <w:rPr>
          <w:lang w:val="fr-CH"/>
        </w:rPr>
      </w:pPr>
      <w:r w:rsidRPr="00E10305">
        <w:rPr>
          <w:lang w:val="fr-CH"/>
        </w:rPr>
        <w:t>18.3.4.13</w:t>
      </w:r>
      <w:r w:rsidRPr="00E10305">
        <w:rPr>
          <w:lang w:val="fr-CH"/>
        </w:rPr>
        <w:tab/>
        <w:t>Module électronique de commande;</w:t>
      </w:r>
    </w:p>
    <w:p w:rsidR="00E10305" w:rsidRPr="00E10305" w:rsidRDefault="00E10305" w:rsidP="00E10305">
      <w:pPr>
        <w:pStyle w:val="SingleTxt"/>
        <w:ind w:left="2218" w:hanging="951"/>
        <w:rPr>
          <w:lang w:val="fr-CH"/>
        </w:rPr>
      </w:pPr>
      <w:r w:rsidRPr="00E10305">
        <w:rPr>
          <w:lang w:val="fr-CH"/>
        </w:rPr>
        <w:t>18.3.4.14</w:t>
      </w:r>
      <w:r w:rsidRPr="00E10305">
        <w:rPr>
          <w:lang w:val="fr-CH"/>
        </w:rPr>
        <w:tab/>
        <w:t>Détecteur de gaz naturel ou capot étanche, pour les véhicules de la catégorie</w:t>
      </w:r>
      <w:r>
        <w:rPr>
          <w:lang w:val="fr-CH"/>
        </w:rPr>
        <w:t xml:space="preserve"> </w:t>
      </w:r>
      <w:r w:rsidRPr="00E10305">
        <w:rPr>
          <w:lang w:val="fr-CH"/>
        </w:rPr>
        <w:t>M.</w:t>
      </w:r>
    </w:p>
    <w:p w:rsidR="00E10305" w:rsidRPr="00E10305" w:rsidRDefault="00E10305" w:rsidP="00E10305">
      <w:pPr>
        <w:pStyle w:val="SingleTxt"/>
        <w:rPr>
          <w:lang w:val="fr-CH"/>
        </w:rPr>
      </w:pPr>
      <w:r>
        <w:rPr>
          <w:lang w:val="fr-CH"/>
        </w:rPr>
        <w:tab/>
      </w:r>
      <w:r w:rsidRPr="00E10305">
        <w:rPr>
          <w:lang w:val="fr-CH"/>
        </w:rPr>
        <w:tab/>
        <w:t>…</w:t>
      </w:r>
    </w:p>
    <w:p w:rsidR="00E10305" w:rsidRPr="00E10305" w:rsidRDefault="00E10305" w:rsidP="00E10305">
      <w:pPr>
        <w:pStyle w:val="SingleTxt"/>
        <w:rPr>
          <w:lang w:val="fr-CH"/>
        </w:rPr>
      </w:pPr>
      <w:r w:rsidRPr="00E10305">
        <w:rPr>
          <w:lang w:val="fr-CH"/>
        </w:rPr>
        <w:t>18.3.5.4</w:t>
      </w:r>
      <w:r w:rsidRPr="00E10305">
        <w:rPr>
          <w:lang w:val="fr-CH"/>
        </w:rPr>
        <w:tab/>
        <w:t>Indicateur de niveau de GNL;</w:t>
      </w:r>
    </w:p>
    <w:p w:rsidR="00E10305" w:rsidRPr="00E10305" w:rsidRDefault="00E10305" w:rsidP="00E10305">
      <w:pPr>
        <w:pStyle w:val="SingleTxt"/>
        <w:rPr>
          <w:lang w:val="fr-CH"/>
        </w:rPr>
      </w:pPr>
      <w:r w:rsidRPr="00E10305">
        <w:rPr>
          <w:lang w:val="fr-CH"/>
        </w:rPr>
        <w:t>18.3.5.5</w:t>
      </w:r>
      <w:r w:rsidRPr="00E10305">
        <w:rPr>
          <w:lang w:val="fr-CH"/>
        </w:rPr>
        <w:tab/>
        <w:t>Détecteur de gaz naturel;</w:t>
      </w:r>
    </w:p>
    <w:p w:rsidR="00E10305" w:rsidRPr="00E10305" w:rsidRDefault="00E10305" w:rsidP="00E10305">
      <w:pPr>
        <w:pStyle w:val="SingleTxt"/>
        <w:rPr>
          <w:i/>
          <w:lang w:val="fr-CH"/>
        </w:rPr>
      </w:pPr>
      <w:r w:rsidRPr="00E10305">
        <w:rPr>
          <w:lang w:val="fr-CH"/>
        </w:rPr>
        <w:t>18.3.5.6</w:t>
      </w:r>
      <w:r w:rsidRPr="00E10305">
        <w:rPr>
          <w:lang w:val="fr-CH"/>
        </w:rPr>
        <w:tab/>
        <w:t>Capot étanche. ».</w:t>
      </w:r>
    </w:p>
    <w:p w:rsidR="00E60C47" w:rsidRPr="00E10305" w:rsidRDefault="00E10305" w:rsidP="00E10305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E60C47" w:rsidRPr="00E10305" w:rsidSect="00E60C47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13" w:rsidRDefault="00143413" w:rsidP="00F3330B">
      <w:pPr>
        <w:spacing w:line="240" w:lineRule="auto"/>
      </w:pPr>
      <w:r>
        <w:separator/>
      </w:r>
    </w:p>
  </w:endnote>
  <w:endnote w:type="continuationSeparator" w:id="0">
    <w:p w:rsidR="00143413" w:rsidRDefault="00143413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E60C47" w:rsidTr="00E60C47">
      <w:trPr>
        <w:jc w:val="center"/>
      </w:trPr>
      <w:tc>
        <w:tcPr>
          <w:tcW w:w="5088" w:type="dxa"/>
          <w:shd w:val="clear" w:color="auto" w:fill="auto"/>
        </w:tcPr>
        <w:p w:rsidR="00E60C47" w:rsidRPr="00E60C47" w:rsidRDefault="00E60C47" w:rsidP="00E60C47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32E62">
            <w:rPr>
              <w:b w:val="0"/>
              <w:w w:val="103"/>
              <w:sz w:val="14"/>
            </w:rPr>
            <w:t>GE.15-14228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E60C47" w:rsidRPr="00E60C47" w:rsidRDefault="00E60C47" w:rsidP="00E60C4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32E6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32E6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E60C47" w:rsidRPr="00E60C47" w:rsidRDefault="00E60C47" w:rsidP="00E60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E60C47" w:rsidTr="00E60C47">
      <w:trPr>
        <w:jc w:val="center"/>
      </w:trPr>
      <w:tc>
        <w:tcPr>
          <w:tcW w:w="5088" w:type="dxa"/>
          <w:shd w:val="clear" w:color="auto" w:fill="auto"/>
        </w:tcPr>
        <w:p w:rsidR="00E60C47" w:rsidRPr="00E60C47" w:rsidRDefault="00E60C47" w:rsidP="00E60C4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9763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32E6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E60C47" w:rsidRPr="00E60C47" w:rsidRDefault="00E60C47" w:rsidP="00E60C47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32E62">
            <w:rPr>
              <w:b w:val="0"/>
              <w:w w:val="103"/>
              <w:sz w:val="14"/>
            </w:rPr>
            <w:t>GE.15-14228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E60C47" w:rsidRPr="00E60C47" w:rsidRDefault="00E60C47" w:rsidP="00E60C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47" w:rsidRDefault="00E60C4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648F362" wp14:editId="17ADF30F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8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8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E60C47" w:rsidTr="00E60C47">
      <w:tc>
        <w:tcPr>
          <w:tcW w:w="3859" w:type="dxa"/>
        </w:tcPr>
        <w:p w:rsidR="00E60C47" w:rsidRDefault="00E60C47" w:rsidP="00E60C47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32E62">
            <w:rPr>
              <w:b w:val="0"/>
              <w:sz w:val="20"/>
            </w:rPr>
            <w:t>GE.15-14228 (F)</w:t>
          </w:r>
          <w:r>
            <w:rPr>
              <w:b w:val="0"/>
              <w:sz w:val="20"/>
            </w:rPr>
            <w:fldChar w:fldCharType="end"/>
          </w:r>
          <w:r w:rsidR="00E10305">
            <w:rPr>
              <w:b w:val="0"/>
              <w:sz w:val="20"/>
            </w:rPr>
            <w:t xml:space="preserve">    210915    29</w:t>
          </w:r>
          <w:r>
            <w:rPr>
              <w:b w:val="0"/>
              <w:sz w:val="20"/>
            </w:rPr>
            <w:t>0915</w:t>
          </w:r>
        </w:p>
        <w:p w:rsidR="00E60C47" w:rsidRPr="00E60C47" w:rsidRDefault="00E60C47" w:rsidP="00E60C47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32E62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*1514228*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E60C47" w:rsidRDefault="00E60C47" w:rsidP="00E60C4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75254FA" wp14:editId="7C92BC14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0C47" w:rsidRPr="00E60C47" w:rsidRDefault="00E60C47" w:rsidP="00E60C47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13" w:rsidRPr="00E10305" w:rsidRDefault="00E10305" w:rsidP="00E10305">
      <w:pPr>
        <w:pStyle w:val="Footer"/>
        <w:spacing w:after="80"/>
        <w:ind w:left="792"/>
        <w:rPr>
          <w:sz w:val="16"/>
        </w:rPr>
      </w:pPr>
      <w:r w:rsidRPr="00E10305">
        <w:rPr>
          <w:sz w:val="16"/>
        </w:rPr>
        <w:t>__________________</w:t>
      </w:r>
    </w:p>
  </w:footnote>
  <w:footnote w:type="continuationSeparator" w:id="0">
    <w:p w:rsidR="00143413" w:rsidRPr="00E10305" w:rsidRDefault="00E10305" w:rsidP="00E10305">
      <w:pPr>
        <w:pStyle w:val="Footer"/>
        <w:spacing w:after="80"/>
        <w:ind w:left="792"/>
        <w:rPr>
          <w:sz w:val="16"/>
        </w:rPr>
      </w:pPr>
      <w:r w:rsidRPr="00E10305">
        <w:rPr>
          <w:sz w:val="16"/>
        </w:rPr>
        <w:t>__________________</w:t>
      </w:r>
    </w:p>
  </w:footnote>
  <w:footnote w:id="1">
    <w:p w:rsidR="00E10305" w:rsidRPr="00E10305" w:rsidRDefault="00E10305" w:rsidP="00E1030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 w:rsidRPr="00E10305">
        <w:rPr>
          <w:color w:val="943634" w:themeColor="accent2" w:themeShade="BF"/>
          <w:lang w:val="fr-CH"/>
        </w:rPr>
        <w:tab/>
      </w:r>
      <w:r w:rsidRPr="00E10305">
        <w:rPr>
          <w:rStyle w:val="FootnoteReference"/>
          <w:vertAlign w:val="baseline"/>
          <w:lang w:val="fr-CH"/>
        </w:rPr>
        <w:t>*</w:t>
      </w:r>
      <w:r w:rsidRPr="00E10305">
        <w:rPr>
          <w:color w:val="943634" w:themeColor="accent2" w:themeShade="BF"/>
          <w:sz w:val="20"/>
          <w:lang w:val="fr-CH"/>
        </w:rPr>
        <w:tab/>
      </w:r>
      <w:r w:rsidRPr="00E10305">
        <w:rPr>
          <w:lang w:val="fr-CH"/>
        </w:rPr>
        <w:t xml:space="preserve">Conformément au programme de travail du Comité des transports intérieurs pour la période 2012-2016 </w:t>
      </w:r>
      <w:r w:rsidRPr="00E10305">
        <w:rPr>
          <w:szCs w:val="18"/>
          <w:lang w:val="fr-CH"/>
        </w:rPr>
        <w:t xml:space="preserve">(ECE/TRANS/224, par. 94, et ECE/TRANS/2012/12, activité 02.4), </w:t>
      </w:r>
      <w:r w:rsidRPr="00E10305">
        <w:rPr>
          <w:lang w:val="fr-CH"/>
        </w:rPr>
        <w:t>le Forum mondial a pour mission d’élaborer, d’harmoniser et de mettre à jour les Règlements en vue d’améliorer les caractéristiques fonctionnelles des véhicules</w:t>
      </w:r>
      <w:r w:rsidRPr="00E10305">
        <w:rPr>
          <w:szCs w:val="18"/>
          <w:lang w:val="fr-CH"/>
        </w:rPr>
        <w:t xml:space="preserve">. </w:t>
      </w:r>
      <w:r w:rsidRPr="00E10305">
        <w:rPr>
          <w:lang w:val="fr-CH"/>
        </w:rPr>
        <w:t>Le présent document est soumis en vertu de ce mandat</w:t>
      </w:r>
      <w:r w:rsidRPr="00E10305">
        <w:rPr>
          <w:szCs w:val="18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E60C47" w:rsidTr="00E60C4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60C47" w:rsidRPr="00E60C47" w:rsidRDefault="00E60C47" w:rsidP="00E60C47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32E62">
            <w:rPr>
              <w:b/>
              <w:color w:val="000000"/>
            </w:rPr>
            <w:t>ECE/TRANS/WP.29/2015/89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E60C47" w:rsidRDefault="00E60C47" w:rsidP="00E60C47">
          <w:pPr>
            <w:pStyle w:val="Header"/>
          </w:pPr>
        </w:p>
      </w:tc>
    </w:tr>
  </w:tbl>
  <w:p w:rsidR="00E60C47" w:rsidRPr="00E60C47" w:rsidRDefault="00E60C47" w:rsidP="00E60C4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E60C47" w:rsidTr="00E60C4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60C47" w:rsidRDefault="00E60C47" w:rsidP="00E60C47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E60C47" w:rsidRPr="00E60C47" w:rsidRDefault="00E60C47" w:rsidP="00E60C47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32E62">
            <w:rPr>
              <w:b/>
              <w:color w:val="000000"/>
            </w:rPr>
            <w:t>ECE/TRANS/WP.29/2015/89</w:t>
          </w:r>
          <w:r>
            <w:rPr>
              <w:b/>
              <w:color w:val="000000"/>
            </w:rPr>
            <w:fldChar w:fldCharType="end"/>
          </w:r>
        </w:p>
      </w:tc>
    </w:tr>
  </w:tbl>
  <w:p w:rsidR="00E60C47" w:rsidRPr="00E60C47" w:rsidRDefault="00E60C47" w:rsidP="00E60C4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E60C47" w:rsidTr="00E60C4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60C47" w:rsidRDefault="00E60C47" w:rsidP="00E60C47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60C47" w:rsidRPr="00E60C47" w:rsidRDefault="00E60C47" w:rsidP="00E60C47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60C47" w:rsidRDefault="00E60C47" w:rsidP="00E60C47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E60C47" w:rsidRPr="00E60C47" w:rsidRDefault="00E60C47" w:rsidP="00E60C47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/TRANS/WP.29/2015/89</w:t>
          </w:r>
        </w:p>
      </w:tc>
    </w:tr>
    <w:tr w:rsidR="00E60C47" w:rsidRPr="00E60C47" w:rsidTr="00E60C47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60C47" w:rsidRPr="00E60C47" w:rsidRDefault="00E60C47" w:rsidP="00E60C47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4A83D69" wp14:editId="5548D60F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60C47" w:rsidRPr="00E60C47" w:rsidRDefault="00E60C47" w:rsidP="00E60C47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60C47" w:rsidRPr="00E60C47" w:rsidRDefault="00E60C47" w:rsidP="00E60C4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60C47" w:rsidRPr="00E10305" w:rsidRDefault="00E60C47" w:rsidP="00E60C47">
          <w:pPr>
            <w:pStyle w:val="Distribution"/>
            <w:rPr>
              <w:color w:val="000000"/>
              <w:lang w:val="fr-CH"/>
            </w:rPr>
          </w:pPr>
          <w:r w:rsidRPr="00E10305">
            <w:rPr>
              <w:color w:val="000000"/>
              <w:lang w:val="fr-CH"/>
            </w:rPr>
            <w:t>Distr. générale</w:t>
          </w:r>
        </w:p>
        <w:p w:rsidR="00E60C47" w:rsidRPr="00E10305" w:rsidRDefault="00E60C47" w:rsidP="00E60C47">
          <w:pPr>
            <w:pStyle w:val="Publication"/>
            <w:rPr>
              <w:color w:val="000000"/>
              <w:lang w:val="fr-CH"/>
            </w:rPr>
          </w:pPr>
          <w:r w:rsidRPr="00E10305">
            <w:rPr>
              <w:color w:val="000000"/>
              <w:lang w:val="fr-CH"/>
            </w:rPr>
            <w:t>24 août 2015</w:t>
          </w:r>
        </w:p>
        <w:p w:rsidR="00E60C47" w:rsidRPr="00E10305" w:rsidRDefault="00E60C47" w:rsidP="00E60C47">
          <w:pPr>
            <w:rPr>
              <w:lang w:val="fr-CH"/>
            </w:rPr>
          </w:pPr>
          <w:r w:rsidRPr="00E10305">
            <w:rPr>
              <w:lang w:val="fr-CH"/>
            </w:rPr>
            <w:t>Français</w:t>
          </w:r>
        </w:p>
        <w:p w:rsidR="00E60C47" w:rsidRPr="00E10305" w:rsidRDefault="00E60C47" w:rsidP="00E60C47">
          <w:pPr>
            <w:pStyle w:val="Original"/>
            <w:rPr>
              <w:color w:val="000000"/>
              <w:lang w:val="fr-CH"/>
            </w:rPr>
          </w:pPr>
          <w:r w:rsidRPr="00E10305">
            <w:rPr>
              <w:color w:val="000000"/>
              <w:lang w:val="fr-CH"/>
            </w:rPr>
            <w:t>Original : anglais</w:t>
          </w:r>
        </w:p>
      </w:tc>
    </w:tr>
  </w:tbl>
  <w:p w:rsidR="00E60C47" w:rsidRPr="00E10305" w:rsidRDefault="00E60C47" w:rsidP="00E60C47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228*"/>
    <w:docVar w:name="CreationDt" w:val="9/21/2015 2:34: PM"/>
    <w:docVar w:name="DocCategory" w:val="Doc"/>
    <w:docVar w:name="DocType" w:val="Final"/>
    <w:docVar w:name="DutyStation" w:val="Geneva"/>
    <w:docVar w:name="FooterJN" w:val="GE.15-14228"/>
    <w:docVar w:name="jobn" w:val="GE.15-14228 (F)"/>
    <w:docVar w:name="jobnDT" w:val="GE.15-14228 (F)   210915"/>
    <w:docVar w:name="jobnDTDT" w:val="GE.15-14228 (F)   210915   210915"/>
    <w:docVar w:name="JobNo" w:val="GE.1514228F"/>
    <w:docVar w:name="JobNo2" w:val="GE.1518804F"/>
    <w:docVar w:name="LocalDrive" w:val="0"/>
    <w:docVar w:name="OandT" w:val="N.Morin"/>
    <w:docVar w:name="PaperSize" w:val="A4"/>
    <w:docVar w:name="sss1" w:val="ECE/TRANS/WP.29/2015/89"/>
    <w:docVar w:name="sss2" w:val="-"/>
    <w:docVar w:name="Symbol1" w:val="ECE/TRANS/WP.29/2015/89"/>
    <w:docVar w:name="Symbol2" w:val="-"/>
  </w:docVars>
  <w:rsids>
    <w:rsidRoot w:val="00143413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4745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413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A7393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2E62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97635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1B4D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4F2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C53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1DF5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6130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543E"/>
    <w:rsid w:val="00E0753F"/>
    <w:rsid w:val="00E10305"/>
    <w:rsid w:val="00E10BF1"/>
    <w:rsid w:val="00E11B5C"/>
    <w:rsid w:val="00E13E2B"/>
    <w:rsid w:val="00E22DB7"/>
    <w:rsid w:val="00E23C1B"/>
    <w:rsid w:val="00E24D2B"/>
    <w:rsid w:val="00E25DDC"/>
    <w:rsid w:val="00E343DF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0C47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E6DC8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E6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C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C4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C47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E6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C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C4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C47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F818-67CD-419E-A600-38571764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Caillot</cp:lastModifiedBy>
  <cp:revision>3</cp:revision>
  <cp:lastPrinted>2015-10-02T12:35:00Z</cp:lastPrinted>
  <dcterms:created xsi:type="dcterms:W3CDTF">2015-10-02T12:35:00Z</dcterms:created>
  <dcterms:modified xsi:type="dcterms:W3CDTF">2015-10-02T12:35:00Z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1514228F</vt:lpwstr>
  </property>
  <property fmtid="{D5CDD505-2E9C-101B-9397-08002B2CF9AE}" pid="3" name="ODSRefJobNo">
    <vt:lpwstr>1518804F</vt:lpwstr>
  </property>
  <property fmtid="{D5CDD505-2E9C-101B-9397-08002B2CF9AE}" pid="4" name="Symbol1">
    <vt:lpwstr>ECE/TRANS/WP.29/2015/89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24 août 2015</vt:lpwstr>
  </property>
  <property fmtid="{D5CDD505-2E9C-101B-9397-08002B2CF9AE}" pid="12" name="Original">
    <vt:lpwstr>anglais</vt:lpwstr>
  </property>
  <property fmtid="{D5CDD505-2E9C-101B-9397-08002B2CF9AE}" pid="13" name="Release Date">
    <vt:lpwstr>210915</vt:lpwstr>
  </property>
</Properties>
</file>