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E0E00">
        <w:trPr>
          <w:cantSplit/>
          <w:trHeight w:hRule="exact" w:val="851"/>
        </w:trPr>
        <w:tc>
          <w:tcPr>
            <w:tcW w:w="1276" w:type="dxa"/>
            <w:tcBorders>
              <w:bottom w:val="single" w:sz="4" w:space="0" w:color="auto"/>
            </w:tcBorders>
            <w:vAlign w:val="bottom"/>
          </w:tcPr>
          <w:p w:rsidR="005E0E00" w:rsidRDefault="005E0E00" w:rsidP="00DE7528">
            <w:pPr>
              <w:spacing w:after="80"/>
            </w:pPr>
          </w:p>
        </w:tc>
        <w:tc>
          <w:tcPr>
            <w:tcW w:w="2268" w:type="dxa"/>
            <w:tcBorders>
              <w:bottom w:val="single" w:sz="4" w:space="0" w:color="auto"/>
            </w:tcBorders>
            <w:vAlign w:val="bottom"/>
          </w:tcPr>
          <w:p w:rsidR="005E0E00" w:rsidRPr="00DE7528" w:rsidRDefault="005E0E00" w:rsidP="00DE7528">
            <w:pPr>
              <w:spacing w:after="80" w:line="300" w:lineRule="exact"/>
              <w:rPr>
                <w:b/>
                <w:sz w:val="24"/>
                <w:szCs w:val="24"/>
              </w:rPr>
            </w:pPr>
            <w:r w:rsidRPr="00DE7528">
              <w:rPr>
                <w:sz w:val="28"/>
                <w:szCs w:val="28"/>
              </w:rPr>
              <w:t>United Nations</w:t>
            </w:r>
          </w:p>
        </w:tc>
        <w:tc>
          <w:tcPr>
            <w:tcW w:w="6095" w:type="dxa"/>
            <w:gridSpan w:val="2"/>
            <w:tcBorders>
              <w:bottom w:val="single" w:sz="4" w:space="0" w:color="auto"/>
            </w:tcBorders>
            <w:vAlign w:val="bottom"/>
          </w:tcPr>
          <w:p w:rsidR="005E0E00" w:rsidRPr="00D47EEA" w:rsidRDefault="005E0E00" w:rsidP="00EF3550">
            <w:pPr>
              <w:jc w:val="right"/>
            </w:pPr>
            <w:r w:rsidRPr="00EF3550">
              <w:rPr>
                <w:sz w:val="40"/>
              </w:rPr>
              <w:t>ECE</w:t>
            </w:r>
            <w:r>
              <w:t>/TRANS/WP.1/150</w:t>
            </w:r>
          </w:p>
        </w:tc>
      </w:tr>
      <w:tr w:rsidR="005E0E00">
        <w:trPr>
          <w:cantSplit/>
          <w:trHeight w:hRule="exact" w:val="2835"/>
        </w:trPr>
        <w:tc>
          <w:tcPr>
            <w:tcW w:w="1276" w:type="dxa"/>
            <w:tcBorders>
              <w:top w:val="single" w:sz="4" w:space="0" w:color="auto"/>
              <w:bottom w:val="single" w:sz="12" w:space="0" w:color="auto"/>
            </w:tcBorders>
          </w:tcPr>
          <w:p w:rsidR="005E0E00" w:rsidRDefault="009018C1" w:rsidP="00DE7528">
            <w:pPr>
              <w:spacing w:before="120"/>
            </w:pPr>
            <w:r>
              <w:rPr>
                <w:noProof/>
                <w:lang w:eastAsia="en-GB"/>
              </w:rPr>
              <w:drawing>
                <wp:inline distT="0" distB="0" distL="0" distR="0">
                  <wp:extent cx="712470" cy="572135"/>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7213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5E0E00" w:rsidRPr="00DE7528" w:rsidRDefault="005E0E00" w:rsidP="00DE7528">
            <w:pPr>
              <w:spacing w:before="120" w:line="420" w:lineRule="exact"/>
              <w:rPr>
                <w:sz w:val="40"/>
                <w:szCs w:val="40"/>
              </w:rPr>
            </w:pPr>
            <w:r w:rsidRPr="00DE7528">
              <w:rPr>
                <w:b/>
                <w:sz w:val="40"/>
                <w:szCs w:val="40"/>
              </w:rPr>
              <w:t>Economic and Social Council</w:t>
            </w:r>
          </w:p>
        </w:tc>
        <w:tc>
          <w:tcPr>
            <w:tcW w:w="2835" w:type="dxa"/>
            <w:tcBorders>
              <w:top w:val="single" w:sz="4" w:space="0" w:color="auto"/>
              <w:bottom w:val="single" w:sz="12" w:space="0" w:color="auto"/>
            </w:tcBorders>
          </w:tcPr>
          <w:p w:rsidR="005E0E00" w:rsidRDefault="005E0E00" w:rsidP="00EF3550">
            <w:pPr>
              <w:spacing w:before="240" w:line="240" w:lineRule="exact"/>
            </w:pPr>
            <w:r>
              <w:t>Distr.: General</w:t>
            </w:r>
          </w:p>
          <w:p w:rsidR="005E0E00" w:rsidRDefault="00F701BC" w:rsidP="00EF3550">
            <w:pPr>
              <w:spacing w:line="240" w:lineRule="exact"/>
            </w:pPr>
            <w:r>
              <w:t>20</w:t>
            </w:r>
            <w:r w:rsidR="00046932">
              <w:t xml:space="preserve"> </w:t>
            </w:r>
            <w:r w:rsidR="005E0E00">
              <w:t>July 2015</w:t>
            </w:r>
          </w:p>
          <w:p w:rsidR="005E0E00" w:rsidRDefault="005E0E00" w:rsidP="00EF3550">
            <w:pPr>
              <w:spacing w:line="240" w:lineRule="exact"/>
            </w:pPr>
          </w:p>
          <w:p w:rsidR="005E0E00" w:rsidRDefault="005E0E00" w:rsidP="00EF3550">
            <w:pPr>
              <w:spacing w:line="240" w:lineRule="exact"/>
            </w:pPr>
            <w:r>
              <w:t>Original: English</w:t>
            </w:r>
          </w:p>
        </w:tc>
      </w:tr>
    </w:tbl>
    <w:p w:rsidR="005E0E00" w:rsidRDefault="005E0E00" w:rsidP="00C96DF2">
      <w:pPr>
        <w:spacing w:before="120"/>
        <w:rPr>
          <w:b/>
          <w:sz w:val="28"/>
          <w:szCs w:val="28"/>
        </w:rPr>
      </w:pPr>
      <w:r w:rsidRPr="00832334">
        <w:rPr>
          <w:b/>
          <w:sz w:val="28"/>
          <w:szCs w:val="28"/>
        </w:rPr>
        <w:t>Economic Commission for Europe</w:t>
      </w:r>
    </w:p>
    <w:p w:rsidR="005E0E00" w:rsidRPr="008F31D2" w:rsidRDefault="005E0E00" w:rsidP="00C96DF2">
      <w:pPr>
        <w:spacing w:before="120"/>
        <w:rPr>
          <w:sz w:val="28"/>
          <w:szCs w:val="28"/>
        </w:rPr>
      </w:pPr>
      <w:r>
        <w:rPr>
          <w:sz w:val="28"/>
          <w:szCs w:val="28"/>
        </w:rPr>
        <w:t>Inland Transport Committee</w:t>
      </w:r>
    </w:p>
    <w:p w:rsidR="005E0E00" w:rsidRDefault="005E0E00" w:rsidP="00C96DF2">
      <w:pPr>
        <w:spacing w:before="120"/>
        <w:rPr>
          <w:b/>
          <w:sz w:val="24"/>
          <w:szCs w:val="24"/>
        </w:rPr>
      </w:pPr>
      <w:r>
        <w:rPr>
          <w:b/>
          <w:sz w:val="24"/>
          <w:szCs w:val="24"/>
        </w:rPr>
        <w:t>Working Party on Road Traffic Safety</w:t>
      </w:r>
    </w:p>
    <w:p w:rsidR="005E0E00" w:rsidRPr="00BB4EBA" w:rsidRDefault="005E0E00" w:rsidP="00EF3550">
      <w:pPr>
        <w:pStyle w:val="SingleTxtG"/>
        <w:spacing w:before="120" w:after="0" w:line="240" w:lineRule="auto"/>
        <w:ind w:left="0"/>
        <w:rPr>
          <w:b/>
          <w:lang w:val="en-GB"/>
        </w:rPr>
      </w:pPr>
      <w:r w:rsidRPr="00BB4EBA">
        <w:rPr>
          <w:b/>
          <w:lang w:val="en-GB"/>
        </w:rPr>
        <w:t xml:space="preserve">Seventy-first </w:t>
      </w:r>
      <w:proofErr w:type="gramStart"/>
      <w:r w:rsidRPr="00BB4EBA">
        <w:rPr>
          <w:b/>
          <w:lang w:val="en-GB"/>
        </w:rPr>
        <w:t>session</w:t>
      </w:r>
      <w:proofErr w:type="gramEnd"/>
    </w:p>
    <w:p w:rsidR="005E0E00" w:rsidRPr="001B5CB8" w:rsidRDefault="005E0E00" w:rsidP="00EF3550">
      <w:pPr>
        <w:spacing w:line="240" w:lineRule="auto"/>
      </w:pPr>
      <w:r w:rsidRPr="001B5CB8">
        <w:t>Geneva, 5-7 October 2015</w:t>
      </w:r>
    </w:p>
    <w:p w:rsidR="005E0E00" w:rsidRDefault="005E0E00" w:rsidP="00EF3550">
      <w:pPr>
        <w:rPr>
          <w:b/>
        </w:rPr>
      </w:pPr>
      <w:r w:rsidRPr="001B5CB8">
        <w:rPr>
          <w:b/>
        </w:rPr>
        <w:t>Adoption of the Agenda</w:t>
      </w:r>
    </w:p>
    <w:p w:rsidR="005E0E00" w:rsidRPr="00046932" w:rsidRDefault="005E0E00" w:rsidP="00066A29">
      <w:pPr>
        <w:pStyle w:val="HChG"/>
        <w:rPr>
          <w:b w:val="0"/>
          <w:sz w:val="18"/>
          <w:szCs w:val="18"/>
          <w:vertAlign w:val="superscript"/>
          <w:lang w:val="en-GB"/>
        </w:rPr>
      </w:pPr>
      <w:r w:rsidRPr="00BB4EBA">
        <w:rPr>
          <w:lang w:val="en-GB"/>
        </w:rPr>
        <w:tab/>
      </w:r>
      <w:r w:rsidRPr="00BB4EBA">
        <w:rPr>
          <w:lang w:val="en-GB"/>
        </w:rPr>
        <w:tab/>
        <w:t>Annotated Provisional Agenda for the Seventy-first Session</w:t>
      </w:r>
      <w:r w:rsidRPr="001B5CB8">
        <w:rPr>
          <w:rStyle w:val="FootnoteReference"/>
          <w:b w:val="0"/>
          <w:szCs w:val="18"/>
        </w:rPr>
        <w:footnoteReference w:id="2"/>
      </w:r>
      <w:r w:rsidRPr="00BB4EBA">
        <w:rPr>
          <w:b w:val="0"/>
          <w:sz w:val="18"/>
          <w:szCs w:val="18"/>
          <w:vertAlign w:val="superscript"/>
          <w:lang w:val="en-GB"/>
        </w:rPr>
        <w:t>,</w:t>
      </w:r>
      <w:r w:rsidRPr="001B5CB8">
        <w:rPr>
          <w:rStyle w:val="FootnoteReference"/>
          <w:b w:val="0"/>
          <w:szCs w:val="18"/>
        </w:rPr>
        <w:footnoteReference w:id="3"/>
      </w:r>
    </w:p>
    <w:p w:rsidR="005E0E00" w:rsidRPr="00046932" w:rsidRDefault="005E0E00" w:rsidP="00066A29">
      <w:pPr>
        <w:pStyle w:val="SingleTxtG"/>
        <w:spacing w:after="0"/>
        <w:jc w:val="left"/>
        <w:rPr>
          <w:rStyle w:val="FootnoteReference"/>
          <w:b/>
          <w:bCs/>
          <w:lang w:val="en-GB"/>
        </w:rPr>
      </w:pPr>
      <w:proofErr w:type="gramStart"/>
      <w:r w:rsidRPr="00046932">
        <w:rPr>
          <w:lang w:val="en-GB"/>
        </w:rPr>
        <w:t>to</w:t>
      </w:r>
      <w:proofErr w:type="gramEnd"/>
      <w:r w:rsidRPr="00046932">
        <w:rPr>
          <w:lang w:val="en-GB"/>
        </w:rPr>
        <w:t xml:space="preserve"> be held at the </w:t>
      </w:r>
      <w:proofErr w:type="spellStart"/>
      <w:r w:rsidRPr="00046932">
        <w:rPr>
          <w:lang w:val="en-GB"/>
        </w:rPr>
        <w:t>Palais</w:t>
      </w:r>
      <w:proofErr w:type="spellEnd"/>
      <w:r w:rsidRPr="00046932">
        <w:rPr>
          <w:lang w:val="en-GB"/>
        </w:rPr>
        <w:t xml:space="preserve"> des Nations, Geneva, starting at 9.30 a.m. on </w:t>
      </w:r>
      <w:r w:rsidR="004F0166">
        <w:rPr>
          <w:lang w:val="en-GB"/>
        </w:rPr>
        <w:t xml:space="preserve">Monday, </w:t>
      </w:r>
      <w:r w:rsidRPr="00046932">
        <w:rPr>
          <w:lang w:val="en-GB"/>
        </w:rPr>
        <w:t>5</w:t>
      </w:r>
      <w:r w:rsidR="004F0166">
        <w:rPr>
          <w:lang w:val="en-GB"/>
        </w:rPr>
        <w:t xml:space="preserve"> </w:t>
      </w:r>
      <w:r w:rsidRPr="00046932">
        <w:rPr>
          <w:lang w:val="en-GB"/>
        </w:rPr>
        <w:t>October 2015</w:t>
      </w:r>
    </w:p>
    <w:p w:rsidR="005E0E00" w:rsidRPr="00046932" w:rsidRDefault="005E0E00" w:rsidP="008978CB">
      <w:pPr>
        <w:pStyle w:val="HChG"/>
        <w:rPr>
          <w:lang w:val="en-GB"/>
        </w:rPr>
      </w:pPr>
      <w:r w:rsidRPr="00046932">
        <w:rPr>
          <w:lang w:val="en-GB"/>
        </w:rPr>
        <w:tab/>
      </w:r>
      <w:r w:rsidRPr="00046932">
        <w:rPr>
          <w:lang w:val="en-GB"/>
        </w:rPr>
        <w:tab/>
        <w:t>I.</w:t>
      </w:r>
      <w:r w:rsidRPr="00046932">
        <w:rPr>
          <w:lang w:val="en-GB"/>
        </w:rPr>
        <w:tab/>
        <w:t>Provisional agenda</w:t>
      </w:r>
    </w:p>
    <w:p w:rsidR="005E0E00" w:rsidRPr="00046932" w:rsidRDefault="005E0E00" w:rsidP="00E958BD">
      <w:pPr>
        <w:pStyle w:val="SingleTxtG"/>
        <w:rPr>
          <w:lang w:val="en-GB"/>
        </w:rPr>
      </w:pPr>
      <w:r w:rsidRPr="00046932">
        <w:rPr>
          <w:lang w:val="en-GB"/>
        </w:rPr>
        <w:t>1.</w:t>
      </w:r>
      <w:r w:rsidRPr="00046932">
        <w:rPr>
          <w:lang w:val="en-GB"/>
        </w:rPr>
        <w:tab/>
        <w:t>Adoption of the Agenda.</w:t>
      </w:r>
    </w:p>
    <w:p w:rsidR="005E0E00" w:rsidRPr="00046932" w:rsidRDefault="005E0E00" w:rsidP="00E958BD">
      <w:pPr>
        <w:pStyle w:val="SingleTxtG"/>
        <w:rPr>
          <w:lang w:val="en-GB"/>
        </w:rPr>
      </w:pPr>
      <w:r w:rsidRPr="00046932">
        <w:rPr>
          <w:lang w:val="en-GB"/>
        </w:rPr>
        <w:t>2.</w:t>
      </w:r>
      <w:r w:rsidRPr="00046932">
        <w:rPr>
          <w:lang w:val="en-GB"/>
        </w:rPr>
        <w:tab/>
        <w:t>Activities of interest to the Working Party.</w:t>
      </w:r>
    </w:p>
    <w:p w:rsidR="005E0E00" w:rsidRPr="00046932" w:rsidRDefault="005E0E00" w:rsidP="00E958BD">
      <w:pPr>
        <w:pStyle w:val="SingleTxtG"/>
        <w:rPr>
          <w:lang w:val="en-GB"/>
        </w:rPr>
      </w:pPr>
      <w:r w:rsidRPr="00046932">
        <w:rPr>
          <w:lang w:val="en-GB"/>
        </w:rPr>
        <w:t>3.</w:t>
      </w:r>
      <w:r w:rsidRPr="00046932">
        <w:rPr>
          <w:lang w:val="en-GB"/>
        </w:rPr>
        <w:tab/>
        <w:t>Convention on Road Traffic (1968):</w:t>
      </w:r>
    </w:p>
    <w:p w:rsidR="005E0E00" w:rsidRPr="00046932" w:rsidRDefault="005E0E00" w:rsidP="00E958BD">
      <w:pPr>
        <w:pStyle w:val="SingleTxtG"/>
        <w:ind w:firstLine="567"/>
        <w:rPr>
          <w:lang w:val="en-GB"/>
        </w:rPr>
      </w:pPr>
      <w:r w:rsidRPr="00046932">
        <w:rPr>
          <w:lang w:val="en-GB"/>
        </w:rPr>
        <w:t>(a)</w:t>
      </w:r>
      <w:r w:rsidRPr="00046932">
        <w:rPr>
          <w:lang w:val="en-GB"/>
        </w:rPr>
        <w:tab/>
        <w:t>Consistency between the Convention on Road Traffic (1968) and Vehicle Technical Regulations;</w:t>
      </w:r>
    </w:p>
    <w:p w:rsidR="005E0E00" w:rsidRPr="00046932" w:rsidRDefault="005E0E00" w:rsidP="00E958BD">
      <w:pPr>
        <w:pStyle w:val="SingleTxtG"/>
        <w:rPr>
          <w:lang w:val="en-GB"/>
        </w:rPr>
      </w:pPr>
      <w:r w:rsidRPr="00046932">
        <w:rPr>
          <w:lang w:val="en-GB"/>
        </w:rPr>
        <w:tab/>
        <w:t>(b)</w:t>
      </w:r>
      <w:r w:rsidRPr="00046932">
        <w:rPr>
          <w:lang w:val="en-GB"/>
        </w:rPr>
        <w:tab/>
        <w:t>Driving permits;</w:t>
      </w:r>
    </w:p>
    <w:p w:rsidR="005E0E00" w:rsidRPr="00046932" w:rsidRDefault="005E0E00" w:rsidP="00E958BD">
      <w:pPr>
        <w:pStyle w:val="SingleTxtG"/>
        <w:rPr>
          <w:lang w:val="en-GB"/>
        </w:rPr>
      </w:pPr>
      <w:r w:rsidRPr="00046932">
        <w:rPr>
          <w:lang w:val="en-GB"/>
        </w:rPr>
        <w:lastRenderedPageBreak/>
        <w:tab/>
        <w:t>(c)</w:t>
      </w:r>
      <w:r w:rsidRPr="00046932">
        <w:rPr>
          <w:lang w:val="en-GB"/>
        </w:rPr>
        <w:tab/>
        <w:t>Autonomous driving</w:t>
      </w:r>
      <w:r w:rsidR="00F701BC">
        <w:rPr>
          <w:lang w:val="en-GB"/>
        </w:rPr>
        <w:t>;</w:t>
      </w:r>
    </w:p>
    <w:p w:rsidR="005E0E00" w:rsidRPr="001B5CB8" w:rsidRDefault="005E0E00" w:rsidP="00E958BD">
      <w:pPr>
        <w:pStyle w:val="H23G"/>
        <w:spacing w:before="0"/>
        <w:rPr>
          <w:b w:val="0"/>
        </w:rPr>
      </w:pPr>
      <w:r w:rsidRPr="001B5CB8">
        <w:tab/>
      </w:r>
      <w:r w:rsidRPr="001B5CB8">
        <w:tab/>
      </w:r>
      <w:r w:rsidRPr="001B5CB8">
        <w:tab/>
      </w:r>
      <w:r w:rsidRPr="001B5CB8">
        <w:rPr>
          <w:b w:val="0"/>
        </w:rPr>
        <w:t>(d)</w:t>
      </w:r>
      <w:r w:rsidRPr="001B5CB8">
        <w:rPr>
          <w:b w:val="0"/>
        </w:rPr>
        <w:tab/>
        <w:t>Loading of vehicles</w:t>
      </w:r>
      <w:r w:rsidR="00F701BC">
        <w:rPr>
          <w:b w:val="0"/>
        </w:rPr>
        <w:t>.</w:t>
      </w:r>
    </w:p>
    <w:p w:rsidR="005E0E00" w:rsidRPr="00BB4EBA" w:rsidRDefault="005E0E00" w:rsidP="00E958BD">
      <w:pPr>
        <w:pStyle w:val="SingleTxtG"/>
        <w:rPr>
          <w:lang w:val="en-GB"/>
        </w:rPr>
      </w:pPr>
      <w:r w:rsidRPr="00BB4EBA">
        <w:rPr>
          <w:lang w:val="en-GB"/>
        </w:rPr>
        <w:t>4.</w:t>
      </w:r>
      <w:r w:rsidRPr="00BB4EBA">
        <w:rPr>
          <w:lang w:val="en-GB"/>
        </w:rPr>
        <w:tab/>
        <w:t>European Agreement supplementing the 1968 Convention on Road Traffic (1971).</w:t>
      </w:r>
    </w:p>
    <w:p w:rsidR="005E0E00" w:rsidRPr="00BB4EBA" w:rsidRDefault="005E0E00" w:rsidP="00E958BD">
      <w:pPr>
        <w:pStyle w:val="SingleTxtG"/>
        <w:rPr>
          <w:lang w:val="en-GB"/>
        </w:rPr>
      </w:pPr>
      <w:r w:rsidRPr="00BB4EBA">
        <w:rPr>
          <w:lang w:val="en-GB"/>
        </w:rPr>
        <w:t>5.</w:t>
      </w:r>
      <w:r w:rsidRPr="00BB4EBA">
        <w:rPr>
          <w:lang w:val="en-GB"/>
        </w:rPr>
        <w:tab/>
        <w:t>Convention on Road Traffic (1949):</w:t>
      </w:r>
    </w:p>
    <w:p w:rsidR="005E0E00" w:rsidRPr="00BB4EBA" w:rsidRDefault="005E0E00" w:rsidP="00E958BD">
      <w:pPr>
        <w:pStyle w:val="SingleTxtG"/>
        <w:ind w:firstLine="567"/>
        <w:rPr>
          <w:lang w:val="en-GB"/>
        </w:rPr>
      </w:pPr>
      <w:r w:rsidRPr="00BB4EBA">
        <w:rPr>
          <w:lang w:val="en-GB"/>
        </w:rPr>
        <w:t>(a)</w:t>
      </w:r>
      <w:r w:rsidRPr="00BB4EBA">
        <w:rPr>
          <w:lang w:val="en-GB"/>
        </w:rPr>
        <w:tab/>
        <w:t>Consistency between the Convention on Road Traffic (1949) and Vehicle Technical Regulations</w:t>
      </w:r>
      <w:r w:rsidR="00F701BC">
        <w:rPr>
          <w:lang w:val="en-GB"/>
        </w:rPr>
        <w:t>;</w:t>
      </w:r>
    </w:p>
    <w:p w:rsidR="005E0E00" w:rsidRPr="00BB4EBA" w:rsidRDefault="005E0E00" w:rsidP="00E958BD">
      <w:pPr>
        <w:pStyle w:val="SingleTxtG"/>
        <w:rPr>
          <w:lang w:val="en-GB"/>
        </w:rPr>
      </w:pPr>
      <w:r w:rsidRPr="00BB4EBA">
        <w:rPr>
          <w:lang w:val="en-GB"/>
        </w:rPr>
        <w:tab/>
        <w:t>(b)</w:t>
      </w:r>
      <w:r w:rsidRPr="00BB4EBA">
        <w:rPr>
          <w:lang w:val="en-GB"/>
        </w:rPr>
        <w:tab/>
        <w:t>Registration plates.</w:t>
      </w:r>
    </w:p>
    <w:p w:rsidR="005E0E00" w:rsidRPr="00BB4EBA" w:rsidRDefault="005E0E00" w:rsidP="00E958BD">
      <w:pPr>
        <w:pStyle w:val="SingleTxtG"/>
        <w:rPr>
          <w:lang w:val="en-GB"/>
        </w:rPr>
      </w:pPr>
      <w:r w:rsidRPr="00BB4EBA">
        <w:rPr>
          <w:lang w:val="en-GB"/>
        </w:rPr>
        <w:t>6.</w:t>
      </w:r>
      <w:r w:rsidRPr="00BB4EBA">
        <w:rPr>
          <w:lang w:val="en-GB"/>
        </w:rPr>
        <w:tab/>
        <w:t>Convention on Road Signs and Signals (1968):</w:t>
      </w:r>
    </w:p>
    <w:p w:rsidR="005E0E00" w:rsidRPr="00BB4EBA" w:rsidRDefault="005E0E00" w:rsidP="00E958BD">
      <w:pPr>
        <w:pStyle w:val="SingleTxtG"/>
        <w:rPr>
          <w:lang w:val="en-GB"/>
        </w:rPr>
      </w:pPr>
      <w:r w:rsidRPr="00BB4EBA">
        <w:rPr>
          <w:lang w:val="en-GB"/>
        </w:rPr>
        <w:tab/>
        <w:t>(a)</w:t>
      </w:r>
      <w:r w:rsidRPr="00BB4EBA">
        <w:rPr>
          <w:lang w:val="en-GB"/>
        </w:rPr>
        <w:tab/>
        <w:t>Group of Experts on Road Signs and Signals;</w:t>
      </w:r>
    </w:p>
    <w:p w:rsidR="005E0E00" w:rsidRPr="00BB4EBA" w:rsidRDefault="005E0E00" w:rsidP="00E958BD">
      <w:pPr>
        <w:pStyle w:val="SingleTxtG"/>
        <w:rPr>
          <w:lang w:val="en-GB"/>
        </w:rPr>
      </w:pPr>
      <w:r w:rsidRPr="00BB4EBA">
        <w:rPr>
          <w:lang w:val="en-GB"/>
        </w:rPr>
        <w:tab/>
        <w:t>(b)</w:t>
      </w:r>
      <w:r w:rsidRPr="00BB4EBA">
        <w:rPr>
          <w:lang w:val="en-GB"/>
        </w:rPr>
        <w:tab/>
        <w:t>Amendment Proposals on Variable Message Signs (VMS).</w:t>
      </w:r>
    </w:p>
    <w:p w:rsidR="005E0E00" w:rsidRPr="00BB4EBA" w:rsidRDefault="005E0E00" w:rsidP="00E958BD">
      <w:pPr>
        <w:pStyle w:val="SingleTxtG"/>
        <w:rPr>
          <w:lang w:val="en-GB"/>
        </w:rPr>
      </w:pPr>
      <w:r w:rsidRPr="00BB4EBA">
        <w:rPr>
          <w:lang w:val="en-GB"/>
        </w:rPr>
        <w:t>7.</w:t>
      </w:r>
      <w:r w:rsidRPr="00BB4EBA">
        <w:rPr>
          <w:lang w:val="en-GB"/>
        </w:rPr>
        <w:tab/>
        <w:t>Consolidated Resolution on Road Traffic (R.E.1):</w:t>
      </w:r>
    </w:p>
    <w:p w:rsidR="005E0E00" w:rsidRPr="00BB4EBA" w:rsidRDefault="005E0E00" w:rsidP="00E958BD">
      <w:pPr>
        <w:pStyle w:val="SingleTxtG"/>
        <w:rPr>
          <w:lang w:val="en-GB"/>
        </w:rPr>
      </w:pPr>
      <w:r w:rsidRPr="00BB4EBA">
        <w:rPr>
          <w:lang w:val="en-GB"/>
        </w:rPr>
        <w:tab/>
        <w:t>(a)</w:t>
      </w:r>
      <w:r w:rsidRPr="00BB4EBA">
        <w:rPr>
          <w:lang w:val="en-GB"/>
        </w:rPr>
        <w:tab/>
        <w:t>A Safe System Approach;</w:t>
      </w:r>
    </w:p>
    <w:p w:rsidR="005E0E00" w:rsidRPr="00BB4EBA" w:rsidRDefault="005E0E00" w:rsidP="00E958BD">
      <w:pPr>
        <w:pStyle w:val="SingleTxtG"/>
        <w:rPr>
          <w:lang w:val="en-GB"/>
        </w:rPr>
      </w:pPr>
      <w:r w:rsidRPr="00BB4EBA">
        <w:rPr>
          <w:lang w:val="en-GB"/>
        </w:rPr>
        <w:tab/>
        <w:t>(b)</w:t>
      </w:r>
      <w:r w:rsidRPr="00BB4EBA">
        <w:rPr>
          <w:lang w:val="en-GB"/>
        </w:rPr>
        <w:tab/>
        <w:t>Multi</w:t>
      </w:r>
      <w:r w:rsidR="00F603FF">
        <w:rPr>
          <w:lang w:val="en-GB"/>
        </w:rPr>
        <w:t>-</w:t>
      </w:r>
      <w:r w:rsidR="00F701BC">
        <w:rPr>
          <w:lang w:val="en-GB"/>
        </w:rPr>
        <w:t>D</w:t>
      </w:r>
      <w:r w:rsidRPr="00BB4EBA">
        <w:rPr>
          <w:lang w:val="en-GB"/>
        </w:rPr>
        <w:t xml:space="preserve">isciplinary </w:t>
      </w:r>
      <w:r w:rsidR="00F701BC">
        <w:rPr>
          <w:lang w:val="en-GB"/>
        </w:rPr>
        <w:t>C</w:t>
      </w:r>
      <w:r w:rsidRPr="00BB4EBA">
        <w:rPr>
          <w:lang w:val="en-GB"/>
        </w:rPr>
        <w:t xml:space="preserve">rash </w:t>
      </w:r>
      <w:r w:rsidR="00F701BC">
        <w:rPr>
          <w:lang w:val="en-GB"/>
        </w:rPr>
        <w:t>I</w:t>
      </w:r>
      <w:r w:rsidRPr="00BB4EBA">
        <w:rPr>
          <w:lang w:val="en-GB"/>
        </w:rPr>
        <w:t>nvestigation (MDCI);</w:t>
      </w:r>
    </w:p>
    <w:p w:rsidR="005E0E00" w:rsidRPr="00BB4EBA" w:rsidRDefault="005E0E00" w:rsidP="00E958BD">
      <w:pPr>
        <w:pStyle w:val="SingleTxtG"/>
        <w:rPr>
          <w:lang w:val="en-GB"/>
        </w:rPr>
      </w:pPr>
      <w:r w:rsidRPr="00BB4EBA">
        <w:rPr>
          <w:lang w:val="en-GB"/>
        </w:rPr>
        <w:tab/>
        <w:t>(c)</w:t>
      </w:r>
      <w:r w:rsidRPr="00BB4EBA">
        <w:rPr>
          <w:lang w:val="en-GB"/>
        </w:rPr>
        <w:tab/>
        <w:t>Amendment proposals on distracted driving.</w:t>
      </w:r>
    </w:p>
    <w:p w:rsidR="005E0E00" w:rsidRPr="00BB4EBA" w:rsidRDefault="005E0E00" w:rsidP="00E958BD">
      <w:pPr>
        <w:pStyle w:val="SingleTxtG"/>
        <w:rPr>
          <w:lang w:val="en-GB"/>
        </w:rPr>
      </w:pPr>
      <w:r w:rsidRPr="00BB4EBA">
        <w:rPr>
          <w:lang w:val="en-GB"/>
        </w:rPr>
        <w:t>8.</w:t>
      </w:r>
      <w:r w:rsidRPr="00BB4EBA">
        <w:rPr>
          <w:lang w:val="en-GB"/>
        </w:rPr>
        <w:tab/>
        <w:t>Consolidated Resolution on Road Signs and Signals (R.E.2):</w:t>
      </w:r>
    </w:p>
    <w:p w:rsidR="005E0E00" w:rsidRPr="00BB4EBA" w:rsidRDefault="0071230D" w:rsidP="00E958BD">
      <w:pPr>
        <w:pStyle w:val="SingleTxtG"/>
        <w:rPr>
          <w:lang w:val="en-GB"/>
        </w:rPr>
      </w:pPr>
      <w:r>
        <w:rPr>
          <w:lang w:val="en-GB"/>
        </w:rPr>
        <w:tab/>
      </w:r>
      <w:r w:rsidR="00EB18BA">
        <w:rPr>
          <w:lang w:val="en-GB"/>
        </w:rPr>
        <w:t>Secure Parking Areas</w:t>
      </w:r>
      <w:r w:rsidR="00515BC8">
        <w:rPr>
          <w:lang w:val="en-GB"/>
        </w:rPr>
        <w:t>.</w:t>
      </w:r>
    </w:p>
    <w:p w:rsidR="005E0E00" w:rsidRPr="00BB4EBA" w:rsidRDefault="005E0E00" w:rsidP="00E958BD">
      <w:pPr>
        <w:pStyle w:val="SingleTxtG"/>
        <w:rPr>
          <w:lang w:val="en-GB"/>
        </w:rPr>
      </w:pPr>
      <w:r w:rsidRPr="00BB4EBA">
        <w:rPr>
          <w:lang w:val="en-GB"/>
        </w:rPr>
        <w:t>9.</w:t>
      </w:r>
      <w:r w:rsidRPr="00BB4EBA">
        <w:rPr>
          <w:lang w:val="en-GB"/>
        </w:rPr>
        <w:tab/>
        <w:t xml:space="preserve">Group of Experts on </w:t>
      </w:r>
      <w:r w:rsidR="00F701BC">
        <w:rPr>
          <w:lang w:val="en-GB"/>
        </w:rPr>
        <w:t>I</w:t>
      </w:r>
      <w:r w:rsidRPr="00BB4EBA">
        <w:rPr>
          <w:lang w:val="en-GB"/>
        </w:rPr>
        <w:t xml:space="preserve">mproving </w:t>
      </w:r>
      <w:r w:rsidR="00573B4D">
        <w:rPr>
          <w:lang w:val="en-GB"/>
        </w:rPr>
        <w:t>S</w:t>
      </w:r>
      <w:r w:rsidRPr="00BB4EBA">
        <w:rPr>
          <w:lang w:val="en-GB"/>
        </w:rPr>
        <w:t xml:space="preserve">afety at </w:t>
      </w:r>
      <w:r w:rsidR="00573B4D">
        <w:rPr>
          <w:lang w:val="en-GB"/>
        </w:rPr>
        <w:t>L</w:t>
      </w:r>
      <w:r w:rsidRPr="00BB4EBA">
        <w:rPr>
          <w:lang w:val="en-GB"/>
        </w:rPr>
        <w:t xml:space="preserve">evel </w:t>
      </w:r>
      <w:r w:rsidR="00573B4D">
        <w:rPr>
          <w:lang w:val="en-GB"/>
        </w:rPr>
        <w:t>C</w:t>
      </w:r>
      <w:r w:rsidRPr="00BB4EBA">
        <w:rPr>
          <w:lang w:val="en-GB"/>
        </w:rPr>
        <w:t>rossings</w:t>
      </w:r>
      <w:r w:rsidR="00EB18BA">
        <w:rPr>
          <w:lang w:val="en-GB"/>
        </w:rPr>
        <w:t>.</w:t>
      </w:r>
    </w:p>
    <w:p w:rsidR="005E0E00" w:rsidRPr="00BB4EBA" w:rsidRDefault="005E0E00" w:rsidP="00E958BD">
      <w:pPr>
        <w:pStyle w:val="SingleTxtG"/>
        <w:rPr>
          <w:lang w:val="en-GB"/>
        </w:rPr>
      </w:pPr>
      <w:r w:rsidRPr="00BB4EBA">
        <w:rPr>
          <w:lang w:val="en-GB"/>
        </w:rPr>
        <w:t>10.</w:t>
      </w:r>
      <w:r w:rsidRPr="00BB4EBA">
        <w:rPr>
          <w:lang w:val="en-GB"/>
        </w:rPr>
        <w:tab/>
        <w:t>Programme of work and biennial evaluation</w:t>
      </w:r>
      <w:r w:rsidR="00EB18BA">
        <w:rPr>
          <w:lang w:val="en-GB"/>
        </w:rPr>
        <w:t>.</w:t>
      </w:r>
    </w:p>
    <w:p w:rsidR="005E0E00" w:rsidRPr="00BB4EBA" w:rsidRDefault="005E0E00" w:rsidP="00E958BD">
      <w:pPr>
        <w:pStyle w:val="SingleTxtG"/>
        <w:rPr>
          <w:lang w:val="en-GB"/>
        </w:rPr>
      </w:pPr>
      <w:r w:rsidRPr="00BB4EBA">
        <w:rPr>
          <w:lang w:val="en-GB"/>
        </w:rPr>
        <w:t>11.</w:t>
      </w:r>
      <w:r w:rsidRPr="00BB4EBA">
        <w:rPr>
          <w:lang w:val="en-GB"/>
        </w:rPr>
        <w:tab/>
        <w:t>Decade of Action for Road Safety:</w:t>
      </w:r>
    </w:p>
    <w:p w:rsidR="005E0E00" w:rsidRPr="00BB4EBA" w:rsidRDefault="005E0E00" w:rsidP="00E958BD">
      <w:pPr>
        <w:pStyle w:val="SingleTxtG"/>
        <w:rPr>
          <w:lang w:val="en-GB"/>
        </w:rPr>
      </w:pPr>
      <w:r w:rsidRPr="00BB4EBA">
        <w:rPr>
          <w:lang w:val="en-GB"/>
        </w:rPr>
        <w:tab/>
        <w:t>(a)</w:t>
      </w:r>
      <w:r w:rsidRPr="00BB4EBA">
        <w:rPr>
          <w:lang w:val="en-GB"/>
        </w:rPr>
        <w:tab/>
        <w:t>Revision of the terms of reference and rules of procedure for WP.1;</w:t>
      </w:r>
    </w:p>
    <w:p w:rsidR="005E0E00" w:rsidRPr="00BB4EBA" w:rsidRDefault="005E0E00" w:rsidP="00E958BD">
      <w:pPr>
        <w:pStyle w:val="SingleTxtG"/>
        <w:rPr>
          <w:lang w:val="en-GB"/>
        </w:rPr>
      </w:pPr>
      <w:r w:rsidRPr="00BB4EBA">
        <w:rPr>
          <w:lang w:val="en-GB"/>
        </w:rPr>
        <w:tab/>
        <w:t>(b)</w:t>
      </w:r>
      <w:r w:rsidRPr="00BB4EBA">
        <w:rPr>
          <w:lang w:val="en-GB"/>
        </w:rPr>
        <w:tab/>
        <w:t>WP.1 and the Decade of Action for Road Safety.</w:t>
      </w:r>
    </w:p>
    <w:p w:rsidR="005E0E00" w:rsidRPr="00BB4EBA" w:rsidRDefault="005E0E00" w:rsidP="00E958BD">
      <w:pPr>
        <w:pStyle w:val="SingleTxtG"/>
        <w:rPr>
          <w:lang w:val="en-GB"/>
        </w:rPr>
      </w:pPr>
      <w:r w:rsidRPr="00BB4EBA">
        <w:rPr>
          <w:lang w:val="en-GB"/>
        </w:rPr>
        <w:t>12.</w:t>
      </w:r>
      <w:r w:rsidRPr="00BB4EBA">
        <w:rPr>
          <w:lang w:val="en-GB"/>
        </w:rPr>
        <w:tab/>
        <w:t>Other Business.</w:t>
      </w:r>
    </w:p>
    <w:p w:rsidR="005E0E00" w:rsidRPr="00BB4EBA" w:rsidRDefault="005E0E00" w:rsidP="00E958BD">
      <w:pPr>
        <w:pStyle w:val="SingleTxtG"/>
        <w:rPr>
          <w:lang w:val="en-GB"/>
        </w:rPr>
      </w:pPr>
      <w:r w:rsidRPr="00BB4EBA">
        <w:rPr>
          <w:lang w:val="en-GB"/>
        </w:rPr>
        <w:t>13.</w:t>
      </w:r>
      <w:r w:rsidRPr="00BB4EBA">
        <w:rPr>
          <w:lang w:val="en-GB"/>
        </w:rPr>
        <w:tab/>
        <w:t>Date of next session.</w:t>
      </w:r>
    </w:p>
    <w:p w:rsidR="005E0E00" w:rsidRPr="001B5CB8" w:rsidRDefault="005E0E00" w:rsidP="00E958BD">
      <w:pPr>
        <w:ind w:left="567" w:firstLine="567"/>
      </w:pPr>
      <w:r w:rsidRPr="001B5CB8">
        <w:t>1</w:t>
      </w:r>
      <w:r>
        <w:t>4</w:t>
      </w:r>
      <w:r w:rsidRPr="001B5CB8">
        <w:t>.</w:t>
      </w:r>
      <w:r w:rsidRPr="001B5CB8">
        <w:tab/>
        <w:t>Adoption of the report of the sevent</w:t>
      </w:r>
      <w:r>
        <w:t xml:space="preserve">y-first </w:t>
      </w:r>
      <w:r w:rsidRPr="001B5CB8">
        <w:t>session.</w:t>
      </w:r>
    </w:p>
    <w:p w:rsidR="005E0E00" w:rsidRPr="00BB4EBA" w:rsidRDefault="005E0E00" w:rsidP="00E958BD">
      <w:pPr>
        <w:pStyle w:val="HChG"/>
        <w:rPr>
          <w:lang w:val="en-GB"/>
        </w:rPr>
      </w:pPr>
      <w:r w:rsidRPr="00BB4EBA">
        <w:rPr>
          <w:lang w:val="en-GB"/>
        </w:rPr>
        <w:tab/>
        <w:t>II.</w:t>
      </w:r>
      <w:r w:rsidRPr="00BB4EBA">
        <w:rPr>
          <w:lang w:val="en-GB"/>
        </w:rPr>
        <w:tab/>
        <w:t>Annotations</w:t>
      </w:r>
    </w:p>
    <w:p w:rsidR="005E0E00" w:rsidRPr="00BB4EBA" w:rsidRDefault="005E0E00" w:rsidP="00E958BD">
      <w:pPr>
        <w:pStyle w:val="H1G"/>
        <w:rPr>
          <w:lang w:val="en-GB"/>
        </w:rPr>
      </w:pPr>
      <w:r w:rsidRPr="00BB4EBA">
        <w:rPr>
          <w:lang w:val="en-GB"/>
        </w:rPr>
        <w:tab/>
        <w:t>1.</w:t>
      </w:r>
      <w:r w:rsidRPr="00BB4EBA">
        <w:rPr>
          <w:lang w:val="en-GB"/>
        </w:rPr>
        <w:tab/>
        <w:t>Adoption of the Agenda</w:t>
      </w:r>
    </w:p>
    <w:p w:rsidR="005E0E00" w:rsidRPr="00BB4EBA" w:rsidRDefault="005E0E00" w:rsidP="00E958BD">
      <w:pPr>
        <w:pStyle w:val="SingleTxtG"/>
        <w:rPr>
          <w:lang w:val="en-GB"/>
        </w:rPr>
      </w:pPr>
      <w:r w:rsidRPr="00BB4EBA">
        <w:rPr>
          <w:lang w:val="en-GB"/>
        </w:rPr>
        <w:t>The Working Party on Road Traffic Safety (WP.1) will be invited to adopt the session’s agenda.</w:t>
      </w:r>
    </w:p>
    <w:p w:rsidR="005E0E00" w:rsidRPr="00BB4EBA" w:rsidRDefault="005E0E00" w:rsidP="00E958BD">
      <w:pPr>
        <w:pStyle w:val="SingleTxtG"/>
        <w:rPr>
          <w:b/>
          <w:lang w:val="en-GB"/>
        </w:rPr>
      </w:pPr>
      <w:r w:rsidRPr="00BB4EBA">
        <w:rPr>
          <w:b/>
          <w:lang w:val="en-GB"/>
        </w:rPr>
        <w:t>Documentation</w:t>
      </w:r>
    </w:p>
    <w:p w:rsidR="005E0E00" w:rsidRPr="00BB4EBA" w:rsidRDefault="005E0E00" w:rsidP="00E958BD">
      <w:pPr>
        <w:pStyle w:val="SingleTxtG"/>
        <w:rPr>
          <w:lang w:val="en-GB"/>
        </w:rPr>
      </w:pPr>
      <w:r w:rsidRPr="00BB4EBA">
        <w:rPr>
          <w:lang w:val="en-GB"/>
        </w:rPr>
        <w:t>ECE/TRANS/WP.1/150</w:t>
      </w:r>
    </w:p>
    <w:p w:rsidR="005E0E00" w:rsidRPr="00BB4EBA" w:rsidRDefault="005E0E00" w:rsidP="00E958BD">
      <w:pPr>
        <w:pStyle w:val="H1G"/>
        <w:rPr>
          <w:lang w:val="en-GB"/>
        </w:rPr>
      </w:pPr>
      <w:r w:rsidRPr="00BB4EBA">
        <w:rPr>
          <w:lang w:val="en-GB"/>
        </w:rPr>
        <w:tab/>
        <w:t>2.</w:t>
      </w:r>
      <w:r w:rsidRPr="00BB4EBA">
        <w:rPr>
          <w:lang w:val="en-GB"/>
        </w:rPr>
        <w:tab/>
        <w:t>Activities of interest to the Working Party</w:t>
      </w:r>
    </w:p>
    <w:p w:rsidR="005E0E00" w:rsidRPr="00046932" w:rsidRDefault="005E0E00" w:rsidP="00E958BD">
      <w:pPr>
        <w:pStyle w:val="SingleTxtG"/>
        <w:rPr>
          <w:bCs/>
          <w:lang w:val="en-GB"/>
        </w:rPr>
      </w:pPr>
      <w:r w:rsidRPr="00BB4EBA">
        <w:rPr>
          <w:bCs/>
          <w:lang w:val="en-GB"/>
        </w:rPr>
        <w:t xml:space="preserve">Due to time constrains, neither presentations nor discussion are foreseen on this agenda item. National delegations and international organizations will have the opportunity to </w:t>
      </w:r>
      <w:r w:rsidR="00850639" w:rsidRPr="00BB4EBA">
        <w:rPr>
          <w:bCs/>
          <w:lang w:val="en-GB"/>
        </w:rPr>
        <w:t>s</w:t>
      </w:r>
      <w:r w:rsidR="00850639">
        <w:rPr>
          <w:bCs/>
          <w:lang w:val="en-GB"/>
        </w:rPr>
        <w:t>ubmit in writing informatio</w:t>
      </w:r>
      <w:r w:rsidR="00515BC8">
        <w:rPr>
          <w:bCs/>
          <w:lang w:val="en-GB"/>
        </w:rPr>
        <w:t>n on national and international</w:t>
      </w:r>
      <w:r w:rsidRPr="00BB4EBA">
        <w:rPr>
          <w:bCs/>
          <w:lang w:val="en-GB"/>
        </w:rPr>
        <w:t xml:space="preserve"> road safety activities and </w:t>
      </w:r>
      <w:r w:rsidRPr="00BB4EBA">
        <w:rPr>
          <w:bCs/>
          <w:lang w:val="en-GB"/>
        </w:rPr>
        <w:lastRenderedPageBreak/>
        <w:t xml:space="preserve">initiatives, including recent and forthcoming changes to their traffic legislation </w:t>
      </w:r>
      <w:r w:rsidR="00850639">
        <w:rPr>
          <w:bCs/>
          <w:lang w:val="en-GB"/>
        </w:rPr>
        <w:t>as well as a</w:t>
      </w:r>
      <w:r w:rsidRPr="00046932">
        <w:rPr>
          <w:bCs/>
          <w:lang w:val="en-GB"/>
        </w:rPr>
        <w:t xml:space="preserve">ny information on the events </w:t>
      </w:r>
      <w:bookmarkStart w:id="0" w:name="_GoBack"/>
      <w:bookmarkEnd w:id="0"/>
      <w:r w:rsidRPr="00046932">
        <w:rPr>
          <w:bCs/>
          <w:lang w:val="en-GB"/>
        </w:rPr>
        <w:t>going to take place (</w:t>
      </w:r>
      <w:r w:rsidR="00B937DB">
        <w:rPr>
          <w:bCs/>
          <w:lang w:val="en-GB"/>
        </w:rPr>
        <w:t>prior to</w:t>
      </w:r>
      <w:r w:rsidRPr="00046932">
        <w:rPr>
          <w:bCs/>
          <w:lang w:val="en-GB"/>
        </w:rPr>
        <w:t xml:space="preserve"> the next WP.1 session)</w:t>
      </w:r>
      <w:r w:rsidR="00EB18BA">
        <w:rPr>
          <w:bCs/>
          <w:lang w:val="en-GB"/>
        </w:rPr>
        <w:t>.</w:t>
      </w:r>
      <w:r w:rsidRPr="00046932">
        <w:rPr>
          <w:bCs/>
          <w:lang w:val="en-GB"/>
        </w:rPr>
        <w:t xml:space="preserve"> </w:t>
      </w:r>
    </w:p>
    <w:p w:rsidR="005E0E00" w:rsidRPr="00046932" w:rsidRDefault="005E0E00" w:rsidP="00E958BD">
      <w:pPr>
        <w:pStyle w:val="H1G"/>
        <w:rPr>
          <w:lang w:val="en-GB"/>
        </w:rPr>
      </w:pPr>
      <w:r w:rsidRPr="00046932">
        <w:rPr>
          <w:lang w:val="en-GB"/>
        </w:rPr>
        <w:tab/>
        <w:t>3.</w:t>
      </w:r>
      <w:r w:rsidRPr="00046932">
        <w:rPr>
          <w:lang w:val="en-GB"/>
        </w:rPr>
        <w:tab/>
        <w:t>Convention on Road Traffic (1968)</w:t>
      </w:r>
    </w:p>
    <w:p w:rsidR="005E0E00" w:rsidRPr="001B5CB8" w:rsidRDefault="005E0E00" w:rsidP="00E958BD">
      <w:pPr>
        <w:pStyle w:val="H23G"/>
      </w:pPr>
      <w:r w:rsidRPr="001B5CB8">
        <w:tab/>
        <w:t>(a)</w:t>
      </w:r>
      <w:r w:rsidRPr="001B5CB8">
        <w:tab/>
        <w:t>Consistency between the Convention on Road Traffic (1968) and Vehicle Technical Regulations</w:t>
      </w:r>
    </w:p>
    <w:p w:rsidR="005E0E00" w:rsidRPr="00BB4EBA" w:rsidRDefault="005E0E00" w:rsidP="00E958BD">
      <w:pPr>
        <w:pStyle w:val="SingleTxtG"/>
        <w:rPr>
          <w:lang w:val="en-GB"/>
        </w:rPr>
      </w:pPr>
      <w:r w:rsidRPr="00BB4EBA">
        <w:rPr>
          <w:lang w:val="en-GB"/>
        </w:rPr>
        <w:t xml:space="preserve">The secretariat will brief WP.1 on the status of amendment proposals to Articles 8 and 39, which were the subject of the Secretary-General's depositary notification of 23 September 2014. </w:t>
      </w:r>
    </w:p>
    <w:p w:rsidR="005E0E00" w:rsidRPr="00BB4EBA" w:rsidRDefault="005E0E00" w:rsidP="00E958BD">
      <w:pPr>
        <w:pStyle w:val="SingleTxtG"/>
        <w:rPr>
          <w:lang w:val="en-GB"/>
        </w:rPr>
      </w:pPr>
      <w:r w:rsidRPr="00BB4EBA">
        <w:rPr>
          <w:lang w:val="en-GB"/>
        </w:rPr>
        <w:t>WP.1 will be invited to consider ECE/TRANS/WP.1/2011/4/Rev.5 prepared by the secretariat which incorporates the amendment proposals contained in ECE/TRANS/WP.1/2015/1 (submitted by the International Motorcycle Manufacturers Association</w:t>
      </w:r>
      <w:r w:rsidR="00850639">
        <w:rPr>
          <w:lang w:val="en-GB"/>
        </w:rPr>
        <w:t xml:space="preserve"> at the March session</w:t>
      </w:r>
      <w:r w:rsidRPr="00BB4EBA">
        <w:rPr>
          <w:lang w:val="en-GB"/>
        </w:rPr>
        <w:t>).</w:t>
      </w:r>
    </w:p>
    <w:p w:rsidR="005E0E00" w:rsidRPr="00BB4EBA" w:rsidRDefault="005E0E00" w:rsidP="00E958BD">
      <w:pPr>
        <w:pStyle w:val="SingleTxtG"/>
        <w:rPr>
          <w:lang w:val="en-GB"/>
        </w:rPr>
      </w:pPr>
      <w:r w:rsidRPr="00BB4EBA">
        <w:rPr>
          <w:lang w:val="en-GB"/>
        </w:rPr>
        <w:t xml:space="preserve">WP.1 will also be invited to consider ECE/TRANS/WP.1/2015/2/Rev.1 </w:t>
      </w:r>
      <w:r w:rsidR="002D36B1">
        <w:rPr>
          <w:lang w:val="en-GB"/>
        </w:rPr>
        <w:t>submitted</w:t>
      </w:r>
      <w:r w:rsidR="00850639">
        <w:rPr>
          <w:lang w:val="en-GB"/>
        </w:rPr>
        <w:t xml:space="preserve"> by France, Italy </w:t>
      </w:r>
      <w:r w:rsidR="002D36B1">
        <w:rPr>
          <w:lang w:val="en-GB"/>
        </w:rPr>
        <w:t xml:space="preserve">and </w:t>
      </w:r>
      <w:r w:rsidR="002D36B1" w:rsidRPr="002D36B1">
        <w:rPr>
          <w:lang w:val="en-GB"/>
        </w:rPr>
        <w:t>Laser</w:t>
      </w:r>
      <w:r w:rsidRPr="00BB4EBA">
        <w:rPr>
          <w:lang w:val="en-GB"/>
        </w:rPr>
        <w:t xml:space="preserve"> Europe.</w:t>
      </w:r>
      <w:r w:rsidR="00850639">
        <w:rPr>
          <w:lang w:val="en-GB"/>
        </w:rPr>
        <w:t xml:space="preserve"> This document consolidates the proposals contained in documents ECE/TRANS/WP</w:t>
      </w:r>
      <w:r w:rsidR="007D125E">
        <w:rPr>
          <w:lang w:val="en-GB"/>
        </w:rPr>
        <w:t>.</w:t>
      </w:r>
      <w:r w:rsidR="00850639">
        <w:rPr>
          <w:lang w:val="en-GB"/>
        </w:rPr>
        <w:t xml:space="preserve">1/2011/4/Rev.4 as amended at the last WP.1 session and </w:t>
      </w:r>
      <w:r w:rsidRPr="00BB4EBA">
        <w:rPr>
          <w:lang w:val="en-GB"/>
        </w:rPr>
        <w:t xml:space="preserve"> </w:t>
      </w:r>
      <w:r w:rsidR="00850639">
        <w:rPr>
          <w:lang w:val="en-GB"/>
        </w:rPr>
        <w:t>ECE/TRANS/WP</w:t>
      </w:r>
      <w:r w:rsidR="00F85772">
        <w:rPr>
          <w:lang w:val="en-GB"/>
        </w:rPr>
        <w:t>.</w:t>
      </w:r>
      <w:r w:rsidR="00515BC8">
        <w:rPr>
          <w:lang w:val="en-GB"/>
        </w:rPr>
        <w:t>1/2015/1 (</w:t>
      </w:r>
      <w:r w:rsidR="00850639">
        <w:rPr>
          <w:lang w:val="en-GB"/>
        </w:rPr>
        <w:t>IMMA proposals) as well as all the proposals</w:t>
      </w:r>
      <w:r w:rsidR="00F85772">
        <w:rPr>
          <w:lang w:val="en-GB"/>
        </w:rPr>
        <w:t xml:space="preserve"> contained in other documents (formal</w:t>
      </w:r>
      <w:r w:rsidR="00850639">
        <w:rPr>
          <w:lang w:val="en-GB"/>
        </w:rPr>
        <w:t xml:space="preserve"> and informal) not yet examined by WP</w:t>
      </w:r>
      <w:r w:rsidR="00F85772">
        <w:rPr>
          <w:lang w:val="en-GB"/>
        </w:rPr>
        <w:t>.</w:t>
      </w:r>
      <w:r w:rsidR="00850639">
        <w:rPr>
          <w:lang w:val="en-GB"/>
        </w:rPr>
        <w:t>1. The document ECE/TRANS/WP</w:t>
      </w:r>
      <w:r w:rsidR="00F85772">
        <w:rPr>
          <w:lang w:val="en-GB"/>
        </w:rPr>
        <w:t>.</w:t>
      </w:r>
      <w:r w:rsidR="00850639">
        <w:rPr>
          <w:lang w:val="en-GB"/>
        </w:rPr>
        <w:t xml:space="preserve">1/2015/2/Rev.1 </w:t>
      </w:r>
      <w:r w:rsidR="00F603FF">
        <w:rPr>
          <w:lang w:val="en-GB"/>
        </w:rPr>
        <w:t>is</w:t>
      </w:r>
      <w:r w:rsidR="00850639">
        <w:rPr>
          <w:lang w:val="en-GB"/>
        </w:rPr>
        <w:t xml:space="preserve"> to be considered in conjunction with the document ECE/TRANS/WP</w:t>
      </w:r>
      <w:r w:rsidR="00F85772">
        <w:rPr>
          <w:lang w:val="en-GB"/>
        </w:rPr>
        <w:t>.</w:t>
      </w:r>
      <w:r w:rsidR="00850639">
        <w:rPr>
          <w:lang w:val="en-GB"/>
        </w:rPr>
        <w:t xml:space="preserve">1/2015/3. </w:t>
      </w:r>
    </w:p>
    <w:p w:rsidR="005E0E00" w:rsidRPr="00BB4EBA" w:rsidRDefault="005E0E00" w:rsidP="00E958BD">
      <w:pPr>
        <w:pStyle w:val="SingleTxtG"/>
        <w:rPr>
          <w:b/>
          <w:lang w:val="en-GB"/>
        </w:rPr>
      </w:pPr>
      <w:r w:rsidRPr="00BB4EBA">
        <w:rPr>
          <w:b/>
          <w:lang w:val="en-GB"/>
        </w:rPr>
        <w:t>Documentation</w:t>
      </w:r>
    </w:p>
    <w:p w:rsidR="005E0E00" w:rsidRPr="00BB4EBA" w:rsidRDefault="005E0E00" w:rsidP="00E958BD">
      <w:pPr>
        <w:pStyle w:val="SingleTxtG"/>
        <w:jc w:val="left"/>
        <w:rPr>
          <w:lang w:val="en-GB"/>
        </w:rPr>
      </w:pPr>
      <w:r w:rsidRPr="00BB4EBA">
        <w:rPr>
          <w:lang w:val="en-GB"/>
        </w:rPr>
        <w:t>ECE/TRANS/WP.1/2011/4/Re</w:t>
      </w:r>
      <w:r w:rsidR="00515BC8">
        <w:rPr>
          <w:lang w:val="en-GB"/>
        </w:rPr>
        <w:t>v.5, ECE/TRANS/WP.1/2015/2/Rev.1, ECE/TRANS/WP.1/2015/3</w:t>
      </w:r>
    </w:p>
    <w:p w:rsidR="005E0E00" w:rsidRPr="001B5CB8" w:rsidRDefault="005E0E00" w:rsidP="00E958BD">
      <w:pPr>
        <w:pStyle w:val="H23G"/>
      </w:pPr>
      <w:r w:rsidRPr="001B5CB8">
        <w:tab/>
        <w:t>(b)</w:t>
      </w:r>
      <w:r w:rsidRPr="001B5CB8">
        <w:tab/>
        <w:t xml:space="preserve">Driving </w:t>
      </w:r>
      <w:r>
        <w:t>p</w:t>
      </w:r>
      <w:r w:rsidRPr="001B5CB8">
        <w:t>ermits</w:t>
      </w:r>
    </w:p>
    <w:p w:rsidR="005E0E00" w:rsidRPr="00BB4EBA" w:rsidRDefault="005E0E00" w:rsidP="00E958BD">
      <w:pPr>
        <w:pStyle w:val="SingleTxtG"/>
        <w:rPr>
          <w:lang w:val="en-GB"/>
        </w:rPr>
      </w:pPr>
      <w:r w:rsidRPr="00BB4EBA">
        <w:rPr>
          <w:lang w:val="en-GB"/>
        </w:rPr>
        <w:t xml:space="preserve">The informal expert group comprised of representatives from France, Luxembourg, </w:t>
      </w:r>
      <w:r w:rsidR="00C92310">
        <w:t xml:space="preserve">Fédération Internationale de Automobile (FIA) </w:t>
      </w:r>
      <w:r w:rsidRPr="00BB4EBA">
        <w:rPr>
          <w:lang w:val="en-GB"/>
        </w:rPr>
        <w:t xml:space="preserve">and </w:t>
      </w:r>
      <w:r w:rsidR="00236001" w:rsidRPr="00945242">
        <w:t xml:space="preserve">International Organization for Standardization </w:t>
      </w:r>
      <w:r w:rsidR="00236001">
        <w:t>(</w:t>
      </w:r>
      <w:r w:rsidRPr="00BB4EBA">
        <w:rPr>
          <w:lang w:val="en-GB"/>
        </w:rPr>
        <w:t>ISO</w:t>
      </w:r>
      <w:r w:rsidR="00236001">
        <w:rPr>
          <w:lang w:val="en-GB"/>
        </w:rPr>
        <w:t>)</w:t>
      </w:r>
      <w:r w:rsidRPr="00BB4EBA">
        <w:rPr>
          <w:lang w:val="en-GB"/>
        </w:rPr>
        <w:t xml:space="preserve"> will be invited to table the suggested format of the informative multi-language brochure for use by governments and issuing entities (based on ECE/TRANS/WP.1/2014/8/Rev.1). The informative brochure relates to the appropriate International Driver’s Permit (IDP)</w:t>
      </w:r>
      <w:r w:rsidR="00236001">
        <w:rPr>
          <w:lang w:val="en-GB"/>
        </w:rPr>
        <w:t>.</w:t>
      </w:r>
      <w:r w:rsidRPr="00BB4EBA">
        <w:rPr>
          <w:lang w:val="en-GB"/>
        </w:rPr>
        <w:t xml:space="preserve"> Categories in accordance with the 1968 Convention, resulting from the new Licence Categories defined in the EU Driving Licence Directive 2006/126/EC. </w:t>
      </w:r>
    </w:p>
    <w:p w:rsidR="005E0E00" w:rsidRPr="00BB4EBA" w:rsidRDefault="005E0E00" w:rsidP="00E958BD">
      <w:pPr>
        <w:pStyle w:val="SingleTxtG"/>
        <w:rPr>
          <w:lang w:val="en-GB"/>
        </w:rPr>
      </w:pPr>
      <w:r w:rsidRPr="00BB4EBA">
        <w:rPr>
          <w:lang w:val="en-GB"/>
        </w:rPr>
        <w:t xml:space="preserve">WP.1 will be invited to consider ECE/TRANS/WP.1/2015/7 prepared by FIA and ISO. The document contains proposed amendments related to international and domestic driving permits as requested by WP.1 at its seventieth session. ISO will also update WP.1 </w:t>
      </w:r>
      <w:r w:rsidR="00236001">
        <w:rPr>
          <w:lang w:val="en-GB"/>
        </w:rPr>
        <w:t>on</w:t>
      </w:r>
      <w:r w:rsidRPr="00BB4EBA">
        <w:rPr>
          <w:lang w:val="en-GB"/>
        </w:rPr>
        <w:t xml:space="preserve"> the progress in identifying a Contracting Party to both the 1968 and 1949 Conventions to partner with WP.1 in relation to the proposal amendments. </w:t>
      </w:r>
    </w:p>
    <w:p w:rsidR="005E0E00" w:rsidRPr="00BB4EBA" w:rsidRDefault="005E0E00" w:rsidP="00E958BD">
      <w:pPr>
        <w:pStyle w:val="SingleTxtG"/>
        <w:rPr>
          <w:lang w:val="en-GB"/>
        </w:rPr>
      </w:pPr>
      <w:r w:rsidRPr="00BB4EBA">
        <w:rPr>
          <w:lang w:val="en-GB"/>
        </w:rPr>
        <w:t>The secretariat will provide an update on the creation of the proposed image bank of model IDP booklets provided by Contracting Parties to the 1968 and 1949 Conventions using free software.</w:t>
      </w:r>
    </w:p>
    <w:p w:rsidR="005E0E00" w:rsidRPr="00BB4EBA" w:rsidRDefault="005E0E00" w:rsidP="00E958BD">
      <w:pPr>
        <w:pStyle w:val="SingleTxtG"/>
        <w:keepNext/>
        <w:rPr>
          <w:b/>
          <w:lang w:val="en-GB"/>
        </w:rPr>
      </w:pPr>
      <w:r w:rsidRPr="00BB4EBA">
        <w:rPr>
          <w:b/>
          <w:lang w:val="en-GB"/>
        </w:rPr>
        <w:t>Documentation</w:t>
      </w:r>
    </w:p>
    <w:p w:rsidR="005E0E00" w:rsidRPr="00BB4EBA" w:rsidRDefault="005E0E00" w:rsidP="00E958BD">
      <w:pPr>
        <w:pStyle w:val="SingleTxtG"/>
        <w:rPr>
          <w:lang w:val="en-GB"/>
        </w:rPr>
      </w:pPr>
      <w:r w:rsidRPr="00BB4EBA">
        <w:rPr>
          <w:lang w:val="en-GB"/>
        </w:rPr>
        <w:t>ECE/TRANS/WP.1/2014/8/Rev.1, ECE/TRANS/WP.1/2015/7</w:t>
      </w:r>
    </w:p>
    <w:p w:rsidR="005E0E00" w:rsidRPr="001B5CB8" w:rsidRDefault="005E0E00" w:rsidP="00E958BD">
      <w:pPr>
        <w:pStyle w:val="H23G"/>
      </w:pPr>
      <w:r w:rsidRPr="001B5CB8">
        <w:lastRenderedPageBreak/>
        <w:tab/>
        <w:t>(c)</w:t>
      </w:r>
      <w:r w:rsidRPr="001B5CB8">
        <w:tab/>
        <w:t>Autonomous driving</w:t>
      </w:r>
    </w:p>
    <w:p w:rsidR="005E0E00" w:rsidRPr="00177172" w:rsidRDefault="005E0E00" w:rsidP="00E958BD">
      <w:pPr>
        <w:pStyle w:val="SingleTxtG"/>
        <w:rPr>
          <w:lang w:val="en-GB"/>
        </w:rPr>
      </w:pPr>
      <w:r w:rsidRPr="00BB4EBA">
        <w:rPr>
          <w:lang w:val="en-GB"/>
        </w:rPr>
        <w:t xml:space="preserve">At the last session, WP.1 discussed Informal document No. 2 submitted by the </w:t>
      </w:r>
      <w:r w:rsidR="00236001">
        <w:rPr>
          <w:lang w:val="en-GB"/>
        </w:rPr>
        <w:t>G</w:t>
      </w:r>
      <w:r w:rsidRPr="00BB4EBA">
        <w:rPr>
          <w:lang w:val="en-GB"/>
        </w:rPr>
        <w:t>overnments of Belgium and Sweden which describes and analyzes the role of the driver in a vehicle with a more advanced level of automation</w:t>
      </w:r>
      <w:r w:rsidR="00850639">
        <w:rPr>
          <w:lang w:val="en-GB"/>
        </w:rPr>
        <w:t xml:space="preserve"> from a regulatory perspective as well as addressing the updated formulation of Art.8</w:t>
      </w:r>
      <w:r w:rsidRPr="00BB4EBA">
        <w:rPr>
          <w:lang w:val="en-GB"/>
        </w:rPr>
        <w:t xml:space="preserve">. WP.1 also requested these </w:t>
      </w:r>
      <w:r w:rsidR="00236001">
        <w:rPr>
          <w:lang w:val="en-GB"/>
        </w:rPr>
        <w:t>G</w:t>
      </w:r>
      <w:r w:rsidRPr="00BB4EBA">
        <w:rPr>
          <w:lang w:val="en-GB"/>
        </w:rPr>
        <w:t xml:space="preserve">overnments and the WP.1 </w:t>
      </w:r>
      <w:r w:rsidR="00F85772">
        <w:rPr>
          <w:lang w:val="en-GB"/>
        </w:rPr>
        <w:t>C</w:t>
      </w:r>
      <w:r w:rsidRPr="00BB4EBA">
        <w:rPr>
          <w:lang w:val="en-GB"/>
        </w:rPr>
        <w:t xml:space="preserve">hair to present it at the next WP.29 (World Forum </w:t>
      </w:r>
      <w:r w:rsidR="00E938CC">
        <w:rPr>
          <w:lang w:val="en-GB"/>
        </w:rPr>
        <w:t xml:space="preserve">for </w:t>
      </w:r>
      <w:r w:rsidRPr="00BB4EBA">
        <w:rPr>
          <w:lang w:val="en-GB"/>
        </w:rPr>
        <w:t>Harmonization of Vehicle Regulations) session in June 2015, and agreed that a joint WP.1/WP.29 task force on this matter should be created. The Chair</w:t>
      </w:r>
      <w:r w:rsidR="00F20CE2">
        <w:rPr>
          <w:lang w:val="en-GB"/>
        </w:rPr>
        <w:t xml:space="preserve"> together with the delegates of Belgium and </w:t>
      </w:r>
      <w:r w:rsidR="00266799">
        <w:rPr>
          <w:lang w:val="en-GB"/>
        </w:rPr>
        <w:t xml:space="preserve">Sweden </w:t>
      </w:r>
      <w:r w:rsidR="00266799" w:rsidRPr="00BB4EBA">
        <w:rPr>
          <w:lang w:val="en-GB"/>
        </w:rPr>
        <w:t>will</w:t>
      </w:r>
      <w:r w:rsidRPr="00BB4EBA">
        <w:rPr>
          <w:lang w:val="en-GB"/>
        </w:rPr>
        <w:t xml:space="preserve"> provide an update on developments since the last session</w:t>
      </w:r>
      <w:r w:rsidR="00585710">
        <w:rPr>
          <w:lang w:val="en-GB"/>
        </w:rPr>
        <w:t>.</w:t>
      </w:r>
      <w:r w:rsidR="00F20CE2">
        <w:rPr>
          <w:lang w:val="en-GB"/>
        </w:rPr>
        <w:t xml:space="preserve"> </w:t>
      </w:r>
      <w:r w:rsidR="00585710">
        <w:rPr>
          <w:lang w:val="en-GB"/>
        </w:rPr>
        <w:t xml:space="preserve">The </w:t>
      </w:r>
      <w:r w:rsidR="0036313A" w:rsidRPr="0036313A">
        <w:rPr>
          <w:lang w:val="en-GB"/>
        </w:rPr>
        <w:t>Governments</w:t>
      </w:r>
      <w:r w:rsidR="00177172">
        <w:rPr>
          <w:b/>
          <w:lang w:val="en-GB"/>
        </w:rPr>
        <w:t xml:space="preserve"> </w:t>
      </w:r>
      <w:r w:rsidR="00177172" w:rsidRPr="00177172">
        <w:rPr>
          <w:lang w:val="en-GB"/>
        </w:rPr>
        <w:t>of Belgium and Sweden will introduce ECE/TRANS/WP.1/2015/8</w:t>
      </w:r>
      <w:r w:rsidR="00F20CE2" w:rsidRPr="00177172">
        <w:rPr>
          <w:lang w:val="en-GB"/>
        </w:rPr>
        <w:t>.</w:t>
      </w:r>
    </w:p>
    <w:p w:rsidR="005E0E00" w:rsidRDefault="005E0E00" w:rsidP="00BA5FDF">
      <w:pPr>
        <w:pStyle w:val="SingleTxtG"/>
        <w:keepNext/>
        <w:keepLines/>
        <w:rPr>
          <w:b/>
          <w:lang w:val="en-GB"/>
        </w:rPr>
      </w:pPr>
      <w:r w:rsidRPr="00BB4EBA">
        <w:rPr>
          <w:b/>
          <w:lang w:val="en-GB"/>
        </w:rPr>
        <w:t>Documentation</w:t>
      </w:r>
    </w:p>
    <w:p w:rsidR="00F20CE2" w:rsidRPr="00041E61" w:rsidRDefault="00F20CE2" w:rsidP="00BA5FDF">
      <w:pPr>
        <w:pStyle w:val="SingleTxtG"/>
        <w:keepNext/>
        <w:keepLines/>
        <w:rPr>
          <w:lang w:val="en-GB"/>
        </w:rPr>
      </w:pPr>
      <w:r w:rsidRPr="00041E61">
        <w:rPr>
          <w:lang w:val="en-GB"/>
        </w:rPr>
        <w:t>ECE/TRANS/WP</w:t>
      </w:r>
      <w:r w:rsidR="00F85772">
        <w:rPr>
          <w:lang w:val="en-GB"/>
        </w:rPr>
        <w:t>.</w:t>
      </w:r>
      <w:r w:rsidRPr="00041E61">
        <w:rPr>
          <w:lang w:val="en-GB"/>
        </w:rPr>
        <w:t>1/2015/</w:t>
      </w:r>
      <w:r w:rsidR="006348CC" w:rsidRPr="00041E61">
        <w:rPr>
          <w:lang w:val="en-GB"/>
        </w:rPr>
        <w:t>8</w:t>
      </w:r>
    </w:p>
    <w:p w:rsidR="005E0E00" w:rsidRPr="001B5CB8" w:rsidRDefault="005E0E00" w:rsidP="00E958BD">
      <w:pPr>
        <w:pStyle w:val="H23G"/>
        <w:rPr>
          <w:b w:val="0"/>
        </w:rPr>
      </w:pPr>
      <w:r w:rsidRPr="001B5CB8">
        <w:rPr>
          <w:b w:val="0"/>
        </w:rPr>
        <w:tab/>
      </w:r>
      <w:r w:rsidRPr="001B5CB8">
        <w:t>(d)</w:t>
      </w:r>
      <w:r w:rsidRPr="001B5CB8">
        <w:tab/>
        <w:t>Loading of vehicles</w:t>
      </w:r>
    </w:p>
    <w:p w:rsidR="005E0E00" w:rsidRPr="00BB4EBA" w:rsidRDefault="005E0E00" w:rsidP="00E958BD">
      <w:pPr>
        <w:pStyle w:val="SingleTxtG"/>
        <w:rPr>
          <w:lang w:val="en-GB"/>
        </w:rPr>
      </w:pPr>
      <w:r w:rsidRPr="00BB4EBA">
        <w:rPr>
          <w:lang w:val="en-GB"/>
        </w:rPr>
        <w:t>WP.1 will be invited to consider ECE/TRANS/WP.1/2015/5/Rev.1 submitted by the International Road Union (IRU). The document reflects the comments provided by WP.1 at the last session. IRU will also update WP.1 as to whether a Contracting Party to the 1968 Convention on Road Traffic has been identified to partner with IRU to propose these amendments.</w:t>
      </w:r>
    </w:p>
    <w:p w:rsidR="005E0E00" w:rsidRPr="001B5CB8" w:rsidRDefault="005E0E00" w:rsidP="00E958BD">
      <w:pPr>
        <w:pStyle w:val="SingleTxtG"/>
        <w:rPr>
          <w:b/>
          <w:lang w:val="fr-CH"/>
        </w:rPr>
      </w:pPr>
      <w:r w:rsidRPr="001B5CB8">
        <w:rPr>
          <w:b/>
          <w:lang w:val="fr-CH"/>
        </w:rPr>
        <w:t>Documentation</w:t>
      </w:r>
    </w:p>
    <w:p w:rsidR="005E0E00" w:rsidRPr="001B5CB8" w:rsidRDefault="005E0E00" w:rsidP="00E958BD">
      <w:pPr>
        <w:pStyle w:val="SingleTxtG"/>
        <w:rPr>
          <w:lang w:val="fr-CH"/>
        </w:rPr>
      </w:pPr>
      <w:r w:rsidRPr="001B5CB8">
        <w:rPr>
          <w:lang w:val="fr-CH"/>
        </w:rPr>
        <w:t>ECE/TRANS/WP.1/2015/5/Rev.1</w:t>
      </w:r>
    </w:p>
    <w:p w:rsidR="005E0E00" w:rsidRPr="00BB4EBA" w:rsidRDefault="005E0E00" w:rsidP="00E958BD">
      <w:pPr>
        <w:pStyle w:val="H1G"/>
        <w:rPr>
          <w:lang w:val="en-GB"/>
        </w:rPr>
      </w:pPr>
      <w:r w:rsidRPr="001B5CB8">
        <w:rPr>
          <w:lang w:val="fr-CH"/>
        </w:rPr>
        <w:tab/>
      </w:r>
      <w:r w:rsidRPr="00BB4EBA">
        <w:rPr>
          <w:lang w:val="en-GB"/>
        </w:rPr>
        <w:t>4.</w:t>
      </w:r>
      <w:r w:rsidRPr="00BB4EBA">
        <w:rPr>
          <w:lang w:val="en-GB"/>
        </w:rPr>
        <w:tab/>
        <w:t>European Agreement supplementing the 1968 Convention on Road Traffic (1971)</w:t>
      </w:r>
    </w:p>
    <w:p w:rsidR="005E0E00" w:rsidRPr="00BB4EBA" w:rsidRDefault="005E0E00" w:rsidP="00E958BD">
      <w:pPr>
        <w:pStyle w:val="SingleTxtG"/>
        <w:rPr>
          <w:lang w:val="en-GB"/>
        </w:rPr>
      </w:pPr>
      <w:r w:rsidRPr="00BB4EBA">
        <w:rPr>
          <w:lang w:val="en-GB"/>
        </w:rPr>
        <w:t xml:space="preserve">The secretariat will provide an update on the status of the questionnaire distributed to Contracting Parties </w:t>
      </w:r>
      <w:r w:rsidR="00236001">
        <w:rPr>
          <w:lang w:val="en-GB"/>
        </w:rPr>
        <w:t>on</w:t>
      </w:r>
      <w:r w:rsidRPr="00BB4EBA">
        <w:rPr>
          <w:lang w:val="en-GB"/>
        </w:rPr>
        <w:t xml:space="preserve"> the level of implementation of provisions related to international technical inspection certificates (in particular, Annex, point 26bis, paragraph 5(c)). </w:t>
      </w:r>
    </w:p>
    <w:p w:rsidR="005E0E00" w:rsidRPr="00BB4EBA" w:rsidRDefault="005E0E00" w:rsidP="00E958BD">
      <w:pPr>
        <w:pStyle w:val="H1G"/>
        <w:rPr>
          <w:lang w:val="en-GB"/>
        </w:rPr>
      </w:pPr>
      <w:r w:rsidRPr="00BB4EBA">
        <w:rPr>
          <w:lang w:val="en-GB"/>
        </w:rPr>
        <w:tab/>
        <w:t>5.</w:t>
      </w:r>
      <w:r w:rsidRPr="00BB4EBA">
        <w:rPr>
          <w:lang w:val="en-GB"/>
        </w:rPr>
        <w:tab/>
        <w:t>Convention on Road Traffic (1949)</w:t>
      </w:r>
    </w:p>
    <w:p w:rsidR="005E0E00" w:rsidRPr="001B5CB8" w:rsidRDefault="005E0E00" w:rsidP="00E958BD">
      <w:pPr>
        <w:pStyle w:val="H23G"/>
      </w:pPr>
      <w:r w:rsidRPr="001B5CB8">
        <w:rPr>
          <w:b w:val="0"/>
        </w:rPr>
        <w:tab/>
      </w:r>
      <w:r>
        <w:t>(a)</w:t>
      </w:r>
      <w:r w:rsidRPr="001B5CB8">
        <w:tab/>
        <w:t>Consistency between the Convention on Road Traffic (1949) and Vehicle Technical Regulations</w:t>
      </w:r>
    </w:p>
    <w:p w:rsidR="005E0E00" w:rsidRPr="00BB4EBA" w:rsidRDefault="005E0E00" w:rsidP="00E958BD">
      <w:pPr>
        <w:pStyle w:val="SingleTxtG"/>
        <w:rPr>
          <w:lang w:val="en-GB"/>
        </w:rPr>
      </w:pPr>
      <w:r w:rsidRPr="00BB4EBA">
        <w:rPr>
          <w:lang w:val="en-GB"/>
        </w:rPr>
        <w:t xml:space="preserve">At the last session, WP.1 adopted ECE/TRANS/WP.1/2014/4/Rev.1 submitted by Austria, Belgium, France and Italy which proposes amending Articles 8 and 22 of the Convention (Annex II of ECE/TRANS/WP.1/149). The secretariat will inform WP.1 about the status of </w:t>
      </w:r>
      <w:r w:rsidR="00F4407B">
        <w:rPr>
          <w:lang w:val="en-GB"/>
        </w:rPr>
        <w:t xml:space="preserve">the </w:t>
      </w:r>
      <w:r w:rsidRPr="00BB4EBA">
        <w:rPr>
          <w:lang w:val="en-GB"/>
        </w:rPr>
        <w:t>amendment proposal.</w:t>
      </w:r>
    </w:p>
    <w:p w:rsidR="005E0E00" w:rsidRPr="00BB4EBA" w:rsidRDefault="005E0E00" w:rsidP="00E958BD">
      <w:pPr>
        <w:pStyle w:val="SingleTxtG"/>
        <w:rPr>
          <w:b/>
          <w:lang w:val="en-GB"/>
        </w:rPr>
      </w:pPr>
      <w:r w:rsidRPr="00BB4EBA">
        <w:rPr>
          <w:b/>
          <w:lang w:val="en-GB"/>
        </w:rPr>
        <w:t>Documentation</w:t>
      </w:r>
    </w:p>
    <w:p w:rsidR="005E0E00" w:rsidRPr="00BB4EBA" w:rsidRDefault="005E0E00" w:rsidP="00E958BD">
      <w:pPr>
        <w:pStyle w:val="SingleTxtG"/>
        <w:jc w:val="left"/>
        <w:rPr>
          <w:lang w:val="en-GB"/>
        </w:rPr>
      </w:pPr>
      <w:r w:rsidRPr="00BB4EBA">
        <w:rPr>
          <w:lang w:val="en-GB"/>
        </w:rPr>
        <w:t>ECE/TRANS/WP.1/149</w:t>
      </w:r>
    </w:p>
    <w:p w:rsidR="005E0E00" w:rsidRPr="001B5CB8" w:rsidRDefault="005E0E00" w:rsidP="00E958BD">
      <w:pPr>
        <w:pStyle w:val="H23G"/>
      </w:pPr>
      <w:r w:rsidRPr="00D32D1F">
        <w:t xml:space="preserve"> </w:t>
      </w:r>
      <w:r w:rsidRPr="00D32D1F">
        <w:tab/>
      </w:r>
      <w:r w:rsidRPr="001B5CB8">
        <w:t>(b)</w:t>
      </w:r>
      <w:r w:rsidRPr="001B5CB8">
        <w:tab/>
        <w:t>Registration plates</w:t>
      </w:r>
    </w:p>
    <w:p w:rsidR="005E0E00" w:rsidRPr="00BB4EBA" w:rsidRDefault="005E0E00" w:rsidP="00E958BD">
      <w:pPr>
        <w:pStyle w:val="SingleTxtG"/>
        <w:rPr>
          <w:lang w:val="en-GB"/>
        </w:rPr>
      </w:pPr>
      <w:r w:rsidRPr="00BB4EBA">
        <w:rPr>
          <w:lang w:val="en-GB"/>
        </w:rPr>
        <w:t xml:space="preserve">At the last session, WP.1 adopted Belgium’s proposal to amend paragraph 1 of Annex 3 of the 1949 Convention on Road Traffic to allow the issuance of (personalized) registration plates containing only letters (Annex III of ECE/TRANS/WP.1/149). The secretariat will inform WP.1 about the status of </w:t>
      </w:r>
      <w:r w:rsidR="00F4407B">
        <w:rPr>
          <w:lang w:val="en-GB"/>
        </w:rPr>
        <w:t>the</w:t>
      </w:r>
      <w:r w:rsidRPr="00BB4EBA">
        <w:rPr>
          <w:lang w:val="en-GB"/>
        </w:rPr>
        <w:t xml:space="preserve"> amendment proposal.</w:t>
      </w:r>
    </w:p>
    <w:p w:rsidR="005E0E00" w:rsidRPr="00BB4EBA" w:rsidRDefault="005E0E00" w:rsidP="00E958BD">
      <w:pPr>
        <w:pStyle w:val="SingleTxtG"/>
        <w:rPr>
          <w:b/>
          <w:lang w:val="en-GB"/>
        </w:rPr>
      </w:pPr>
      <w:r w:rsidRPr="00BB4EBA">
        <w:rPr>
          <w:b/>
          <w:lang w:val="en-GB"/>
        </w:rPr>
        <w:t>Documentation</w:t>
      </w:r>
    </w:p>
    <w:p w:rsidR="005E0E00" w:rsidRPr="00BB4EBA" w:rsidRDefault="005E0E00" w:rsidP="00E958BD">
      <w:pPr>
        <w:pStyle w:val="SingleTxtG"/>
        <w:jc w:val="left"/>
        <w:rPr>
          <w:lang w:val="en-GB"/>
        </w:rPr>
      </w:pPr>
      <w:r w:rsidRPr="00BB4EBA">
        <w:rPr>
          <w:lang w:val="en-GB"/>
        </w:rPr>
        <w:lastRenderedPageBreak/>
        <w:t>ECE/TRANS/WP.1/149</w:t>
      </w:r>
    </w:p>
    <w:p w:rsidR="005E0E00" w:rsidRPr="00BB4EBA" w:rsidRDefault="005E0E00" w:rsidP="00E958BD">
      <w:pPr>
        <w:pStyle w:val="H1G"/>
        <w:rPr>
          <w:b w:val="0"/>
          <w:lang w:val="en-GB"/>
        </w:rPr>
      </w:pPr>
      <w:r w:rsidRPr="00BB4EBA">
        <w:rPr>
          <w:lang w:val="en-GB"/>
        </w:rPr>
        <w:tab/>
        <w:t>6.</w:t>
      </w:r>
      <w:r w:rsidRPr="00BB4EBA">
        <w:rPr>
          <w:lang w:val="en-GB"/>
        </w:rPr>
        <w:tab/>
        <w:t>Convention on Road Signs and Signals (1968)</w:t>
      </w:r>
    </w:p>
    <w:p w:rsidR="005E0E00" w:rsidRPr="001B5CB8" w:rsidRDefault="005E0E00" w:rsidP="00E958BD">
      <w:pPr>
        <w:pStyle w:val="H23G"/>
      </w:pPr>
      <w:r w:rsidRPr="001B5CB8">
        <w:tab/>
        <w:t>(a)</w:t>
      </w:r>
      <w:r w:rsidRPr="001B5CB8">
        <w:tab/>
        <w:t>Group of Experts on Road Signs and Signals</w:t>
      </w:r>
    </w:p>
    <w:p w:rsidR="005E0E00" w:rsidRPr="00BB4EBA" w:rsidRDefault="005E0E00" w:rsidP="00E958BD">
      <w:pPr>
        <w:pStyle w:val="SingleTxtG"/>
        <w:rPr>
          <w:lang w:val="en-GB"/>
        </w:rPr>
      </w:pPr>
      <w:r w:rsidRPr="00BB4EBA">
        <w:rPr>
          <w:lang w:val="en-GB"/>
        </w:rPr>
        <w:t>The Chair of the Group of Experts will be invited to provide an update on the fourth session of the Group of Experts on Road Signs and Signals which met on 4</w:t>
      </w:r>
      <w:r w:rsidR="008B4EF7">
        <w:rPr>
          <w:lang w:val="en-GB"/>
        </w:rPr>
        <w:t xml:space="preserve"> </w:t>
      </w:r>
      <w:r w:rsidR="00E938CC">
        <w:rPr>
          <w:lang w:val="en-GB"/>
        </w:rPr>
        <w:t xml:space="preserve">and </w:t>
      </w:r>
      <w:r w:rsidRPr="00BB4EBA">
        <w:rPr>
          <w:lang w:val="en-GB"/>
        </w:rPr>
        <w:t xml:space="preserve">5 June 2015. The update will include information </w:t>
      </w:r>
      <w:r w:rsidR="00E938CC">
        <w:rPr>
          <w:lang w:val="en-GB"/>
        </w:rPr>
        <w:t>on</w:t>
      </w:r>
      <w:r w:rsidRPr="00BB4EBA">
        <w:rPr>
          <w:lang w:val="en-GB"/>
        </w:rPr>
        <w:t xml:space="preserve"> amendment proposals to the 1968 Convention on Road Signs and Signals related to signs and signals for cyclists and pedestrians as stipulated in the Paris Declaration signed at the </w:t>
      </w:r>
      <w:hyperlink r:id="rId10" w:history="1">
        <w:r w:rsidRPr="00BB4EBA">
          <w:rPr>
            <w:rStyle w:val="Hyperlink"/>
            <w:bCs/>
            <w:lang w:val="en-GB"/>
          </w:rPr>
          <w:t>Fourth High-level Meeting on Transport, Health and Environment</w:t>
        </w:r>
      </w:hyperlink>
      <w:r w:rsidRPr="00BB4EBA">
        <w:rPr>
          <w:lang w:val="en-GB"/>
        </w:rPr>
        <w:t>.</w:t>
      </w:r>
    </w:p>
    <w:p w:rsidR="005E0E00" w:rsidRPr="001B5CB8" w:rsidRDefault="005E0E00" w:rsidP="00E958BD">
      <w:pPr>
        <w:pStyle w:val="H23G"/>
      </w:pPr>
      <w:r w:rsidRPr="001B5CB8">
        <w:tab/>
        <w:t>(b)</w:t>
      </w:r>
      <w:r w:rsidRPr="001B5CB8">
        <w:tab/>
        <w:t>Amendment Proposals on Variable Message Signs (VMS)</w:t>
      </w:r>
    </w:p>
    <w:p w:rsidR="005E0E00" w:rsidRPr="00BB4EBA" w:rsidRDefault="005E0E00" w:rsidP="00E958BD">
      <w:pPr>
        <w:pStyle w:val="SingleTxtG"/>
        <w:rPr>
          <w:lang w:val="en-GB"/>
        </w:rPr>
      </w:pPr>
      <w:r w:rsidRPr="00BB4EBA">
        <w:rPr>
          <w:lang w:val="en-GB"/>
        </w:rPr>
        <w:t xml:space="preserve">The Chair of the Group of Experts on Road Signs and Signals will be invited to provide a summary of the presentation by </w:t>
      </w:r>
      <w:r w:rsidR="00C96EEE">
        <w:rPr>
          <w:lang w:val="en-GB"/>
        </w:rPr>
        <w:t xml:space="preserve">the </w:t>
      </w:r>
      <w:r w:rsidRPr="00BB4EBA">
        <w:rPr>
          <w:lang w:val="en-GB"/>
        </w:rPr>
        <w:t xml:space="preserve">road sign </w:t>
      </w:r>
      <w:r w:rsidR="00E938CC" w:rsidRPr="00BB4EBA">
        <w:rPr>
          <w:lang w:val="en-GB"/>
        </w:rPr>
        <w:t xml:space="preserve">expert </w:t>
      </w:r>
      <w:r w:rsidR="00E938CC">
        <w:rPr>
          <w:lang w:val="en-GB"/>
        </w:rPr>
        <w:t xml:space="preserve">of Spain </w:t>
      </w:r>
      <w:r w:rsidRPr="00BB4EBA">
        <w:rPr>
          <w:lang w:val="en-GB"/>
        </w:rPr>
        <w:t>at the fourth session on this item.</w:t>
      </w:r>
    </w:p>
    <w:p w:rsidR="005E0E00" w:rsidRPr="00BB4EBA" w:rsidRDefault="005E0E00" w:rsidP="00E958BD">
      <w:pPr>
        <w:pStyle w:val="H1G"/>
        <w:rPr>
          <w:lang w:val="en-GB"/>
        </w:rPr>
      </w:pPr>
      <w:r w:rsidRPr="00BB4EBA">
        <w:rPr>
          <w:lang w:val="en-GB"/>
        </w:rPr>
        <w:tab/>
        <w:t>7.</w:t>
      </w:r>
      <w:r w:rsidRPr="00BB4EBA">
        <w:rPr>
          <w:lang w:val="en-GB"/>
        </w:rPr>
        <w:tab/>
        <w:t>Consolidated Resolution on Road Traffic (R.E.1)</w:t>
      </w:r>
    </w:p>
    <w:p w:rsidR="005E0E00" w:rsidRPr="001B5CB8" w:rsidRDefault="005E0E00" w:rsidP="00E958BD">
      <w:pPr>
        <w:keepNext/>
        <w:spacing w:after="120" w:line="240" w:lineRule="auto"/>
        <w:rPr>
          <w:b/>
        </w:rPr>
      </w:pPr>
      <w:r w:rsidRPr="001B5CB8">
        <w:tab/>
      </w:r>
      <w:r w:rsidRPr="001B5CB8">
        <w:rPr>
          <w:b/>
        </w:rPr>
        <w:t>(a)</w:t>
      </w:r>
      <w:r w:rsidRPr="001B5CB8">
        <w:rPr>
          <w:b/>
        </w:rPr>
        <w:tab/>
        <w:t>A Safe System Approach</w:t>
      </w:r>
    </w:p>
    <w:p w:rsidR="005E0E00" w:rsidRPr="00BB4EBA" w:rsidRDefault="005E0E00" w:rsidP="00E958BD">
      <w:pPr>
        <w:pStyle w:val="SingleTxtG"/>
        <w:keepNext/>
        <w:rPr>
          <w:lang w:val="en-GB"/>
        </w:rPr>
      </w:pPr>
      <w:r w:rsidRPr="00BB4EBA">
        <w:rPr>
          <w:lang w:val="en-GB"/>
        </w:rPr>
        <w:t>WP.1 will continue to discuss ECE/TRANS/WP.1/2014/6 which incorporates Sweden’s amendment proposals to include a safe system approach into the Consolidated Resolution on Road Traffic (R.E.1) from page 19 onwards.</w:t>
      </w:r>
    </w:p>
    <w:p w:rsidR="005E0E00" w:rsidRPr="00D32D1F" w:rsidRDefault="005E0E00" w:rsidP="00E958BD">
      <w:pPr>
        <w:spacing w:after="120"/>
        <w:ind w:left="1134"/>
        <w:rPr>
          <w:b/>
        </w:rPr>
      </w:pPr>
      <w:r w:rsidRPr="00D32D1F">
        <w:rPr>
          <w:b/>
        </w:rPr>
        <w:t>Documentation</w:t>
      </w:r>
    </w:p>
    <w:p w:rsidR="005E0E00" w:rsidRPr="00D32D1F" w:rsidRDefault="005E0E00" w:rsidP="00E958BD">
      <w:pPr>
        <w:ind w:left="1134"/>
      </w:pPr>
      <w:r w:rsidRPr="00D32D1F">
        <w:t>ECE/TRANS/WP.1/2014/6</w:t>
      </w:r>
    </w:p>
    <w:p w:rsidR="005E0E00" w:rsidRPr="001B5CB8" w:rsidRDefault="005E0E00" w:rsidP="00E958BD">
      <w:pPr>
        <w:pStyle w:val="H23G"/>
      </w:pPr>
      <w:r w:rsidRPr="00D32D1F">
        <w:tab/>
      </w:r>
      <w:r w:rsidRPr="001B5CB8">
        <w:t>(b)</w:t>
      </w:r>
      <w:r w:rsidRPr="001B5CB8">
        <w:tab/>
        <w:t>Multi</w:t>
      </w:r>
      <w:r w:rsidR="008B4EF7">
        <w:t>-</w:t>
      </w:r>
      <w:r w:rsidR="00E938CC">
        <w:t>D</w:t>
      </w:r>
      <w:r w:rsidRPr="001B5CB8">
        <w:t xml:space="preserve">isciplinary </w:t>
      </w:r>
      <w:r w:rsidR="00E938CC">
        <w:t>C</w:t>
      </w:r>
      <w:r w:rsidRPr="001B5CB8">
        <w:t xml:space="preserve">rash </w:t>
      </w:r>
      <w:r w:rsidR="00E938CC">
        <w:t>I</w:t>
      </w:r>
      <w:r w:rsidRPr="001B5CB8">
        <w:t>nvestigation (MDCI)</w:t>
      </w:r>
    </w:p>
    <w:p w:rsidR="005E0E00" w:rsidRPr="00BB4EBA" w:rsidRDefault="005E0E00" w:rsidP="00E958BD">
      <w:pPr>
        <w:pStyle w:val="SingleTxtG"/>
        <w:rPr>
          <w:lang w:val="en-GB"/>
        </w:rPr>
      </w:pPr>
      <w:r w:rsidRPr="00BB4EBA">
        <w:rPr>
          <w:lang w:val="en-GB"/>
        </w:rPr>
        <w:t>WP.1 will consider ECE/TRANS/WP.1/2013/6/Rev.2 submitted by Sweden and Finland. At the last session, the countries were asked to revise the document to follow the R</w:t>
      </w:r>
      <w:r w:rsidR="00E938CC">
        <w:rPr>
          <w:lang w:val="en-GB"/>
        </w:rPr>
        <w:t>.</w:t>
      </w:r>
      <w:r w:rsidRPr="00BB4EBA">
        <w:rPr>
          <w:lang w:val="en-GB"/>
        </w:rPr>
        <w:t>E.1 format (i</w:t>
      </w:r>
      <w:r w:rsidR="002A4CF5">
        <w:rPr>
          <w:lang w:val="en-GB"/>
        </w:rPr>
        <w:t>.</w:t>
      </w:r>
      <w:r w:rsidRPr="00BB4EBA">
        <w:rPr>
          <w:lang w:val="en-GB"/>
        </w:rPr>
        <w:t>e., the substantive text, recommendations and boxes).</w:t>
      </w:r>
    </w:p>
    <w:p w:rsidR="005E0E00" w:rsidRPr="001B5CB8" w:rsidRDefault="005E0E00" w:rsidP="00E958BD">
      <w:pPr>
        <w:spacing w:after="120"/>
        <w:ind w:left="1134"/>
        <w:rPr>
          <w:b/>
          <w:lang w:val="fr-CH"/>
        </w:rPr>
      </w:pPr>
      <w:r w:rsidRPr="001B5CB8">
        <w:rPr>
          <w:b/>
          <w:lang w:val="fr-CH"/>
        </w:rPr>
        <w:t>Documentation</w:t>
      </w:r>
    </w:p>
    <w:p w:rsidR="005E0E00" w:rsidRPr="00D32D1F" w:rsidRDefault="005E0E00" w:rsidP="00E958BD">
      <w:pPr>
        <w:ind w:left="1134"/>
        <w:rPr>
          <w:lang w:val="fr-CH"/>
        </w:rPr>
      </w:pPr>
      <w:r w:rsidRPr="00D32D1F">
        <w:rPr>
          <w:lang w:val="fr-CH"/>
        </w:rPr>
        <w:t xml:space="preserve">ECE/TRANS/WP.1/2013/6/Rev.2 </w:t>
      </w:r>
    </w:p>
    <w:p w:rsidR="005E0E00" w:rsidRPr="001B5CB8" w:rsidRDefault="005E0E00" w:rsidP="00E958BD">
      <w:pPr>
        <w:pStyle w:val="H23G"/>
      </w:pPr>
      <w:r w:rsidRPr="00D32D1F">
        <w:rPr>
          <w:lang w:val="fr-CH"/>
        </w:rPr>
        <w:tab/>
      </w:r>
      <w:r w:rsidRPr="001B5CB8">
        <w:t>(c)</w:t>
      </w:r>
      <w:r w:rsidRPr="001B5CB8">
        <w:tab/>
        <w:t>Amendment proposals on distracted driving</w:t>
      </w:r>
    </w:p>
    <w:p w:rsidR="005E0E00" w:rsidRPr="00BB4EBA" w:rsidRDefault="005E0E00" w:rsidP="00E958BD">
      <w:pPr>
        <w:pStyle w:val="SingleTxtG"/>
        <w:rPr>
          <w:lang w:val="en-GB"/>
        </w:rPr>
      </w:pPr>
      <w:r w:rsidRPr="00BB4EBA">
        <w:rPr>
          <w:lang w:val="en-GB"/>
        </w:rPr>
        <w:t>WP.1 will continue working on an amendment proposal on distracted and “impaired” driving (Informal document No.</w:t>
      </w:r>
      <w:r w:rsidR="00B97B50">
        <w:rPr>
          <w:lang w:val="en-GB"/>
        </w:rPr>
        <w:t xml:space="preserve"> </w:t>
      </w:r>
      <w:r w:rsidRPr="00BB4EBA">
        <w:rPr>
          <w:lang w:val="en-GB"/>
        </w:rPr>
        <w:t xml:space="preserve">1).  </w:t>
      </w:r>
    </w:p>
    <w:p w:rsidR="005E0E00" w:rsidRPr="00BB4EBA" w:rsidRDefault="005E0E00" w:rsidP="00E958BD">
      <w:pPr>
        <w:pStyle w:val="SingleTxtG"/>
        <w:rPr>
          <w:b/>
          <w:lang w:val="en-GB"/>
        </w:rPr>
      </w:pPr>
      <w:r w:rsidRPr="00BB4EBA">
        <w:rPr>
          <w:b/>
          <w:lang w:val="en-GB"/>
        </w:rPr>
        <w:t>Documentation</w:t>
      </w:r>
    </w:p>
    <w:p w:rsidR="005E0E00" w:rsidRDefault="005E0E00" w:rsidP="00E958BD">
      <w:pPr>
        <w:pStyle w:val="SingleTxtG"/>
        <w:rPr>
          <w:lang w:val="en-GB"/>
        </w:rPr>
      </w:pPr>
      <w:r w:rsidRPr="00BB4EBA">
        <w:rPr>
          <w:lang w:val="en-GB"/>
        </w:rPr>
        <w:t>Informal document No.</w:t>
      </w:r>
      <w:r w:rsidR="00B97B50">
        <w:rPr>
          <w:lang w:val="en-GB"/>
        </w:rPr>
        <w:t xml:space="preserve"> </w:t>
      </w:r>
      <w:r w:rsidRPr="00BB4EBA">
        <w:rPr>
          <w:lang w:val="en-GB"/>
        </w:rPr>
        <w:t>1</w:t>
      </w:r>
    </w:p>
    <w:p w:rsidR="00F20CE2" w:rsidRPr="001B5CB8" w:rsidRDefault="00F20CE2" w:rsidP="00F20CE2">
      <w:pPr>
        <w:pStyle w:val="H23G"/>
      </w:pPr>
      <w:r>
        <w:tab/>
      </w:r>
      <w:r w:rsidRPr="001B5CB8">
        <w:t>(</w:t>
      </w:r>
      <w:r>
        <w:t>d</w:t>
      </w:r>
      <w:r w:rsidRPr="001B5CB8">
        <w:t>)</w:t>
      </w:r>
      <w:r>
        <w:tab/>
      </w:r>
      <w:r w:rsidRPr="001B5CB8">
        <w:t xml:space="preserve">Amendment proposals on </w:t>
      </w:r>
      <w:r w:rsidR="00177172">
        <w:t xml:space="preserve">Powered Two Wheelers </w:t>
      </w:r>
      <w:r w:rsidR="00D50AA6">
        <w:t>(</w:t>
      </w:r>
      <w:r>
        <w:t>PTW</w:t>
      </w:r>
      <w:r w:rsidR="00D50AA6">
        <w:t>)</w:t>
      </w:r>
      <w:r>
        <w:t xml:space="preserve"> policies </w:t>
      </w:r>
    </w:p>
    <w:p w:rsidR="00F20CE2" w:rsidRDefault="00F20CE2" w:rsidP="00F20CE2">
      <w:pPr>
        <w:pStyle w:val="SingleTxtG"/>
        <w:rPr>
          <w:lang w:val="en-GB"/>
        </w:rPr>
      </w:pPr>
      <w:r>
        <w:rPr>
          <w:lang w:val="en-GB"/>
        </w:rPr>
        <w:t xml:space="preserve">The Chair will </w:t>
      </w:r>
      <w:r w:rsidR="004C5124">
        <w:rPr>
          <w:lang w:val="en-GB"/>
        </w:rPr>
        <w:t>provide an update on the follow-</w:t>
      </w:r>
      <w:r>
        <w:rPr>
          <w:lang w:val="en-GB"/>
        </w:rPr>
        <w:t xml:space="preserve">up of the </w:t>
      </w:r>
      <w:r w:rsidR="00E938CC">
        <w:rPr>
          <w:lang w:val="en-GB"/>
        </w:rPr>
        <w:t>s</w:t>
      </w:r>
      <w:r w:rsidR="00E938CC" w:rsidRPr="00E938CC">
        <w:rPr>
          <w:lang w:val="en-GB"/>
        </w:rPr>
        <w:t>eventieth</w:t>
      </w:r>
      <w:r>
        <w:rPr>
          <w:lang w:val="en-GB"/>
        </w:rPr>
        <w:t xml:space="preserve"> </w:t>
      </w:r>
      <w:r w:rsidR="00E938CC">
        <w:rPr>
          <w:lang w:val="en-GB"/>
        </w:rPr>
        <w:t>s</w:t>
      </w:r>
      <w:r w:rsidR="00266799">
        <w:rPr>
          <w:lang w:val="en-GB"/>
        </w:rPr>
        <w:t>ession Round</w:t>
      </w:r>
      <w:r>
        <w:rPr>
          <w:lang w:val="en-GB"/>
        </w:rPr>
        <w:t xml:space="preserve"> Table’s conclusions, as endorsed in the </w:t>
      </w:r>
      <w:r w:rsidR="00266799">
        <w:rPr>
          <w:lang w:val="en-GB"/>
        </w:rPr>
        <w:t>last WP.1</w:t>
      </w:r>
      <w:r>
        <w:rPr>
          <w:lang w:val="en-GB"/>
        </w:rPr>
        <w:t xml:space="preserve"> session. In this context, several activities have already been carried out and</w:t>
      </w:r>
      <w:r w:rsidR="00D50AA6">
        <w:rPr>
          <w:lang w:val="en-GB"/>
        </w:rPr>
        <w:t xml:space="preserve"> </w:t>
      </w:r>
      <w:r>
        <w:rPr>
          <w:lang w:val="en-GB"/>
        </w:rPr>
        <w:t xml:space="preserve">more </w:t>
      </w:r>
      <w:r w:rsidR="00266799">
        <w:rPr>
          <w:lang w:val="en-GB"/>
        </w:rPr>
        <w:t>are envisaged</w:t>
      </w:r>
      <w:r>
        <w:rPr>
          <w:lang w:val="en-GB"/>
        </w:rPr>
        <w:t xml:space="preserve"> </w:t>
      </w:r>
      <w:r w:rsidR="00D50AA6">
        <w:rPr>
          <w:lang w:val="en-GB"/>
        </w:rPr>
        <w:t>in</w:t>
      </w:r>
      <w:r>
        <w:rPr>
          <w:lang w:val="en-GB"/>
        </w:rPr>
        <w:t xml:space="preserve"> the forthcoming months. </w:t>
      </w:r>
    </w:p>
    <w:p w:rsidR="00F20CE2" w:rsidRPr="00850639" w:rsidRDefault="00F20CE2" w:rsidP="00F20CE2">
      <w:pPr>
        <w:pStyle w:val="SingleTxtG"/>
        <w:rPr>
          <w:b/>
          <w:lang w:val="en-GB"/>
        </w:rPr>
      </w:pPr>
      <w:r w:rsidRPr="00850639">
        <w:rPr>
          <w:b/>
          <w:lang w:val="en-GB"/>
        </w:rPr>
        <w:t>Documentation</w:t>
      </w:r>
    </w:p>
    <w:p w:rsidR="00F20CE2" w:rsidRDefault="00F20CE2" w:rsidP="00F20CE2">
      <w:pPr>
        <w:pStyle w:val="SingleTxtG"/>
        <w:rPr>
          <w:lang w:val="en-GB"/>
        </w:rPr>
      </w:pPr>
      <w:r w:rsidRPr="00850639">
        <w:rPr>
          <w:lang w:val="en-GB"/>
        </w:rPr>
        <w:t>Informal document No</w:t>
      </w:r>
      <w:r w:rsidR="00B97B50">
        <w:rPr>
          <w:lang w:val="en-GB"/>
        </w:rPr>
        <w:t>. 2</w:t>
      </w:r>
    </w:p>
    <w:p w:rsidR="005E0E00" w:rsidRPr="00BB4EBA" w:rsidRDefault="005E0E00" w:rsidP="00E958BD">
      <w:pPr>
        <w:pStyle w:val="H1G"/>
        <w:rPr>
          <w:lang w:val="en-GB"/>
        </w:rPr>
      </w:pPr>
      <w:r w:rsidRPr="00BB4EBA">
        <w:rPr>
          <w:lang w:val="en-GB"/>
        </w:rPr>
        <w:lastRenderedPageBreak/>
        <w:tab/>
        <w:t>8.</w:t>
      </w:r>
      <w:r w:rsidRPr="00BB4EBA">
        <w:rPr>
          <w:lang w:val="en-GB"/>
        </w:rPr>
        <w:tab/>
        <w:t>Consolidated Resolution on Road Signs and Signals (R.E.2)</w:t>
      </w:r>
    </w:p>
    <w:p w:rsidR="005E0E00" w:rsidRPr="001B5CB8" w:rsidRDefault="005E0E00" w:rsidP="00E958BD">
      <w:pPr>
        <w:pStyle w:val="H23G"/>
      </w:pPr>
      <w:r w:rsidRPr="001B5CB8">
        <w:tab/>
      </w:r>
      <w:r w:rsidRPr="001B5CB8">
        <w:tab/>
        <w:t>Secure Parking Areas</w:t>
      </w:r>
    </w:p>
    <w:p w:rsidR="005E0E00" w:rsidRPr="00BB4EBA" w:rsidRDefault="005E0E00" w:rsidP="00E958BD">
      <w:pPr>
        <w:pStyle w:val="SingleTxtG"/>
        <w:rPr>
          <w:lang w:val="en-GB"/>
        </w:rPr>
      </w:pPr>
      <w:r w:rsidRPr="00BB4EBA">
        <w:rPr>
          <w:lang w:val="en-GB"/>
        </w:rPr>
        <w:t>WP.1 will consider ECE/TRANS/WP.1/2012/9/Rev.1 submi</w:t>
      </w:r>
      <w:r w:rsidR="004C5124">
        <w:rPr>
          <w:lang w:val="en-GB"/>
        </w:rPr>
        <w:t>tted by Austria and Spain in co</w:t>
      </w:r>
      <w:r w:rsidRPr="00BB4EBA">
        <w:rPr>
          <w:lang w:val="en-GB"/>
        </w:rPr>
        <w:t>operation with the Chair.</w:t>
      </w:r>
    </w:p>
    <w:p w:rsidR="005E0E00" w:rsidRPr="00D32D1F" w:rsidRDefault="005E0E00" w:rsidP="00E958BD">
      <w:pPr>
        <w:pStyle w:val="SingleTxtG"/>
        <w:keepNext/>
        <w:keepLines/>
        <w:widowControl w:val="0"/>
        <w:rPr>
          <w:b/>
          <w:lang w:val="fr-CH"/>
        </w:rPr>
      </w:pPr>
      <w:r w:rsidRPr="00D32D1F">
        <w:rPr>
          <w:b/>
          <w:lang w:val="fr-CH"/>
        </w:rPr>
        <w:t>Documentation</w:t>
      </w:r>
    </w:p>
    <w:p w:rsidR="005E0E00" w:rsidRPr="00D32D1F" w:rsidRDefault="005E0E00" w:rsidP="00E958BD">
      <w:pPr>
        <w:pStyle w:val="SingleTxtG"/>
        <w:rPr>
          <w:lang w:val="fr-CH"/>
        </w:rPr>
      </w:pPr>
      <w:r w:rsidRPr="00D32D1F">
        <w:rPr>
          <w:lang w:val="fr-CH"/>
        </w:rPr>
        <w:t>ECE/TRANS/WP.1/2012/9/Rev.1</w:t>
      </w:r>
    </w:p>
    <w:p w:rsidR="005E0E00" w:rsidRPr="00BB4EBA" w:rsidRDefault="005E0E00" w:rsidP="00E958BD">
      <w:pPr>
        <w:pStyle w:val="H1G"/>
        <w:rPr>
          <w:lang w:val="en-GB"/>
        </w:rPr>
      </w:pPr>
      <w:r w:rsidRPr="00D32D1F">
        <w:rPr>
          <w:lang w:val="fr-CH"/>
        </w:rPr>
        <w:tab/>
      </w:r>
      <w:r w:rsidRPr="00BB4EBA">
        <w:rPr>
          <w:lang w:val="en-GB"/>
        </w:rPr>
        <w:t>9.</w:t>
      </w:r>
      <w:r w:rsidRPr="00BB4EBA">
        <w:rPr>
          <w:lang w:val="en-GB"/>
        </w:rPr>
        <w:tab/>
        <w:t xml:space="preserve">Group of Experts on </w:t>
      </w:r>
      <w:r w:rsidR="00797847">
        <w:rPr>
          <w:lang w:val="en-GB"/>
        </w:rPr>
        <w:t>I</w:t>
      </w:r>
      <w:r w:rsidRPr="00BB4EBA">
        <w:rPr>
          <w:lang w:val="en-GB"/>
        </w:rPr>
        <w:t xml:space="preserve">mproving </w:t>
      </w:r>
      <w:r w:rsidR="00797847">
        <w:rPr>
          <w:lang w:val="en-GB"/>
        </w:rPr>
        <w:t>S</w:t>
      </w:r>
      <w:r w:rsidRPr="00BB4EBA">
        <w:rPr>
          <w:lang w:val="en-GB"/>
        </w:rPr>
        <w:t xml:space="preserve">afety at </w:t>
      </w:r>
      <w:r w:rsidR="00797847">
        <w:rPr>
          <w:lang w:val="en-GB"/>
        </w:rPr>
        <w:t>L</w:t>
      </w:r>
      <w:r w:rsidRPr="00BB4EBA">
        <w:rPr>
          <w:lang w:val="en-GB"/>
        </w:rPr>
        <w:t xml:space="preserve">evel </w:t>
      </w:r>
      <w:r w:rsidR="00797847">
        <w:rPr>
          <w:lang w:val="en-GB"/>
        </w:rPr>
        <w:t>C</w:t>
      </w:r>
      <w:r w:rsidRPr="00BB4EBA">
        <w:rPr>
          <w:lang w:val="en-GB"/>
        </w:rPr>
        <w:t>rossings</w:t>
      </w:r>
    </w:p>
    <w:p w:rsidR="005E0E00" w:rsidRPr="00BB4EBA" w:rsidRDefault="005E0E00" w:rsidP="00E958BD">
      <w:pPr>
        <w:pStyle w:val="SingleTxtG"/>
        <w:rPr>
          <w:lang w:val="en-GB"/>
        </w:rPr>
      </w:pPr>
      <w:r w:rsidRPr="00BB4EBA">
        <w:rPr>
          <w:lang w:val="en-GB"/>
        </w:rPr>
        <w:t>The secretariat will provide an overview of the outcome of the fifth session of the Group of Experts on improving safety at level crossings which met on 15-16 June 2015, including the decision of the group of experts to recommend the extension of their mandate into 2016 in order to complete the work programme.</w:t>
      </w:r>
    </w:p>
    <w:p w:rsidR="005E0E00" w:rsidRDefault="005E0E00" w:rsidP="00836B97">
      <w:pPr>
        <w:pStyle w:val="H1G"/>
        <w:rPr>
          <w:lang w:val="x-none" w:eastAsia="en-GB"/>
        </w:rPr>
      </w:pPr>
      <w:r w:rsidRPr="00BB4EBA">
        <w:rPr>
          <w:lang w:val="en-GB"/>
        </w:rPr>
        <w:tab/>
        <w:t>10.</w:t>
      </w:r>
      <w:r w:rsidRPr="00BB4EBA">
        <w:rPr>
          <w:lang w:val="en-GB"/>
        </w:rPr>
        <w:tab/>
        <w:t>Programme of work and biennial evaluation, 2016-2017</w:t>
      </w:r>
      <w:r w:rsidRPr="001B5CB8">
        <w:rPr>
          <w:lang w:val="x-none" w:eastAsia="en-GB"/>
        </w:rPr>
        <w:t xml:space="preserve"> </w:t>
      </w:r>
    </w:p>
    <w:p w:rsidR="005E0E00" w:rsidRPr="00BB4EBA" w:rsidRDefault="005E0E00" w:rsidP="00FB6DE8">
      <w:pPr>
        <w:pStyle w:val="SingleTxtG"/>
        <w:rPr>
          <w:lang w:val="en-GB"/>
        </w:rPr>
      </w:pPr>
      <w:r w:rsidRPr="00BB4EBA">
        <w:rPr>
          <w:lang w:val="en-GB"/>
        </w:rPr>
        <w:t>In accordance with the decision of the Inland Transport Committee to review its programme of work every two years, WP.1 is requested to review and adopt its programme of work for 2016–2017 as well as the relevant parameters allowing for its biennial evaluation (ECE/TRANS/WP.1/2015/</w:t>
      </w:r>
      <w:r w:rsidR="001A68B1">
        <w:rPr>
          <w:lang w:val="en-GB"/>
        </w:rPr>
        <w:t>9</w:t>
      </w:r>
      <w:r w:rsidRPr="00BB4EBA">
        <w:rPr>
          <w:lang w:val="en-GB"/>
        </w:rPr>
        <w:t>).</w:t>
      </w:r>
    </w:p>
    <w:p w:rsidR="005E0E00" w:rsidRPr="00BB4EBA" w:rsidRDefault="005E0E00" w:rsidP="00FB6DE8">
      <w:pPr>
        <w:pStyle w:val="SingleTxtG"/>
        <w:rPr>
          <w:lang w:val="en-GB"/>
        </w:rPr>
      </w:pPr>
      <w:r w:rsidRPr="00BB4EBA">
        <w:rPr>
          <w:lang w:val="en-GB"/>
        </w:rPr>
        <w:t>WP.1 approved its previous programme of work at its sixty-seventh session in 2013 (ECE/TRANS/WP.1/143, ECE/TRANS/WP.1/2013/7/Rev.1 and ECE/TRANS/WP.1/2013/8/Rev.1). It may wish to examine and revise its draft programme of work for 2016-2020 and, in particular, the continued relevance of priorities assigned to individual work elements and the expected outputs identified for this period (ECE/TRANS/WP.1/2015/</w:t>
      </w:r>
      <w:r w:rsidR="00DD4087">
        <w:rPr>
          <w:lang w:val="en-GB"/>
        </w:rPr>
        <w:t>10</w:t>
      </w:r>
      <w:r w:rsidRPr="00BB4EBA">
        <w:rPr>
          <w:lang w:val="en-GB"/>
        </w:rPr>
        <w:t>).</w:t>
      </w:r>
    </w:p>
    <w:p w:rsidR="005E0E00" w:rsidRPr="00BB4EBA" w:rsidRDefault="005E0E00" w:rsidP="00E958BD">
      <w:pPr>
        <w:pStyle w:val="SingleTxtG"/>
        <w:keepNext/>
        <w:rPr>
          <w:b/>
          <w:lang w:val="en-GB"/>
        </w:rPr>
      </w:pPr>
      <w:r w:rsidRPr="00BB4EBA">
        <w:rPr>
          <w:b/>
          <w:lang w:val="en-GB"/>
        </w:rPr>
        <w:t>Documentation</w:t>
      </w:r>
    </w:p>
    <w:p w:rsidR="005E0E00" w:rsidRPr="00BB4EBA" w:rsidRDefault="005E0E00" w:rsidP="00E958BD">
      <w:pPr>
        <w:pStyle w:val="SingleTxtG"/>
        <w:rPr>
          <w:lang w:val="en-GB"/>
        </w:rPr>
      </w:pPr>
      <w:r w:rsidRPr="00BB4EBA">
        <w:rPr>
          <w:lang w:val="en-GB"/>
        </w:rPr>
        <w:t>ECE/TRANS/WP.1/2015/</w:t>
      </w:r>
      <w:r w:rsidR="00DD4087">
        <w:rPr>
          <w:lang w:val="en-GB"/>
        </w:rPr>
        <w:t>9</w:t>
      </w:r>
      <w:r w:rsidRPr="00BB4EBA">
        <w:rPr>
          <w:lang w:val="en-GB"/>
        </w:rPr>
        <w:t>, ECE/TRANS/WP.1/2015/</w:t>
      </w:r>
      <w:r w:rsidR="00DD4087">
        <w:rPr>
          <w:lang w:val="en-GB"/>
        </w:rPr>
        <w:t>10</w:t>
      </w:r>
    </w:p>
    <w:p w:rsidR="005E0E00" w:rsidRPr="00BB4EBA" w:rsidRDefault="005E0E00" w:rsidP="00E958BD">
      <w:pPr>
        <w:pStyle w:val="H1G"/>
        <w:rPr>
          <w:lang w:val="en-GB"/>
        </w:rPr>
      </w:pPr>
      <w:r w:rsidRPr="00BB4EBA">
        <w:rPr>
          <w:lang w:val="en-GB"/>
        </w:rPr>
        <w:tab/>
        <w:t>11.</w:t>
      </w:r>
      <w:r w:rsidRPr="00BB4EBA">
        <w:rPr>
          <w:lang w:val="en-GB"/>
        </w:rPr>
        <w:tab/>
        <w:t>Decade of Action for Road Safety</w:t>
      </w:r>
    </w:p>
    <w:p w:rsidR="005E0E00" w:rsidRPr="001B5CB8" w:rsidRDefault="005E0E00" w:rsidP="00E958BD">
      <w:pPr>
        <w:pStyle w:val="H23G"/>
      </w:pPr>
      <w:r w:rsidRPr="001B5CB8">
        <w:tab/>
        <w:t>(a)</w:t>
      </w:r>
      <w:r w:rsidRPr="001B5CB8">
        <w:tab/>
        <w:t>Revision of the terms of reference and rules of procedure for WP.1</w:t>
      </w:r>
    </w:p>
    <w:p w:rsidR="005E0E00" w:rsidRPr="00BB4EBA" w:rsidRDefault="005E0E00" w:rsidP="00E958BD">
      <w:pPr>
        <w:pStyle w:val="SingleTxtG"/>
        <w:rPr>
          <w:lang w:val="en-GB"/>
        </w:rPr>
      </w:pPr>
      <w:r w:rsidRPr="00BB4EBA">
        <w:rPr>
          <w:lang w:val="en-GB"/>
        </w:rPr>
        <w:t xml:space="preserve">WP.1 will continue to discuss the revision of its terms of reference/rules of procedure in the context of non-UNECE countries interested in becoming WP.1 </w:t>
      </w:r>
      <w:r w:rsidR="004C72E6">
        <w:rPr>
          <w:lang w:val="en-GB"/>
        </w:rPr>
        <w:t>members</w:t>
      </w:r>
      <w:r w:rsidRPr="00BB4EBA">
        <w:rPr>
          <w:lang w:val="en-GB"/>
        </w:rPr>
        <w:t>.</w:t>
      </w:r>
    </w:p>
    <w:p w:rsidR="005E0E00" w:rsidRPr="00BB4EBA" w:rsidRDefault="005E0E00" w:rsidP="00E958BD">
      <w:pPr>
        <w:pStyle w:val="SingleTxtG"/>
        <w:keepNext/>
        <w:keepLines/>
        <w:rPr>
          <w:b/>
          <w:lang w:val="en-GB"/>
        </w:rPr>
      </w:pPr>
      <w:r w:rsidRPr="00BB4EBA">
        <w:rPr>
          <w:b/>
          <w:lang w:val="en-GB"/>
        </w:rPr>
        <w:t>Documentation</w:t>
      </w:r>
    </w:p>
    <w:p w:rsidR="005E0E00" w:rsidRPr="00BB4EBA" w:rsidRDefault="005E0E00" w:rsidP="00E958BD">
      <w:pPr>
        <w:pStyle w:val="SingleTxtG"/>
        <w:jc w:val="left"/>
        <w:rPr>
          <w:lang w:val="en-GB"/>
        </w:rPr>
      </w:pPr>
      <w:r w:rsidRPr="00BB4EBA">
        <w:rPr>
          <w:lang w:val="en-GB"/>
        </w:rPr>
        <w:t>Informal document No. 5 (September 2014), TRANS/WP.1/100/Add.1, ECE/EX/1, ECE/EX/2/Rev.1 and E/ECE/1468 (Annex III)</w:t>
      </w:r>
    </w:p>
    <w:p w:rsidR="005E0E00" w:rsidRPr="001B5CB8" w:rsidRDefault="005E0E00" w:rsidP="00E958BD">
      <w:pPr>
        <w:pStyle w:val="H23G"/>
      </w:pPr>
      <w:r w:rsidRPr="001B5CB8">
        <w:tab/>
        <w:t>(b)</w:t>
      </w:r>
      <w:r w:rsidRPr="001B5CB8">
        <w:tab/>
        <w:t>WP.1 and the Decade of Action for Road Safety</w:t>
      </w:r>
    </w:p>
    <w:p w:rsidR="005E0E00" w:rsidRPr="00BB4EBA" w:rsidRDefault="005E0E00" w:rsidP="00E958BD">
      <w:pPr>
        <w:pStyle w:val="SingleTxtG"/>
        <w:rPr>
          <w:lang w:val="en-GB"/>
        </w:rPr>
      </w:pPr>
      <w:r w:rsidRPr="00BB4EBA">
        <w:rPr>
          <w:lang w:val="en-GB"/>
        </w:rPr>
        <w:t>WP.1 will be invited to consider Informal document No.</w:t>
      </w:r>
      <w:r w:rsidR="00DD4087">
        <w:rPr>
          <w:lang w:val="en-GB"/>
        </w:rPr>
        <w:t xml:space="preserve"> </w:t>
      </w:r>
      <w:r w:rsidR="00D50AA6">
        <w:rPr>
          <w:lang w:val="en-GB"/>
        </w:rPr>
        <w:t>3</w:t>
      </w:r>
      <w:r w:rsidRPr="00BB4EBA">
        <w:rPr>
          <w:lang w:val="en-GB"/>
        </w:rPr>
        <w:t xml:space="preserve"> prepared by the WP.1 Chair which outlines a more strategic way to address best practices such as roundtables; explores the possibility to use the Consolidated Resolutions to a greater extent to drive the </w:t>
      </w:r>
      <w:r w:rsidR="00797847">
        <w:rPr>
          <w:lang w:val="en-GB"/>
        </w:rPr>
        <w:t>W</w:t>
      </w:r>
      <w:r w:rsidRPr="00BB4EBA">
        <w:rPr>
          <w:lang w:val="en-GB"/>
        </w:rPr>
        <w:t xml:space="preserve">orking </w:t>
      </w:r>
      <w:r w:rsidR="00797847">
        <w:rPr>
          <w:lang w:val="en-GB"/>
        </w:rPr>
        <w:t>P</w:t>
      </w:r>
      <w:r w:rsidRPr="00BB4EBA">
        <w:rPr>
          <w:lang w:val="en-GB"/>
        </w:rPr>
        <w:t>arty global engagement forward; and also explores the possibility of holding a WP.1 session outside of Geneva.</w:t>
      </w:r>
    </w:p>
    <w:p w:rsidR="005E0E00" w:rsidRPr="00BB4EBA" w:rsidRDefault="005E0E00" w:rsidP="00E958BD">
      <w:pPr>
        <w:pStyle w:val="SingleTxtG"/>
        <w:keepNext/>
        <w:keepLines/>
        <w:rPr>
          <w:b/>
          <w:lang w:val="en-GB"/>
        </w:rPr>
      </w:pPr>
      <w:r w:rsidRPr="00BB4EBA">
        <w:rPr>
          <w:b/>
          <w:lang w:val="en-GB"/>
        </w:rPr>
        <w:lastRenderedPageBreak/>
        <w:t>Documentation</w:t>
      </w:r>
    </w:p>
    <w:p w:rsidR="005E0E00" w:rsidRDefault="005E0E00" w:rsidP="00E958BD">
      <w:pPr>
        <w:pStyle w:val="SingleTxtG"/>
        <w:jc w:val="left"/>
        <w:rPr>
          <w:lang w:val="en-GB"/>
        </w:rPr>
      </w:pPr>
      <w:r w:rsidRPr="00BB4EBA">
        <w:rPr>
          <w:lang w:val="en-GB"/>
        </w:rPr>
        <w:t xml:space="preserve">Informal document No. </w:t>
      </w:r>
      <w:r w:rsidR="00D50AA6">
        <w:rPr>
          <w:lang w:val="en-GB"/>
        </w:rPr>
        <w:t>3</w:t>
      </w:r>
    </w:p>
    <w:p w:rsidR="00F20CE2" w:rsidRPr="001B5CB8" w:rsidRDefault="00F20CE2" w:rsidP="00F20CE2">
      <w:pPr>
        <w:pStyle w:val="H23G"/>
      </w:pPr>
      <w:r>
        <w:tab/>
        <w:t>(c)</w:t>
      </w:r>
      <w:r w:rsidRPr="001B5CB8">
        <w:t xml:space="preserve"> </w:t>
      </w:r>
      <w:r>
        <w:tab/>
      </w:r>
      <w:r w:rsidRPr="001B5CB8">
        <w:t xml:space="preserve">Decade of Action </w:t>
      </w:r>
      <w:r>
        <w:t xml:space="preserve">– Time for Results </w:t>
      </w:r>
    </w:p>
    <w:p w:rsidR="00F20CE2" w:rsidRPr="00654C15" w:rsidRDefault="00266799" w:rsidP="00F20CE2">
      <w:pPr>
        <w:pStyle w:val="SingleTxtG"/>
        <w:rPr>
          <w:lang w:val="en-GB"/>
        </w:rPr>
      </w:pPr>
      <w:r>
        <w:rPr>
          <w:lang w:val="en-GB"/>
        </w:rPr>
        <w:t xml:space="preserve">The </w:t>
      </w:r>
      <w:r w:rsidR="00F20CE2">
        <w:rPr>
          <w:lang w:val="en-GB"/>
        </w:rPr>
        <w:t>WP</w:t>
      </w:r>
      <w:r>
        <w:rPr>
          <w:lang w:val="en-GB"/>
        </w:rPr>
        <w:t>.</w:t>
      </w:r>
      <w:r w:rsidR="00F20CE2">
        <w:rPr>
          <w:lang w:val="en-GB"/>
        </w:rPr>
        <w:t xml:space="preserve">1 </w:t>
      </w:r>
      <w:r w:rsidR="007643C9">
        <w:rPr>
          <w:lang w:val="en-GB"/>
        </w:rPr>
        <w:t>Chair</w:t>
      </w:r>
      <w:r w:rsidR="007643C9" w:rsidRPr="00654C15">
        <w:rPr>
          <w:lang w:val="en-GB"/>
        </w:rPr>
        <w:t xml:space="preserve"> will</w:t>
      </w:r>
      <w:r w:rsidR="00F20CE2">
        <w:rPr>
          <w:lang w:val="en-GB"/>
        </w:rPr>
        <w:t xml:space="preserve"> </w:t>
      </w:r>
      <w:r>
        <w:rPr>
          <w:lang w:val="en-GB"/>
        </w:rPr>
        <w:t>inform</w:t>
      </w:r>
      <w:r w:rsidR="007643C9">
        <w:rPr>
          <w:lang w:val="en-GB"/>
        </w:rPr>
        <w:t xml:space="preserve"> the Working Party</w:t>
      </w:r>
      <w:r w:rsidR="00F20CE2">
        <w:rPr>
          <w:lang w:val="en-GB"/>
        </w:rPr>
        <w:t xml:space="preserve"> </w:t>
      </w:r>
      <w:r w:rsidR="004C1C22">
        <w:rPr>
          <w:lang w:val="en-GB"/>
        </w:rPr>
        <w:t xml:space="preserve">about </w:t>
      </w:r>
      <w:r w:rsidR="00F20CE2">
        <w:rPr>
          <w:lang w:val="en-GB"/>
        </w:rPr>
        <w:t xml:space="preserve">all </w:t>
      </w:r>
      <w:r w:rsidR="004C1C22">
        <w:rPr>
          <w:lang w:val="en-GB"/>
        </w:rPr>
        <w:t>on</w:t>
      </w:r>
      <w:r w:rsidR="00F20CE2">
        <w:rPr>
          <w:lang w:val="en-GB"/>
        </w:rPr>
        <w:t xml:space="preserve">going </w:t>
      </w:r>
      <w:r w:rsidR="00202D63">
        <w:rPr>
          <w:lang w:val="en-GB"/>
        </w:rPr>
        <w:t xml:space="preserve">preparatory steps </w:t>
      </w:r>
      <w:r w:rsidR="007643C9">
        <w:rPr>
          <w:lang w:val="en-GB"/>
        </w:rPr>
        <w:t>for the</w:t>
      </w:r>
      <w:r w:rsidR="00F20CE2">
        <w:rPr>
          <w:lang w:val="en-GB"/>
        </w:rPr>
        <w:t xml:space="preserve"> </w:t>
      </w:r>
      <w:r w:rsidR="00527854">
        <w:rPr>
          <w:lang w:val="en-GB"/>
        </w:rPr>
        <w:t>Second Global High-</w:t>
      </w:r>
      <w:r w:rsidR="007C1C30">
        <w:rPr>
          <w:lang w:val="en-GB"/>
        </w:rPr>
        <w:t>L</w:t>
      </w:r>
      <w:r w:rsidR="00527854">
        <w:rPr>
          <w:lang w:val="en-GB"/>
        </w:rPr>
        <w:t>evel Conference on Road Safety</w:t>
      </w:r>
      <w:r w:rsidR="00F20CE2">
        <w:rPr>
          <w:lang w:val="en-GB"/>
        </w:rPr>
        <w:t xml:space="preserve"> which will be held in </w:t>
      </w:r>
      <w:r w:rsidR="007643C9">
        <w:rPr>
          <w:lang w:val="en-GB"/>
        </w:rPr>
        <w:t>Brasilia,</w:t>
      </w:r>
      <w:r w:rsidR="00F20CE2">
        <w:rPr>
          <w:lang w:val="en-GB"/>
        </w:rPr>
        <w:t xml:space="preserve"> 18</w:t>
      </w:r>
      <w:r w:rsidR="00527854">
        <w:rPr>
          <w:lang w:val="en-GB"/>
        </w:rPr>
        <w:t>-</w:t>
      </w:r>
      <w:r w:rsidR="00F20CE2">
        <w:rPr>
          <w:lang w:val="en-GB"/>
        </w:rPr>
        <w:t xml:space="preserve">19 November 2015. </w:t>
      </w:r>
    </w:p>
    <w:p w:rsidR="005E0E00" w:rsidRPr="00BB4EBA" w:rsidRDefault="005E0E00" w:rsidP="00BB4EBA">
      <w:pPr>
        <w:pStyle w:val="H1G"/>
        <w:ind w:left="0" w:firstLine="0"/>
        <w:rPr>
          <w:lang w:val="en-GB"/>
        </w:rPr>
      </w:pPr>
      <w:r w:rsidRPr="00BB4EBA">
        <w:rPr>
          <w:lang w:val="en-GB"/>
        </w:rPr>
        <w:tab/>
        <w:t>12.</w:t>
      </w:r>
      <w:r w:rsidRPr="00BB4EBA">
        <w:rPr>
          <w:lang w:val="en-GB"/>
        </w:rPr>
        <w:tab/>
        <w:t>Other Business</w:t>
      </w:r>
    </w:p>
    <w:p w:rsidR="005E0E00" w:rsidRPr="00BB4EBA" w:rsidRDefault="005E0E00" w:rsidP="00E0762E">
      <w:pPr>
        <w:pStyle w:val="SingleTxtG"/>
        <w:rPr>
          <w:lang w:val="en-GB"/>
        </w:rPr>
      </w:pPr>
      <w:r w:rsidRPr="00BB4EBA">
        <w:rPr>
          <w:lang w:val="en-GB"/>
        </w:rPr>
        <w:t>The secretariat will raise the matter of the issue of translation and the advice received from the Documents Management Section of the</w:t>
      </w:r>
      <w:r w:rsidRPr="00E0762E">
        <w:rPr>
          <w:lang w:val="en-GB"/>
        </w:rPr>
        <w:t xml:space="preserve"> Division of Conference Management concerning the need for a specific mandate from governments to have </w:t>
      </w:r>
      <w:r w:rsidRPr="00BB4EBA">
        <w:rPr>
          <w:lang w:val="en-GB"/>
        </w:rPr>
        <w:t>reports/amendment annexes translated into the six official UN languages. Subject to the agreement of the governments, the secretariat will seek an appropriate mandate on this matter.</w:t>
      </w:r>
    </w:p>
    <w:p w:rsidR="005E0E00" w:rsidRPr="00E0762E" w:rsidRDefault="005E0E00" w:rsidP="00E0762E">
      <w:pPr>
        <w:pStyle w:val="SingleTxtG"/>
        <w:rPr>
          <w:lang w:val="en-GB"/>
        </w:rPr>
      </w:pPr>
      <w:r w:rsidRPr="00BB4EBA">
        <w:rPr>
          <w:lang w:val="en-GB"/>
        </w:rPr>
        <w:t>WP.1 may also wish to discuss other issues.</w:t>
      </w:r>
    </w:p>
    <w:p w:rsidR="005E0E00" w:rsidRPr="00BB4EBA" w:rsidRDefault="005E0E00" w:rsidP="00E958BD">
      <w:pPr>
        <w:pStyle w:val="H1G"/>
        <w:rPr>
          <w:lang w:val="en-GB"/>
        </w:rPr>
      </w:pPr>
      <w:r w:rsidRPr="00BB4EBA">
        <w:rPr>
          <w:lang w:val="en-GB"/>
        </w:rPr>
        <w:tab/>
        <w:t>13.</w:t>
      </w:r>
      <w:r w:rsidRPr="00BB4EBA">
        <w:rPr>
          <w:lang w:val="en-GB"/>
        </w:rPr>
        <w:tab/>
        <w:t>Date of next session</w:t>
      </w:r>
    </w:p>
    <w:p w:rsidR="005E0E00" w:rsidRPr="00BB4EBA" w:rsidRDefault="005E0E00" w:rsidP="00E958BD">
      <w:pPr>
        <w:pStyle w:val="SingleTxtG"/>
        <w:rPr>
          <w:lang w:val="en-GB"/>
        </w:rPr>
      </w:pPr>
      <w:r w:rsidRPr="00BB4EBA">
        <w:rPr>
          <w:lang w:val="en-GB"/>
        </w:rPr>
        <w:t>The next session of WP.1 will be held from 29 March to 1 April 2016 in Geneva.</w:t>
      </w:r>
    </w:p>
    <w:p w:rsidR="005E0E00" w:rsidRPr="00BB4EBA" w:rsidRDefault="005E0E00" w:rsidP="00E958BD">
      <w:pPr>
        <w:pStyle w:val="H1G"/>
        <w:rPr>
          <w:lang w:val="en-GB"/>
        </w:rPr>
      </w:pPr>
      <w:r w:rsidRPr="00BB4EBA">
        <w:rPr>
          <w:lang w:val="en-GB"/>
        </w:rPr>
        <w:tab/>
        <w:t>14.</w:t>
      </w:r>
      <w:r w:rsidRPr="00BB4EBA">
        <w:rPr>
          <w:lang w:val="en-GB"/>
        </w:rPr>
        <w:tab/>
        <w:t>Adoption of the report of the seventy-first session</w:t>
      </w:r>
    </w:p>
    <w:p w:rsidR="005E0E00" w:rsidRPr="00BB4EBA" w:rsidRDefault="005E0E00" w:rsidP="00E958BD">
      <w:pPr>
        <w:pStyle w:val="SingleTxtG"/>
        <w:rPr>
          <w:lang w:val="en-GB"/>
        </w:rPr>
      </w:pPr>
      <w:r w:rsidRPr="00BB4EBA">
        <w:rPr>
          <w:lang w:val="en-GB"/>
        </w:rPr>
        <w:t>The Working Party will adopt the report of its seventy-first session.</w:t>
      </w:r>
    </w:p>
    <w:p w:rsidR="005E0E00" w:rsidRPr="00BB4EBA" w:rsidRDefault="005E0E00" w:rsidP="00E958BD">
      <w:pPr>
        <w:pStyle w:val="SingleTxtG"/>
        <w:spacing w:before="240" w:after="0"/>
        <w:jc w:val="center"/>
        <w:rPr>
          <w:u w:val="single"/>
          <w:lang w:val="en-GB"/>
        </w:rPr>
      </w:pPr>
      <w:r w:rsidRPr="00BB4EBA">
        <w:rPr>
          <w:u w:val="single"/>
          <w:lang w:val="en-GB"/>
        </w:rPr>
        <w:tab/>
      </w:r>
      <w:r w:rsidRPr="00BB4EBA">
        <w:rPr>
          <w:u w:val="single"/>
          <w:lang w:val="en-GB"/>
        </w:rPr>
        <w:tab/>
      </w:r>
      <w:r w:rsidRPr="00BB4EBA">
        <w:rPr>
          <w:u w:val="single"/>
          <w:lang w:val="en-GB"/>
        </w:rPr>
        <w:tab/>
      </w:r>
    </w:p>
    <w:sectPr w:rsidR="005E0E00" w:rsidRPr="00BB4EBA" w:rsidSect="00EF3550">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151" w:rsidRDefault="00183151"/>
  </w:endnote>
  <w:endnote w:type="continuationSeparator" w:id="0">
    <w:p w:rsidR="00183151" w:rsidRDefault="00183151"/>
  </w:endnote>
  <w:endnote w:type="continuationNotice" w:id="1">
    <w:p w:rsidR="00183151" w:rsidRDefault="001831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E00" w:rsidRPr="00EF3550" w:rsidRDefault="005E0E00" w:rsidP="00EF3550">
    <w:pPr>
      <w:pStyle w:val="Footer"/>
      <w:tabs>
        <w:tab w:val="right" w:pos="9638"/>
      </w:tabs>
      <w:rPr>
        <w:sz w:val="18"/>
      </w:rPr>
    </w:pPr>
    <w:r w:rsidRPr="00EF3550">
      <w:rPr>
        <w:b/>
        <w:sz w:val="18"/>
      </w:rPr>
      <w:fldChar w:fldCharType="begin"/>
    </w:r>
    <w:r w:rsidRPr="00EF3550">
      <w:rPr>
        <w:b/>
        <w:sz w:val="18"/>
      </w:rPr>
      <w:instrText xml:space="preserve"> PAGE  \* MERGEFORMAT </w:instrText>
    </w:r>
    <w:r w:rsidRPr="00EF3550">
      <w:rPr>
        <w:b/>
        <w:sz w:val="18"/>
      </w:rPr>
      <w:fldChar w:fldCharType="separate"/>
    </w:r>
    <w:r w:rsidR="003C0375">
      <w:rPr>
        <w:b/>
        <w:noProof/>
        <w:sz w:val="18"/>
      </w:rPr>
      <w:t>2</w:t>
    </w:r>
    <w:r w:rsidRPr="00EF355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E00" w:rsidRPr="00EF3550" w:rsidRDefault="005E0E00" w:rsidP="00EF3550">
    <w:pPr>
      <w:pStyle w:val="Footer"/>
      <w:tabs>
        <w:tab w:val="right" w:pos="9638"/>
      </w:tabs>
      <w:rPr>
        <w:b/>
        <w:sz w:val="18"/>
      </w:rPr>
    </w:pPr>
    <w:r>
      <w:tab/>
    </w:r>
    <w:r w:rsidRPr="00EF3550">
      <w:rPr>
        <w:b/>
        <w:sz w:val="18"/>
      </w:rPr>
      <w:fldChar w:fldCharType="begin"/>
    </w:r>
    <w:r w:rsidRPr="00EF3550">
      <w:rPr>
        <w:b/>
        <w:sz w:val="18"/>
      </w:rPr>
      <w:instrText xml:space="preserve"> PAGE  \* MERGEFORMAT </w:instrText>
    </w:r>
    <w:r w:rsidRPr="00EF3550">
      <w:rPr>
        <w:b/>
        <w:sz w:val="18"/>
      </w:rPr>
      <w:fldChar w:fldCharType="separate"/>
    </w:r>
    <w:r w:rsidR="003C0375">
      <w:rPr>
        <w:b/>
        <w:noProof/>
        <w:sz w:val="18"/>
      </w:rPr>
      <w:t>3</w:t>
    </w:r>
    <w:r w:rsidRPr="00EF355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E00" w:rsidRPr="00EF3550" w:rsidRDefault="009018C1" w:rsidP="00EF3550">
    <w:pPr>
      <w:pStyle w:val="Footer"/>
      <w:tabs>
        <w:tab w:val="left" w:pos="735"/>
      </w:tabs>
      <w:rPr>
        <w:sz w:val="20"/>
      </w:rPr>
    </w:pPr>
    <w:r>
      <w:rPr>
        <w:noProof/>
        <w:lang w:eastAsia="en-GB"/>
      </w:rPr>
      <w:drawing>
        <wp:anchor distT="0" distB="0" distL="114300" distR="114300" simplePos="0" relativeHeight="251657728" behindDoc="0" locked="1" layoutInCell="1" allowOverlap="1" wp14:anchorId="0ADD8B84" wp14:editId="703E025E">
          <wp:simplePos x="0" y="0"/>
          <wp:positionH relativeFrom="column">
            <wp:posOffset>5148580</wp:posOffset>
          </wp:positionH>
          <wp:positionV relativeFrom="paragraph">
            <wp:posOffset>-79375</wp:posOffset>
          </wp:positionV>
          <wp:extent cx="930275" cy="230505"/>
          <wp:effectExtent l="0" t="0" r="3175" b="0"/>
          <wp:wrapNone/>
          <wp:docPr id="1"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5E0E00">
      <w:rPr>
        <w:sz w:val="20"/>
      </w:rPr>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151" w:rsidRPr="000B175B" w:rsidRDefault="00183151" w:rsidP="000B175B">
      <w:pPr>
        <w:tabs>
          <w:tab w:val="right" w:pos="2155"/>
        </w:tabs>
        <w:spacing w:after="80"/>
        <w:ind w:left="680"/>
        <w:rPr>
          <w:u w:val="single"/>
        </w:rPr>
      </w:pPr>
      <w:r>
        <w:rPr>
          <w:u w:val="single"/>
        </w:rPr>
        <w:tab/>
      </w:r>
    </w:p>
  </w:footnote>
  <w:footnote w:type="continuationSeparator" w:id="0">
    <w:p w:rsidR="00183151" w:rsidRPr="00FC68B7" w:rsidRDefault="00183151" w:rsidP="00FC68B7">
      <w:pPr>
        <w:tabs>
          <w:tab w:val="left" w:pos="2155"/>
        </w:tabs>
        <w:spacing w:after="80"/>
        <w:ind w:left="680"/>
        <w:rPr>
          <w:u w:val="single"/>
        </w:rPr>
      </w:pPr>
      <w:r>
        <w:rPr>
          <w:u w:val="single"/>
        </w:rPr>
        <w:tab/>
      </w:r>
    </w:p>
  </w:footnote>
  <w:footnote w:type="continuationNotice" w:id="1">
    <w:p w:rsidR="00183151" w:rsidRDefault="00183151"/>
  </w:footnote>
  <w:footnote w:id="2">
    <w:p w:rsidR="005E0E00" w:rsidRDefault="005E0E00" w:rsidP="00066A29">
      <w:pPr>
        <w:pStyle w:val="FootnoteText"/>
        <w:widowControl w:val="0"/>
        <w:tabs>
          <w:tab w:val="clear" w:pos="1021"/>
          <w:tab w:val="right" w:pos="1020"/>
        </w:tabs>
        <w:jc w:val="both"/>
      </w:pPr>
      <w:r>
        <w:tab/>
      </w:r>
      <w:r>
        <w:rPr>
          <w:rStyle w:val="FootnoteReference"/>
        </w:rPr>
        <w:footnoteRef/>
      </w:r>
      <w:r>
        <w:tab/>
      </w:r>
      <w:r w:rsidRPr="008C02BE">
        <w:rPr>
          <w:szCs w:val="18"/>
        </w:rPr>
        <w:t>For reasons of economy, delegates are requested to bring copies of all relevant documents to the session. There will be no documentation available in the conference room.</w:t>
      </w:r>
      <w:r>
        <w:rPr>
          <w:szCs w:val="18"/>
        </w:rPr>
        <w:t xml:space="preserve"> </w:t>
      </w:r>
      <w:r w:rsidRPr="008C02BE">
        <w:rPr>
          <w:szCs w:val="18"/>
        </w:rPr>
        <w:t>Before the session, documents may be downloaded from the UNECE Transport Division's website (</w:t>
      </w:r>
      <w:r w:rsidRPr="008C02BE">
        <w:rPr>
          <w:color w:val="0000FF"/>
          <w:szCs w:val="18"/>
        </w:rPr>
        <w:t>www.unece.org/trans/main/welcwp1.html</w:t>
      </w:r>
      <w:r w:rsidRPr="008C02BE">
        <w:rPr>
          <w:szCs w:val="18"/>
        </w:rPr>
        <w:t>). On an exceptional basis, documents may also be obtained by e</w:t>
      </w:r>
      <w:r>
        <w:rPr>
          <w:szCs w:val="18"/>
        </w:rPr>
        <w:t>-</w:t>
      </w:r>
      <w:r w:rsidRPr="008C02BE">
        <w:rPr>
          <w:szCs w:val="18"/>
        </w:rPr>
        <w:t>mail (</w:t>
      </w:r>
      <w:r w:rsidRPr="008C02BE">
        <w:rPr>
          <w:color w:val="0000FF"/>
          <w:szCs w:val="18"/>
          <w:u w:val="single"/>
        </w:rPr>
        <w:t>road</w:t>
      </w:r>
      <w:r>
        <w:rPr>
          <w:color w:val="0000FF"/>
          <w:szCs w:val="18"/>
          <w:u w:val="single"/>
        </w:rPr>
        <w:t>safety</w:t>
      </w:r>
      <w:r w:rsidRPr="008C02BE">
        <w:rPr>
          <w:color w:val="0000FF"/>
          <w:szCs w:val="18"/>
          <w:u w:val="single"/>
        </w:rPr>
        <w:t>@unece.org</w:t>
      </w:r>
      <w:r>
        <w:rPr>
          <w:szCs w:val="18"/>
        </w:rPr>
        <w:t>) or by fax (+41 22 917 0039).</w:t>
      </w:r>
      <w:r w:rsidRPr="008C02BE">
        <w:rPr>
          <w:szCs w:val="18"/>
        </w:rPr>
        <w:t xml:space="preserve"> During the session, official documents may be obtained from the UNOG Documents Distribution Section (Room C.337, third floor, </w:t>
      </w:r>
      <w:proofErr w:type="spellStart"/>
      <w:r w:rsidRPr="008C02BE">
        <w:rPr>
          <w:szCs w:val="18"/>
        </w:rPr>
        <w:t>Palais</w:t>
      </w:r>
      <w:proofErr w:type="spellEnd"/>
      <w:r w:rsidRPr="008C02BE">
        <w:rPr>
          <w:szCs w:val="18"/>
        </w:rPr>
        <w:t xml:space="preserve"> des Nations).</w:t>
      </w:r>
    </w:p>
  </w:footnote>
  <w:footnote w:id="3">
    <w:p w:rsidR="005E0E00" w:rsidRDefault="005E0E00" w:rsidP="00066A29">
      <w:pPr>
        <w:pStyle w:val="FootnoteText"/>
        <w:widowControl w:val="0"/>
        <w:tabs>
          <w:tab w:val="clear" w:pos="1021"/>
          <w:tab w:val="right" w:pos="1020"/>
        </w:tabs>
        <w:jc w:val="both"/>
      </w:pPr>
      <w:r>
        <w:tab/>
      </w:r>
      <w:r>
        <w:rPr>
          <w:rStyle w:val="FootnoteReference"/>
        </w:rPr>
        <w:footnoteRef/>
      </w:r>
      <w:r>
        <w:tab/>
      </w:r>
      <w:r>
        <w:rPr>
          <w:szCs w:val="18"/>
        </w:rPr>
        <w:t>All d</w:t>
      </w:r>
      <w:r w:rsidRPr="008C02BE">
        <w:rPr>
          <w:color w:val="000000"/>
          <w:szCs w:val="18"/>
        </w:rPr>
        <w:t>elegates are requested to complete the registration form available for download at the UNECE Transport Division's website (</w:t>
      </w:r>
      <w:r w:rsidRPr="008C02BE">
        <w:rPr>
          <w:color w:val="0000FF"/>
          <w:szCs w:val="18"/>
          <w:u w:val="single"/>
        </w:rPr>
        <w:t>www.unece.org/trans/registfr.html</w:t>
      </w:r>
      <w:r w:rsidRPr="008C02BE">
        <w:rPr>
          <w:color w:val="000000"/>
          <w:szCs w:val="18"/>
        </w:rPr>
        <w:t>). It should be transmitted to the UNECE secretariat no later than one week prior to the session by e</w:t>
      </w:r>
      <w:r>
        <w:rPr>
          <w:color w:val="000000"/>
          <w:szCs w:val="18"/>
        </w:rPr>
        <w:t>-</w:t>
      </w:r>
      <w:r w:rsidRPr="008C02BE">
        <w:rPr>
          <w:color w:val="000000"/>
          <w:szCs w:val="18"/>
        </w:rPr>
        <w:t>mail (</w:t>
      </w:r>
      <w:hyperlink r:id="rId1" w:history="1">
        <w:r w:rsidRPr="008C02BE">
          <w:rPr>
            <w:rStyle w:val="Hyperlink"/>
            <w:szCs w:val="18"/>
          </w:rPr>
          <w:t>roadsafety@unece.org</w:t>
        </w:r>
      </w:hyperlink>
      <w:r w:rsidRPr="008C02BE">
        <w:rPr>
          <w:color w:val="000000"/>
          <w:szCs w:val="18"/>
        </w:rPr>
        <w:t xml:space="preserve">) or by fax </w:t>
      </w:r>
      <w:r w:rsidRPr="008C02BE">
        <w:rPr>
          <w:color w:val="000000"/>
        </w:rPr>
        <w:t>(</w:t>
      </w:r>
      <w:r>
        <w:rPr>
          <w:color w:val="000000"/>
        </w:rPr>
        <w:t>+</w:t>
      </w:r>
      <w:r w:rsidRPr="008C02BE">
        <w:rPr>
          <w:color w:val="000000"/>
        </w:rPr>
        <w:t xml:space="preserve">41 22 917 0039). Upon arrival at the </w:t>
      </w:r>
      <w:proofErr w:type="spellStart"/>
      <w:r w:rsidRPr="008C02BE">
        <w:rPr>
          <w:color w:val="000000"/>
        </w:rPr>
        <w:t>Palais</w:t>
      </w:r>
      <w:proofErr w:type="spellEnd"/>
      <w:r w:rsidRPr="008C02BE">
        <w:rPr>
          <w:color w:val="000000"/>
        </w:rPr>
        <w:t xml:space="preserve"> des Nations, delegates should obtain an identification badge at the UNOG Security and Safety Section, located at the </w:t>
      </w:r>
      <w:proofErr w:type="spellStart"/>
      <w:r w:rsidRPr="008C02BE">
        <w:rPr>
          <w:color w:val="000000"/>
        </w:rPr>
        <w:t>Pregny</w:t>
      </w:r>
      <w:proofErr w:type="spellEnd"/>
      <w:r w:rsidRPr="008C02BE">
        <w:rPr>
          <w:color w:val="000000"/>
        </w:rPr>
        <w:t xml:space="preserve"> Gate (14, Avenue de la </w:t>
      </w:r>
      <w:proofErr w:type="spellStart"/>
      <w:r w:rsidRPr="008C02BE">
        <w:rPr>
          <w:color w:val="000000"/>
        </w:rPr>
        <w:t>Paix</w:t>
      </w:r>
      <w:proofErr w:type="spellEnd"/>
      <w:r w:rsidRPr="008C02BE">
        <w:rPr>
          <w:color w:val="000000"/>
        </w:rPr>
        <w:t xml:space="preserve">). In case of difficulty, please contact the secretariat by telephone (ext.75716 or 72401). For a map of the </w:t>
      </w:r>
      <w:proofErr w:type="spellStart"/>
      <w:r w:rsidRPr="008C02BE">
        <w:rPr>
          <w:color w:val="000000"/>
        </w:rPr>
        <w:t>Palais</w:t>
      </w:r>
      <w:proofErr w:type="spellEnd"/>
      <w:r w:rsidRPr="008C02BE">
        <w:rPr>
          <w:color w:val="000000"/>
        </w:rPr>
        <w:t xml:space="preserve"> des Nations and other useful information, see website </w:t>
      </w:r>
      <w:r w:rsidRPr="008C02BE">
        <w:rPr>
          <w:color w:val="0000FF"/>
          <w:u w:val="single"/>
        </w:rPr>
        <w:t>www.unece.org/meetings/practical.htm</w:t>
      </w:r>
      <w:r>
        <w:rPr>
          <w:color w:val="0000FF"/>
          <w:u w:val="singl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E00" w:rsidRPr="00EF3550" w:rsidRDefault="005E0E00">
    <w:pPr>
      <w:pStyle w:val="Header"/>
    </w:pPr>
    <w:r>
      <w:t>ECE/TRANS/WP.1/150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E00" w:rsidRPr="00EF3550" w:rsidRDefault="005E0E00" w:rsidP="00EF3550">
    <w:pPr>
      <w:pStyle w:val="Header"/>
      <w:jc w:val="right"/>
    </w:pPr>
    <w:r>
      <w:t>ECE/TRANS/WP.1/150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1"/>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309C10F9"/>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0EA09E9"/>
    <w:multiLevelType w:val="multilevel"/>
    <w:tmpl w:val="0410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hint="default"/>
        <w:b w:val="0"/>
        <w:i w:val="0"/>
        <w:sz w:val="20"/>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
  </w:num>
  <w:num w:numId="12">
    <w:abstractNumId w:val="0"/>
  </w:num>
  <w:num w:numId="13">
    <w:abstractNumId w:val="2"/>
  </w:num>
  <w:num w:numId="14">
    <w:abstractNumId w:val="3"/>
  </w:num>
  <w:num w:numId="15">
    <w:abstractNumId w:val="8"/>
  </w:num>
  <w:num w:numId="16">
    <w:abstractNumId w:val="9"/>
  </w:num>
  <w:num w:numId="17">
    <w:abstractNumId w:val="7"/>
  </w:num>
  <w:num w:numId="18">
    <w:abstractNumId w:val="6"/>
  </w:num>
  <w:num w:numId="19">
    <w:abstractNumId w:val="5"/>
  </w:num>
  <w:num w:numId="20">
    <w:abstractNumId w:val="4"/>
  </w:num>
  <w:num w:numId="21">
    <w:abstractNumId w:val="14"/>
  </w:num>
  <w:num w:numId="22">
    <w:abstractNumId w:val="11"/>
  </w:num>
  <w:num w:numId="23">
    <w:abstractNumId w:val="10"/>
  </w:num>
  <w:num w:numId="24">
    <w:abstractNumId w:val="15"/>
  </w:num>
  <w:num w:numId="25">
    <w:abstractNumId w:val="16"/>
  </w:num>
  <w:num w:numId="26">
    <w:abstractNumId w:val="1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945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91"/>
    <w:rsid w:val="00034594"/>
    <w:rsid w:val="00041E61"/>
    <w:rsid w:val="00046932"/>
    <w:rsid w:val="00046B1F"/>
    <w:rsid w:val="00050F6B"/>
    <w:rsid w:val="00057E97"/>
    <w:rsid w:val="000646F4"/>
    <w:rsid w:val="00066A29"/>
    <w:rsid w:val="00072C8C"/>
    <w:rsid w:val="000733B5"/>
    <w:rsid w:val="00081815"/>
    <w:rsid w:val="000931C0"/>
    <w:rsid w:val="000A28A5"/>
    <w:rsid w:val="000B0595"/>
    <w:rsid w:val="000B175B"/>
    <w:rsid w:val="000B3A0F"/>
    <w:rsid w:val="000B4EF7"/>
    <w:rsid w:val="000C2C03"/>
    <w:rsid w:val="000C2D2E"/>
    <w:rsid w:val="000E0415"/>
    <w:rsid w:val="00105144"/>
    <w:rsid w:val="001103AA"/>
    <w:rsid w:val="0011666B"/>
    <w:rsid w:val="0014083E"/>
    <w:rsid w:val="00141EED"/>
    <w:rsid w:val="00165F3A"/>
    <w:rsid w:val="0017218A"/>
    <w:rsid w:val="00177172"/>
    <w:rsid w:val="00183151"/>
    <w:rsid w:val="001A68B1"/>
    <w:rsid w:val="001B4B04"/>
    <w:rsid w:val="001B5CB8"/>
    <w:rsid w:val="001C6663"/>
    <w:rsid w:val="001C7895"/>
    <w:rsid w:val="001D0C8C"/>
    <w:rsid w:val="001D1419"/>
    <w:rsid w:val="001D26DF"/>
    <w:rsid w:val="001D3A03"/>
    <w:rsid w:val="001E623C"/>
    <w:rsid w:val="001E7B67"/>
    <w:rsid w:val="00202D63"/>
    <w:rsid w:val="00202DA8"/>
    <w:rsid w:val="00211E0B"/>
    <w:rsid w:val="00236001"/>
    <w:rsid w:val="00242085"/>
    <w:rsid w:val="0024772E"/>
    <w:rsid w:val="002501CC"/>
    <w:rsid w:val="00266799"/>
    <w:rsid w:val="00267F5F"/>
    <w:rsid w:val="00286B4D"/>
    <w:rsid w:val="002963AF"/>
    <w:rsid w:val="002A4CF5"/>
    <w:rsid w:val="002D36B1"/>
    <w:rsid w:val="002D4643"/>
    <w:rsid w:val="002F175C"/>
    <w:rsid w:val="00302E18"/>
    <w:rsid w:val="003229D8"/>
    <w:rsid w:val="00352709"/>
    <w:rsid w:val="003619B5"/>
    <w:rsid w:val="0036313A"/>
    <w:rsid w:val="00365763"/>
    <w:rsid w:val="00371178"/>
    <w:rsid w:val="003772C7"/>
    <w:rsid w:val="00386A73"/>
    <w:rsid w:val="00392E47"/>
    <w:rsid w:val="003A6810"/>
    <w:rsid w:val="003C0375"/>
    <w:rsid w:val="003C2CC4"/>
    <w:rsid w:val="003D1847"/>
    <w:rsid w:val="003D2569"/>
    <w:rsid w:val="003D4B23"/>
    <w:rsid w:val="003E130E"/>
    <w:rsid w:val="00400884"/>
    <w:rsid w:val="00403205"/>
    <w:rsid w:val="00410C89"/>
    <w:rsid w:val="00422E03"/>
    <w:rsid w:val="00426B9B"/>
    <w:rsid w:val="004325CB"/>
    <w:rsid w:val="004420B0"/>
    <w:rsid w:val="00442A83"/>
    <w:rsid w:val="0045495B"/>
    <w:rsid w:val="004561E5"/>
    <w:rsid w:val="0048397A"/>
    <w:rsid w:val="00485CBB"/>
    <w:rsid w:val="004866B7"/>
    <w:rsid w:val="00487607"/>
    <w:rsid w:val="004B4608"/>
    <w:rsid w:val="004C1C22"/>
    <w:rsid w:val="004C2461"/>
    <w:rsid w:val="004C4F91"/>
    <w:rsid w:val="004C5124"/>
    <w:rsid w:val="004C72E6"/>
    <w:rsid w:val="004C7462"/>
    <w:rsid w:val="004E77B2"/>
    <w:rsid w:val="004F0166"/>
    <w:rsid w:val="00502B07"/>
    <w:rsid w:val="00504B2D"/>
    <w:rsid w:val="00515BC8"/>
    <w:rsid w:val="0052136D"/>
    <w:rsid w:val="0052775E"/>
    <w:rsid w:val="00527854"/>
    <w:rsid w:val="005420F2"/>
    <w:rsid w:val="005628B6"/>
    <w:rsid w:val="00573B4D"/>
    <w:rsid w:val="005768F4"/>
    <w:rsid w:val="00580066"/>
    <w:rsid w:val="00585710"/>
    <w:rsid w:val="005941EC"/>
    <w:rsid w:val="0059724D"/>
    <w:rsid w:val="005B3DB3"/>
    <w:rsid w:val="005B4E13"/>
    <w:rsid w:val="005C342F"/>
    <w:rsid w:val="005E0E00"/>
    <w:rsid w:val="005F7B75"/>
    <w:rsid w:val="006001EE"/>
    <w:rsid w:val="00602399"/>
    <w:rsid w:val="00605042"/>
    <w:rsid w:val="00611FC4"/>
    <w:rsid w:val="006176FB"/>
    <w:rsid w:val="006244B0"/>
    <w:rsid w:val="006348CC"/>
    <w:rsid w:val="00640B26"/>
    <w:rsid w:val="00652D0A"/>
    <w:rsid w:val="00662BB6"/>
    <w:rsid w:val="00676606"/>
    <w:rsid w:val="00684C21"/>
    <w:rsid w:val="006A2530"/>
    <w:rsid w:val="006A7B85"/>
    <w:rsid w:val="006C3589"/>
    <w:rsid w:val="006D37AF"/>
    <w:rsid w:val="006D51D0"/>
    <w:rsid w:val="006D5FB9"/>
    <w:rsid w:val="006E564B"/>
    <w:rsid w:val="006E7191"/>
    <w:rsid w:val="00703577"/>
    <w:rsid w:val="007048FD"/>
    <w:rsid w:val="00705894"/>
    <w:rsid w:val="0071230D"/>
    <w:rsid w:val="0072632A"/>
    <w:rsid w:val="00726728"/>
    <w:rsid w:val="007327D5"/>
    <w:rsid w:val="00737105"/>
    <w:rsid w:val="0076284D"/>
    <w:rsid w:val="007629C8"/>
    <w:rsid w:val="007643C9"/>
    <w:rsid w:val="0077047D"/>
    <w:rsid w:val="00797847"/>
    <w:rsid w:val="007B6BA5"/>
    <w:rsid w:val="007B7085"/>
    <w:rsid w:val="007C1C30"/>
    <w:rsid w:val="007C3390"/>
    <w:rsid w:val="007C4F4B"/>
    <w:rsid w:val="007D125E"/>
    <w:rsid w:val="007E01E9"/>
    <w:rsid w:val="007E63F3"/>
    <w:rsid w:val="007F6611"/>
    <w:rsid w:val="00811920"/>
    <w:rsid w:val="00815AD0"/>
    <w:rsid w:val="008242D7"/>
    <w:rsid w:val="008257B1"/>
    <w:rsid w:val="00825EBD"/>
    <w:rsid w:val="00832334"/>
    <w:rsid w:val="00836B97"/>
    <w:rsid w:val="00842A08"/>
    <w:rsid w:val="00843767"/>
    <w:rsid w:val="00850639"/>
    <w:rsid w:val="008679D9"/>
    <w:rsid w:val="008878DE"/>
    <w:rsid w:val="008978CB"/>
    <w:rsid w:val="008979B1"/>
    <w:rsid w:val="008A6B25"/>
    <w:rsid w:val="008A6C4F"/>
    <w:rsid w:val="008B2335"/>
    <w:rsid w:val="008B4EF7"/>
    <w:rsid w:val="008C02BE"/>
    <w:rsid w:val="008C73C8"/>
    <w:rsid w:val="008E0678"/>
    <w:rsid w:val="008F31D2"/>
    <w:rsid w:val="009018C1"/>
    <w:rsid w:val="00917FDE"/>
    <w:rsid w:val="009223CA"/>
    <w:rsid w:val="00940F93"/>
    <w:rsid w:val="009760F3"/>
    <w:rsid w:val="00976CFB"/>
    <w:rsid w:val="00991EB1"/>
    <w:rsid w:val="009A0830"/>
    <w:rsid w:val="009A0E8D"/>
    <w:rsid w:val="009B26E7"/>
    <w:rsid w:val="00A00697"/>
    <w:rsid w:val="00A00A3F"/>
    <w:rsid w:val="00A01489"/>
    <w:rsid w:val="00A3026E"/>
    <w:rsid w:val="00A338F1"/>
    <w:rsid w:val="00A35BE0"/>
    <w:rsid w:val="00A6129C"/>
    <w:rsid w:val="00A72F22"/>
    <w:rsid w:val="00A7360F"/>
    <w:rsid w:val="00A748A6"/>
    <w:rsid w:val="00A769F4"/>
    <w:rsid w:val="00A776B4"/>
    <w:rsid w:val="00A94361"/>
    <w:rsid w:val="00AA293C"/>
    <w:rsid w:val="00AE192D"/>
    <w:rsid w:val="00B11A6B"/>
    <w:rsid w:val="00B165C3"/>
    <w:rsid w:val="00B21BE7"/>
    <w:rsid w:val="00B30179"/>
    <w:rsid w:val="00B421C1"/>
    <w:rsid w:val="00B55C71"/>
    <w:rsid w:val="00B56E4A"/>
    <w:rsid w:val="00B56E9C"/>
    <w:rsid w:val="00B60440"/>
    <w:rsid w:val="00B64B1F"/>
    <w:rsid w:val="00B6553F"/>
    <w:rsid w:val="00B77D05"/>
    <w:rsid w:val="00B81206"/>
    <w:rsid w:val="00B81E12"/>
    <w:rsid w:val="00B937DB"/>
    <w:rsid w:val="00B956A7"/>
    <w:rsid w:val="00B97B50"/>
    <w:rsid w:val="00BA5FDF"/>
    <w:rsid w:val="00BB4EBA"/>
    <w:rsid w:val="00BC3FA0"/>
    <w:rsid w:val="00BC5DED"/>
    <w:rsid w:val="00BC74E9"/>
    <w:rsid w:val="00BE5E64"/>
    <w:rsid w:val="00BF68A8"/>
    <w:rsid w:val="00C11A03"/>
    <w:rsid w:val="00C22C0C"/>
    <w:rsid w:val="00C3433E"/>
    <w:rsid w:val="00C4527F"/>
    <w:rsid w:val="00C463DD"/>
    <w:rsid w:val="00C4724C"/>
    <w:rsid w:val="00C629A0"/>
    <w:rsid w:val="00C64629"/>
    <w:rsid w:val="00C67690"/>
    <w:rsid w:val="00C745C3"/>
    <w:rsid w:val="00C82E7D"/>
    <w:rsid w:val="00C8445B"/>
    <w:rsid w:val="00C92310"/>
    <w:rsid w:val="00C96DF2"/>
    <w:rsid w:val="00C96EEE"/>
    <w:rsid w:val="00CB3E03"/>
    <w:rsid w:val="00CB4906"/>
    <w:rsid w:val="00CD4AA6"/>
    <w:rsid w:val="00CE4A8F"/>
    <w:rsid w:val="00CE4B5B"/>
    <w:rsid w:val="00D2031B"/>
    <w:rsid w:val="00D248B6"/>
    <w:rsid w:val="00D25FE2"/>
    <w:rsid w:val="00D32D1F"/>
    <w:rsid w:val="00D43252"/>
    <w:rsid w:val="00D47EEA"/>
    <w:rsid w:val="00D50AA6"/>
    <w:rsid w:val="00D51849"/>
    <w:rsid w:val="00D773DF"/>
    <w:rsid w:val="00D95303"/>
    <w:rsid w:val="00D978C6"/>
    <w:rsid w:val="00DA3C1C"/>
    <w:rsid w:val="00DD4087"/>
    <w:rsid w:val="00DE7528"/>
    <w:rsid w:val="00E046DF"/>
    <w:rsid w:val="00E0762E"/>
    <w:rsid w:val="00E27346"/>
    <w:rsid w:val="00E71BC8"/>
    <w:rsid w:val="00E7260F"/>
    <w:rsid w:val="00E73F5D"/>
    <w:rsid w:val="00E77E4E"/>
    <w:rsid w:val="00E938CC"/>
    <w:rsid w:val="00E958BD"/>
    <w:rsid w:val="00E96630"/>
    <w:rsid w:val="00EB18BA"/>
    <w:rsid w:val="00ED7A2A"/>
    <w:rsid w:val="00EF1D7F"/>
    <w:rsid w:val="00EF3550"/>
    <w:rsid w:val="00F20CE2"/>
    <w:rsid w:val="00F31E5F"/>
    <w:rsid w:val="00F3712A"/>
    <w:rsid w:val="00F4407B"/>
    <w:rsid w:val="00F603FF"/>
    <w:rsid w:val="00F6100A"/>
    <w:rsid w:val="00F701BC"/>
    <w:rsid w:val="00F70252"/>
    <w:rsid w:val="00F84D91"/>
    <w:rsid w:val="00F85772"/>
    <w:rsid w:val="00F867FC"/>
    <w:rsid w:val="00F93781"/>
    <w:rsid w:val="00FA7D6D"/>
    <w:rsid w:val="00FB613B"/>
    <w:rsid w:val="00FB6DE8"/>
    <w:rsid w:val="00FC68B7"/>
    <w:rsid w:val="00FD3F98"/>
    <w:rsid w:val="00FE106A"/>
    <w:rsid w:val="00FE2FEF"/>
    <w:rsid w:val="00FE42FD"/>
    <w:rsid w:val="00FF145D"/>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32D1F"/>
    <w:pPr>
      <w:spacing w:line="240" w:lineRule="auto"/>
    </w:pPr>
    <w:rPr>
      <w:rFonts w:ascii="Tahoma" w:hAnsi="Tahoma" w:cs="Tahoma"/>
      <w:sz w:val="16"/>
      <w:szCs w:val="16"/>
    </w:rPr>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lang w:val="it-IT"/>
    </w:rPr>
  </w:style>
  <w:style w:type="character" w:customStyle="1" w:styleId="SingleTxtGChar">
    <w:name w:val="_ Single Txt_G Char"/>
    <w:link w:val="SingleTxtG"/>
    <w:locked/>
    <w:rsid w:val="00EF3550"/>
    <w:rPr>
      <w:lang w:val="x-none" w:eastAsia="en-US"/>
    </w:rPr>
  </w:style>
  <w:style w:type="paragraph" w:customStyle="1" w:styleId="SingleTxtG">
    <w:name w:val="_ Single Txt_G"/>
    <w:basedOn w:val="Normal"/>
    <w:link w:val="SingleTxtGChar"/>
    <w:rsid w:val="000646F4"/>
    <w:pPr>
      <w:spacing w:after="120"/>
      <w:ind w:left="1134" w:right="1134"/>
      <w:jc w:val="both"/>
    </w:pPr>
    <w:rPr>
      <w:lang w:val="it-IT"/>
    </w:r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sid w:val="00B11A6B"/>
    <w:rPr>
      <w:rFonts w:cs="Courier New"/>
    </w:rPr>
  </w:style>
  <w:style w:type="paragraph" w:styleId="BodyText">
    <w:name w:val="Body Text"/>
    <w:basedOn w:val="Normal"/>
    <w:next w:val="Normal"/>
    <w:semiHidden/>
    <w:rsid w:val="00B11A6B"/>
  </w:style>
  <w:style w:type="paragraph" w:styleId="BodyTextIndent">
    <w:name w:val="Body Text Indent"/>
    <w:basedOn w:val="Normal"/>
    <w:semiHidden/>
    <w:rsid w:val="00B11A6B"/>
    <w:pPr>
      <w:spacing w:after="120"/>
      <w:ind w:left="283"/>
    </w:pPr>
  </w:style>
  <w:style w:type="paragraph" w:styleId="BlockText">
    <w:name w:val="Block Text"/>
    <w:basedOn w:val="Normal"/>
    <w:semiHidden/>
    <w:rsid w:val="00B11A6B"/>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semiHidden/>
    <w:rsid w:val="000646F4"/>
    <w:rPr>
      <w:rFonts w:ascii="Times New Roman" w:hAnsi="Times New Roman" w:cs="Times New Roman"/>
      <w:sz w:val="18"/>
      <w:vertAlign w:val="superscript"/>
    </w:rPr>
  </w:style>
  <w:style w:type="character" w:styleId="FootnoteReference">
    <w:name w:val="footnote reference"/>
    <w:aliases w:val="4_G"/>
    <w:basedOn w:val="DefaultParagraphFont"/>
    <w:semiHidden/>
    <w:rsid w:val="000646F4"/>
    <w:rPr>
      <w:rFonts w:ascii="Times New Roman" w:hAnsi="Times New Roman"/>
      <w:sz w:val="18"/>
      <w:vertAlign w:val="superscript"/>
    </w:rPr>
  </w:style>
  <w:style w:type="paragraph" w:styleId="FootnoteText">
    <w:name w:val="footnote text"/>
    <w:aliases w:val="5_G"/>
    <w:basedOn w:val="Normal"/>
    <w:semiHidden/>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24"/>
      </w:numPr>
      <w:spacing w:after="120"/>
      <w:ind w:right="1134"/>
      <w:jc w:val="both"/>
    </w:pPr>
  </w:style>
  <w:style w:type="paragraph" w:styleId="EndnoteText">
    <w:name w:val="endnote text"/>
    <w:aliases w:val="2_G"/>
    <w:basedOn w:val="FootnoteText"/>
    <w:semiHidden/>
    <w:rsid w:val="000646F4"/>
  </w:style>
  <w:style w:type="character" w:styleId="CommentReference">
    <w:name w:val="annotation reference"/>
    <w:basedOn w:val="DefaultParagraphFont"/>
    <w:semiHidden/>
    <w:rsid w:val="00B11A6B"/>
    <w:rPr>
      <w:sz w:val="6"/>
    </w:rPr>
  </w:style>
  <w:style w:type="paragraph" w:styleId="CommentText">
    <w:name w:val="annotation text"/>
    <w:basedOn w:val="Normal"/>
    <w:semiHidden/>
    <w:rsid w:val="00B11A6B"/>
  </w:style>
  <w:style w:type="character" w:styleId="LineNumber">
    <w:name w:val="line number"/>
    <w:basedOn w:val="DefaultParagraphFont"/>
    <w:semiHidden/>
    <w:rsid w:val="00B11A6B"/>
    <w:rPr>
      <w:sz w:val="14"/>
    </w:rPr>
  </w:style>
  <w:style w:type="paragraph" w:customStyle="1" w:styleId="Bullet2G">
    <w:name w:val="_Bullet 2_G"/>
    <w:basedOn w:val="Normal"/>
    <w:rsid w:val="000646F4"/>
    <w:pPr>
      <w:numPr>
        <w:numId w:val="2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it-IT"/>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rPr>
      <w:rFonts w:cs="Times New Roman"/>
    </w:rPr>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rPr>
  </w:style>
  <w:style w:type="character" w:styleId="HTMLCode">
    <w:name w:val="HTML Code"/>
    <w:basedOn w:val="DefaultParagraphFont"/>
    <w:semiHidden/>
    <w:rsid w:val="008A6C4F"/>
    <w:rPr>
      <w:rFonts w:ascii="Courier New" w:hAnsi="Courier New"/>
      <w:sz w:val="20"/>
    </w:rPr>
  </w:style>
  <w:style w:type="character" w:styleId="HTMLDefinition">
    <w:name w:val="HTML Definition"/>
    <w:basedOn w:val="DefaultParagraphFont"/>
    <w:semiHidden/>
    <w:rsid w:val="008A6C4F"/>
    <w:rPr>
      <w:i/>
    </w:rPr>
  </w:style>
  <w:style w:type="character" w:styleId="HTMLKeyboard">
    <w:name w:val="HTML Keyboard"/>
    <w:basedOn w:val="DefaultParagraphFont"/>
    <w:semiHidden/>
    <w:rsid w:val="008A6C4F"/>
    <w:rPr>
      <w:rFonts w:ascii="Courier New" w:hAnsi="Courier New"/>
      <w:sz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rPr>
  </w:style>
  <w:style w:type="character" w:styleId="HTMLTypewriter">
    <w:name w:val="HTML Typewriter"/>
    <w:basedOn w:val="DefaultParagraphFont"/>
    <w:semiHidden/>
    <w:rsid w:val="008A6C4F"/>
    <w:rPr>
      <w:rFonts w:ascii="Courier New" w:hAnsi="Courier New"/>
      <w:sz w:val="20"/>
    </w:rPr>
  </w:style>
  <w:style w:type="character" w:styleId="HTMLVariable">
    <w:name w:val="HTML Variable"/>
    <w:basedOn w:val="DefaultParagraphFont"/>
    <w:semiHidden/>
    <w:rsid w:val="008A6C4F"/>
    <w:rPr>
      <w:i/>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16"/>
      </w:numPr>
    </w:pPr>
  </w:style>
  <w:style w:type="paragraph" w:styleId="ListBullet2">
    <w:name w:val="List Bullet 2"/>
    <w:basedOn w:val="Normal"/>
    <w:semiHidden/>
    <w:rsid w:val="008A6C4F"/>
    <w:pPr>
      <w:numPr>
        <w:numId w:val="17"/>
      </w:numPr>
    </w:pPr>
  </w:style>
  <w:style w:type="paragraph" w:styleId="ListBullet3">
    <w:name w:val="List Bullet 3"/>
    <w:basedOn w:val="Normal"/>
    <w:semiHidden/>
    <w:rsid w:val="008A6C4F"/>
    <w:pPr>
      <w:numPr>
        <w:numId w:val="18"/>
      </w:numPr>
    </w:pPr>
  </w:style>
  <w:style w:type="paragraph" w:styleId="ListBullet4">
    <w:name w:val="List Bullet 4"/>
    <w:basedOn w:val="Normal"/>
    <w:semiHidden/>
    <w:rsid w:val="008A6C4F"/>
    <w:pPr>
      <w:numPr>
        <w:numId w:val="19"/>
      </w:numPr>
    </w:pPr>
  </w:style>
  <w:style w:type="paragraph" w:styleId="ListBullet5">
    <w:name w:val="List Bullet 5"/>
    <w:basedOn w:val="Normal"/>
    <w:semiHidden/>
    <w:rsid w:val="008A6C4F"/>
    <w:pPr>
      <w:numPr>
        <w:numId w:val="2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15"/>
      </w:numPr>
    </w:pPr>
  </w:style>
  <w:style w:type="paragraph" w:styleId="ListNumber2">
    <w:name w:val="List Number 2"/>
    <w:basedOn w:val="Normal"/>
    <w:semiHidden/>
    <w:rsid w:val="008A6C4F"/>
    <w:pPr>
      <w:numPr>
        <w:numId w:val="14"/>
      </w:numPr>
    </w:pPr>
  </w:style>
  <w:style w:type="paragraph" w:styleId="ListNumber3">
    <w:name w:val="List Number 3"/>
    <w:basedOn w:val="Normal"/>
    <w:semiHidden/>
    <w:rsid w:val="008A6C4F"/>
    <w:pPr>
      <w:numPr>
        <w:numId w:val="13"/>
      </w:numPr>
    </w:pPr>
  </w:style>
  <w:style w:type="paragraph" w:styleId="ListNumber4">
    <w:name w:val="List Number 4"/>
    <w:basedOn w:val="Normal"/>
    <w:semiHidden/>
    <w:rsid w:val="008A6C4F"/>
    <w:pPr>
      <w:numPr>
        <w:numId w:val="11"/>
      </w:numPr>
    </w:pPr>
  </w:style>
  <w:style w:type="paragraph" w:styleId="ListNumber5">
    <w:name w:val="List Number 5"/>
    <w:basedOn w:val="Normal"/>
    <w:semiHidden/>
    <w:rsid w:val="008A6C4F"/>
    <w:pPr>
      <w:numPr>
        <w:numId w:val="1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rPr>
      <w:lang w:val="it-IT" w:eastAsia="it-IT"/>
    </w:rPr>
    <w:tblPr>
      <w:tblInd w:w="0" w:type="nil"/>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rPr>
      <w:lang w:val="it-IT" w:eastAsia="it-IT"/>
    </w:rPr>
    <w:tblPr>
      <w:tblStyleRowBandSize w:val="1"/>
      <w:tblInd w:w="0" w:type="nil"/>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rPr>
      <w:lang w:val="it-IT" w:eastAsia="it-IT"/>
    </w:rPr>
    <w:tblPr>
      <w:tblStyleRowBandSize w:val="1"/>
      <w:tblStyleColBandSize w:val="1"/>
      <w:tblInd w:w="0" w:type="nil"/>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rPr>
      <w:lang w:val="it-IT" w:eastAsia="it-IT"/>
    </w:rPr>
    <w:tblPr>
      <w:tblInd w:w="0" w:type="nil"/>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rPr>
      <w:lang w:val="it-IT" w:eastAsia="it-IT"/>
    </w:rPr>
    <w:tblPr>
      <w:tblInd w:w="0" w:type="nil"/>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lang w:val="it-IT" w:eastAsia="it-IT"/>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rPr>
      <w:lang w:val="it-IT" w:eastAsia="it-IT"/>
    </w:rPr>
    <w:tblPr>
      <w:tblInd w:w="0" w:type="nil"/>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lang w:val="it-IT" w:eastAsia="it-IT"/>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rPr>
      <w:lang w:val="it-IT" w:eastAsia="it-IT"/>
    </w:rPr>
    <w:tblPr>
      <w:tblInd w:w="0" w:type="nil"/>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rPr>
      <w:lang w:val="it-IT" w:eastAsia="it-IT"/>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lang w:val="it-IT" w:eastAsia="it-IT"/>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lang w:val="it-IT" w:eastAsia="it-IT"/>
    </w:rPr>
    <w:tblPr>
      <w:tblStyleColBandSize w:val="1"/>
      <w:tblInd w:w="0" w:type="nil"/>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lang w:val="it-IT" w:eastAsia="it-IT"/>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rPr>
      <w:lang w:val="it-IT" w:eastAsia="it-IT"/>
    </w:rPr>
    <w:tblPr>
      <w:tblStyleColBandSize w:val="1"/>
      <w:tblInd w:w="0" w:type="nil"/>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rPr>
      <w:lang w:val="it-IT" w:eastAsia="it-IT"/>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8A6C4F"/>
    <w:pPr>
      <w:suppressAutoHyphens/>
      <w:spacing w:line="240" w:lineRule="atLeast"/>
    </w:pPr>
    <w:rPr>
      <w:lang w:val="it-IT" w:eastAsia="it-IT"/>
    </w:rPr>
    <w:tblPr>
      <w:tblStyleRowBandSize w:val="1"/>
      <w:tblInd w:w="0" w:type="nil"/>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rPr>
      <w:lang w:val="it-IT" w:eastAsia="it-IT"/>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rPr>
      <w:lang w:val="it-IT"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rPr>
      <w:lang w:val="it-IT" w:eastAsia="it-IT"/>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rPr>
      <w:lang w:val="it-IT" w:eastAsia="it-IT"/>
    </w:rPr>
    <w:tblPr>
      <w:tblInd w:w="0" w:type="nil"/>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rPr>
      <w:lang w:val="it-IT" w:eastAsia="it-IT"/>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rPr>
      <w:lang w:val="it-IT" w:eastAsia="it-IT"/>
    </w:rPr>
    <w:tblPr>
      <w:tblInd w:w="0" w:type="nil"/>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rPr>
      <w:lang w:val="it-IT" w:eastAsia="it-IT"/>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rPr>
      <w:lang w:val="it-IT" w:eastAsia="it-IT"/>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lang w:val="it-IT" w:eastAsia="it-IT"/>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rPr>
      <w:lang w:val="it-IT" w:eastAsia="it-IT"/>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rPr>
      <w:lang w:val="it-IT" w:eastAsia="it-IT"/>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rPr>
      <w:lang w:val="it-IT" w:eastAsia="it-IT"/>
    </w:rPr>
    <w:tblPr>
      <w:tblStyleRowBandSize w:val="2"/>
      <w:tblInd w:w="0" w:type="nil"/>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rPr>
      <w:lang w:val="it-IT" w:eastAsia="it-IT"/>
    </w:rPr>
    <w:tblPr>
      <w:tblInd w:w="0" w:type="nil"/>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rPr>
      <w:lang w:val="it-IT" w:eastAsia="it-IT"/>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rPr>
      <w:lang w:val="it-IT" w:eastAsia="it-IT"/>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rPr>
      <w:lang w:val="it-IT" w:eastAsia="it-IT"/>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rPr>
      <w:lang w:val="it-IT" w:eastAsia="it-IT"/>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rPr>
      <w:lang w:val="it-IT" w:eastAsia="it-IT"/>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rPr>
      <w:lang w:val="it-IT" w:eastAsia="it-IT"/>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rPr>
      <w:lang w:val="it-IT" w:eastAsia="it-IT"/>
    </w:rPr>
    <w:tblPr>
      <w:tblInd w:w="0" w:type="nil"/>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rPr>
      <w:lang w:val="it-IT" w:eastAsia="it-IT"/>
    </w:rPr>
    <w:tblPr>
      <w:tblInd w:w="0" w:type="nil"/>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rPr>
      <w:lang w:val="it-IT" w:eastAsia="it-IT"/>
    </w:rPr>
    <w:tblPr>
      <w:tblInd w:w="0" w:type="nil"/>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rPr>
      <w:lang w:val="it-IT" w:eastAsia="it-IT"/>
    </w:rPr>
    <w:tblPr>
      <w:tblStyleRowBandSize w:val="1"/>
      <w:tblInd w:w="0" w:type="nil"/>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rPr>
      <w:lang w:val="it-IT" w:eastAsia="it-IT"/>
    </w:rPr>
    <w:tblPr>
      <w:tblInd w:w="0" w:type="nil"/>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rPr>
      <w:lang w:val="it-IT"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rPr>
      <w:lang w:val="it-IT" w:eastAsia="it-IT"/>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rPr>
      <w:lang w:val="it-IT" w:eastAsia="it-IT"/>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rPr>
      <w:lang w:val="it-IT" w:eastAsia="it-IT"/>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ChGChar">
    <w:name w:val="_ H _Ch_G Char"/>
    <w:link w:val="HChG"/>
    <w:locked/>
    <w:rsid w:val="00066A29"/>
    <w:rPr>
      <w:b/>
      <w:sz w:val="28"/>
      <w:lang w:val="x-none" w:eastAsia="en-US"/>
    </w:rPr>
  </w:style>
  <w:style w:type="character" w:customStyle="1" w:styleId="H1GChar">
    <w:name w:val="_ H_1_G Char"/>
    <w:link w:val="H1G"/>
    <w:locked/>
    <w:rsid w:val="008978CB"/>
    <w:rPr>
      <w:b/>
      <w:sz w:val="24"/>
      <w:lang w:val="x-none" w:eastAsia="en-US"/>
    </w:rPr>
  </w:style>
  <w:style w:type="character" w:customStyle="1" w:styleId="BalloonTextChar">
    <w:name w:val="Balloon Text Char"/>
    <w:basedOn w:val="DefaultParagraphFont"/>
    <w:link w:val="BalloonText"/>
    <w:locked/>
    <w:rsid w:val="00D32D1F"/>
    <w:rPr>
      <w:rFonts w:ascii="Tahoma" w:hAnsi="Tahoma" w:cs="Tahoma"/>
      <w:sz w:val="16"/>
      <w:szCs w:val="16"/>
      <w:lang w:val="x-none" w:eastAsia="en-US"/>
    </w:rPr>
  </w:style>
  <w:style w:type="numbering" w:customStyle="1" w:styleId="ArticleSection1">
    <w:name w:val="Article / Section1"/>
    <w:rsid w:val="00C9405F"/>
    <w:pPr>
      <w:numPr>
        <w:numId w:val="23"/>
      </w:numPr>
    </w:pPr>
  </w:style>
  <w:style w:type="numbering" w:styleId="1ai">
    <w:name w:val="Outline List 1"/>
    <w:basedOn w:val="NoList"/>
    <w:rsid w:val="00C9405F"/>
    <w:pPr>
      <w:numPr>
        <w:numId w:val="22"/>
      </w:numPr>
    </w:pPr>
  </w:style>
  <w:style w:type="numbering" w:styleId="111111">
    <w:name w:val="Outline List 2"/>
    <w:basedOn w:val="NoList"/>
    <w:rsid w:val="00C9405F"/>
    <w:pPr>
      <w:numPr>
        <w:numId w:val="21"/>
      </w:numPr>
    </w:pPr>
  </w:style>
  <w:style w:type="character" w:customStyle="1" w:styleId="Heading4Char">
    <w:name w:val="Heading 4 Char"/>
    <w:basedOn w:val="DefaultParagraphFont"/>
    <w:link w:val="Heading4"/>
    <w:semiHidden/>
    <w:locked/>
    <w:rsid w:val="00F20CE2"/>
    <w:rPr>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32D1F"/>
    <w:pPr>
      <w:spacing w:line="240" w:lineRule="auto"/>
    </w:pPr>
    <w:rPr>
      <w:rFonts w:ascii="Tahoma" w:hAnsi="Tahoma" w:cs="Tahoma"/>
      <w:sz w:val="16"/>
      <w:szCs w:val="16"/>
    </w:rPr>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lang w:val="it-IT"/>
    </w:rPr>
  </w:style>
  <w:style w:type="character" w:customStyle="1" w:styleId="SingleTxtGChar">
    <w:name w:val="_ Single Txt_G Char"/>
    <w:link w:val="SingleTxtG"/>
    <w:locked/>
    <w:rsid w:val="00EF3550"/>
    <w:rPr>
      <w:lang w:val="x-none" w:eastAsia="en-US"/>
    </w:rPr>
  </w:style>
  <w:style w:type="paragraph" w:customStyle="1" w:styleId="SingleTxtG">
    <w:name w:val="_ Single Txt_G"/>
    <w:basedOn w:val="Normal"/>
    <w:link w:val="SingleTxtGChar"/>
    <w:rsid w:val="000646F4"/>
    <w:pPr>
      <w:spacing w:after="120"/>
      <w:ind w:left="1134" w:right="1134"/>
      <w:jc w:val="both"/>
    </w:pPr>
    <w:rPr>
      <w:lang w:val="it-IT"/>
    </w:r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sid w:val="00B11A6B"/>
    <w:rPr>
      <w:rFonts w:cs="Courier New"/>
    </w:rPr>
  </w:style>
  <w:style w:type="paragraph" w:styleId="BodyText">
    <w:name w:val="Body Text"/>
    <w:basedOn w:val="Normal"/>
    <w:next w:val="Normal"/>
    <w:semiHidden/>
    <w:rsid w:val="00B11A6B"/>
  </w:style>
  <w:style w:type="paragraph" w:styleId="BodyTextIndent">
    <w:name w:val="Body Text Indent"/>
    <w:basedOn w:val="Normal"/>
    <w:semiHidden/>
    <w:rsid w:val="00B11A6B"/>
    <w:pPr>
      <w:spacing w:after="120"/>
      <w:ind w:left="283"/>
    </w:pPr>
  </w:style>
  <w:style w:type="paragraph" w:styleId="BlockText">
    <w:name w:val="Block Text"/>
    <w:basedOn w:val="Normal"/>
    <w:semiHidden/>
    <w:rsid w:val="00B11A6B"/>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semiHidden/>
    <w:rsid w:val="000646F4"/>
    <w:rPr>
      <w:rFonts w:ascii="Times New Roman" w:hAnsi="Times New Roman" w:cs="Times New Roman"/>
      <w:sz w:val="18"/>
      <w:vertAlign w:val="superscript"/>
    </w:rPr>
  </w:style>
  <w:style w:type="character" w:styleId="FootnoteReference">
    <w:name w:val="footnote reference"/>
    <w:aliases w:val="4_G"/>
    <w:basedOn w:val="DefaultParagraphFont"/>
    <w:semiHidden/>
    <w:rsid w:val="000646F4"/>
    <w:rPr>
      <w:rFonts w:ascii="Times New Roman" w:hAnsi="Times New Roman"/>
      <w:sz w:val="18"/>
      <w:vertAlign w:val="superscript"/>
    </w:rPr>
  </w:style>
  <w:style w:type="paragraph" w:styleId="FootnoteText">
    <w:name w:val="footnote text"/>
    <w:aliases w:val="5_G"/>
    <w:basedOn w:val="Normal"/>
    <w:semiHidden/>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24"/>
      </w:numPr>
      <w:spacing w:after="120"/>
      <w:ind w:right="1134"/>
      <w:jc w:val="both"/>
    </w:pPr>
  </w:style>
  <w:style w:type="paragraph" w:styleId="EndnoteText">
    <w:name w:val="endnote text"/>
    <w:aliases w:val="2_G"/>
    <w:basedOn w:val="FootnoteText"/>
    <w:semiHidden/>
    <w:rsid w:val="000646F4"/>
  </w:style>
  <w:style w:type="character" w:styleId="CommentReference">
    <w:name w:val="annotation reference"/>
    <w:basedOn w:val="DefaultParagraphFont"/>
    <w:semiHidden/>
    <w:rsid w:val="00B11A6B"/>
    <w:rPr>
      <w:sz w:val="6"/>
    </w:rPr>
  </w:style>
  <w:style w:type="paragraph" w:styleId="CommentText">
    <w:name w:val="annotation text"/>
    <w:basedOn w:val="Normal"/>
    <w:semiHidden/>
    <w:rsid w:val="00B11A6B"/>
  </w:style>
  <w:style w:type="character" w:styleId="LineNumber">
    <w:name w:val="line number"/>
    <w:basedOn w:val="DefaultParagraphFont"/>
    <w:semiHidden/>
    <w:rsid w:val="00B11A6B"/>
    <w:rPr>
      <w:sz w:val="14"/>
    </w:rPr>
  </w:style>
  <w:style w:type="paragraph" w:customStyle="1" w:styleId="Bullet2G">
    <w:name w:val="_Bullet 2_G"/>
    <w:basedOn w:val="Normal"/>
    <w:rsid w:val="000646F4"/>
    <w:pPr>
      <w:numPr>
        <w:numId w:val="2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it-IT"/>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rPr>
      <w:rFonts w:cs="Times New Roman"/>
    </w:rPr>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rPr>
  </w:style>
  <w:style w:type="character" w:styleId="HTMLCode">
    <w:name w:val="HTML Code"/>
    <w:basedOn w:val="DefaultParagraphFont"/>
    <w:semiHidden/>
    <w:rsid w:val="008A6C4F"/>
    <w:rPr>
      <w:rFonts w:ascii="Courier New" w:hAnsi="Courier New"/>
      <w:sz w:val="20"/>
    </w:rPr>
  </w:style>
  <w:style w:type="character" w:styleId="HTMLDefinition">
    <w:name w:val="HTML Definition"/>
    <w:basedOn w:val="DefaultParagraphFont"/>
    <w:semiHidden/>
    <w:rsid w:val="008A6C4F"/>
    <w:rPr>
      <w:i/>
    </w:rPr>
  </w:style>
  <w:style w:type="character" w:styleId="HTMLKeyboard">
    <w:name w:val="HTML Keyboard"/>
    <w:basedOn w:val="DefaultParagraphFont"/>
    <w:semiHidden/>
    <w:rsid w:val="008A6C4F"/>
    <w:rPr>
      <w:rFonts w:ascii="Courier New" w:hAnsi="Courier New"/>
      <w:sz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rPr>
  </w:style>
  <w:style w:type="character" w:styleId="HTMLTypewriter">
    <w:name w:val="HTML Typewriter"/>
    <w:basedOn w:val="DefaultParagraphFont"/>
    <w:semiHidden/>
    <w:rsid w:val="008A6C4F"/>
    <w:rPr>
      <w:rFonts w:ascii="Courier New" w:hAnsi="Courier New"/>
      <w:sz w:val="20"/>
    </w:rPr>
  </w:style>
  <w:style w:type="character" w:styleId="HTMLVariable">
    <w:name w:val="HTML Variable"/>
    <w:basedOn w:val="DefaultParagraphFont"/>
    <w:semiHidden/>
    <w:rsid w:val="008A6C4F"/>
    <w:rPr>
      <w:i/>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16"/>
      </w:numPr>
    </w:pPr>
  </w:style>
  <w:style w:type="paragraph" w:styleId="ListBullet2">
    <w:name w:val="List Bullet 2"/>
    <w:basedOn w:val="Normal"/>
    <w:semiHidden/>
    <w:rsid w:val="008A6C4F"/>
    <w:pPr>
      <w:numPr>
        <w:numId w:val="17"/>
      </w:numPr>
    </w:pPr>
  </w:style>
  <w:style w:type="paragraph" w:styleId="ListBullet3">
    <w:name w:val="List Bullet 3"/>
    <w:basedOn w:val="Normal"/>
    <w:semiHidden/>
    <w:rsid w:val="008A6C4F"/>
    <w:pPr>
      <w:numPr>
        <w:numId w:val="18"/>
      </w:numPr>
    </w:pPr>
  </w:style>
  <w:style w:type="paragraph" w:styleId="ListBullet4">
    <w:name w:val="List Bullet 4"/>
    <w:basedOn w:val="Normal"/>
    <w:semiHidden/>
    <w:rsid w:val="008A6C4F"/>
    <w:pPr>
      <w:numPr>
        <w:numId w:val="19"/>
      </w:numPr>
    </w:pPr>
  </w:style>
  <w:style w:type="paragraph" w:styleId="ListBullet5">
    <w:name w:val="List Bullet 5"/>
    <w:basedOn w:val="Normal"/>
    <w:semiHidden/>
    <w:rsid w:val="008A6C4F"/>
    <w:pPr>
      <w:numPr>
        <w:numId w:val="2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15"/>
      </w:numPr>
    </w:pPr>
  </w:style>
  <w:style w:type="paragraph" w:styleId="ListNumber2">
    <w:name w:val="List Number 2"/>
    <w:basedOn w:val="Normal"/>
    <w:semiHidden/>
    <w:rsid w:val="008A6C4F"/>
    <w:pPr>
      <w:numPr>
        <w:numId w:val="14"/>
      </w:numPr>
    </w:pPr>
  </w:style>
  <w:style w:type="paragraph" w:styleId="ListNumber3">
    <w:name w:val="List Number 3"/>
    <w:basedOn w:val="Normal"/>
    <w:semiHidden/>
    <w:rsid w:val="008A6C4F"/>
    <w:pPr>
      <w:numPr>
        <w:numId w:val="13"/>
      </w:numPr>
    </w:pPr>
  </w:style>
  <w:style w:type="paragraph" w:styleId="ListNumber4">
    <w:name w:val="List Number 4"/>
    <w:basedOn w:val="Normal"/>
    <w:semiHidden/>
    <w:rsid w:val="008A6C4F"/>
    <w:pPr>
      <w:numPr>
        <w:numId w:val="11"/>
      </w:numPr>
    </w:pPr>
  </w:style>
  <w:style w:type="paragraph" w:styleId="ListNumber5">
    <w:name w:val="List Number 5"/>
    <w:basedOn w:val="Normal"/>
    <w:semiHidden/>
    <w:rsid w:val="008A6C4F"/>
    <w:pPr>
      <w:numPr>
        <w:numId w:val="1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rPr>
      <w:lang w:val="it-IT" w:eastAsia="it-IT"/>
    </w:rPr>
    <w:tblPr>
      <w:tblInd w:w="0" w:type="nil"/>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rPr>
      <w:lang w:val="it-IT" w:eastAsia="it-IT"/>
    </w:rPr>
    <w:tblPr>
      <w:tblStyleRowBandSize w:val="1"/>
      <w:tblInd w:w="0" w:type="nil"/>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rPr>
      <w:lang w:val="it-IT" w:eastAsia="it-IT"/>
    </w:rPr>
    <w:tblPr>
      <w:tblStyleRowBandSize w:val="1"/>
      <w:tblStyleColBandSize w:val="1"/>
      <w:tblInd w:w="0" w:type="nil"/>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rPr>
      <w:lang w:val="it-IT" w:eastAsia="it-IT"/>
    </w:rPr>
    <w:tblPr>
      <w:tblInd w:w="0" w:type="nil"/>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rPr>
      <w:lang w:val="it-IT" w:eastAsia="it-IT"/>
    </w:rPr>
    <w:tblPr>
      <w:tblInd w:w="0" w:type="nil"/>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lang w:val="it-IT" w:eastAsia="it-IT"/>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rPr>
      <w:lang w:val="it-IT" w:eastAsia="it-IT"/>
    </w:rPr>
    <w:tblPr>
      <w:tblInd w:w="0" w:type="nil"/>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lang w:val="it-IT" w:eastAsia="it-IT"/>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rPr>
      <w:lang w:val="it-IT" w:eastAsia="it-IT"/>
    </w:rPr>
    <w:tblPr>
      <w:tblInd w:w="0" w:type="nil"/>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rPr>
      <w:lang w:val="it-IT" w:eastAsia="it-IT"/>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lang w:val="it-IT" w:eastAsia="it-IT"/>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lang w:val="it-IT" w:eastAsia="it-IT"/>
    </w:rPr>
    <w:tblPr>
      <w:tblStyleColBandSize w:val="1"/>
      <w:tblInd w:w="0" w:type="nil"/>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lang w:val="it-IT" w:eastAsia="it-IT"/>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rPr>
      <w:lang w:val="it-IT" w:eastAsia="it-IT"/>
    </w:rPr>
    <w:tblPr>
      <w:tblStyleColBandSize w:val="1"/>
      <w:tblInd w:w="0" w:type="nil"/>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rPr>
      <w:lang w:val="it-IT" w:eastAsia="it-IT"/>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8A6C4F"/>
    <w:pPr>
      <w:suppressAutoHyphens/>
      <w:spacing w:line="240" w:lineRule="atLeast"/>
    </w:pPr>
    <w:rPr>
      <w:lang w:val="it-IT" w:eastAsia="it-IT"/>
    </w:rPr>
    <w:tblPr>
      <w:tblStyleRowBandSize w:val="1"/>
      <w:tblInd w:w="0" w:type="nil"/>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rPr>
      <w:lang w:val="it-IT" w:eastAsia="it-IT"/>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rPr>
      <w:lang w:val="it-IT"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rPr>
      <w:lang w:val="it-IT" w:eastAsia="it-IT"/>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rPr>
      <w:lang w:val="it-IT" w:eastAsia="it-IT"/>
    </w:rPr>
    <w:tblPr>
      <w:tblInd w:w="0" w:type="nil"/>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rPr>
      <w:lang w:val="it-IT" w:eastAsia="it-IT"/>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rPr>
      <w:lang w:val="it-IT" w:eastAsia="it-IT"/>
    </w:rPr>
    <w:tblPr>
      <w:tblInd w:w="0" w:type="nil"/>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rPr>
      <w:lang w:val="it-IT" w:eastAsia="it-IT"/>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rPr>
      <w:lang w:val="it-IT" w:eastAsia="it-IT"/>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lang w:val="it-IT" w:eastAsia="it-IT"/>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rPr>
      <w:lang w:val="it-IT" w:eastAsia="it-IT"/>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rPr>
      <w:lang w:val="it-IT" w:eastAsia="it-IT"/>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rPr>
      <w:lang w:val="it-IT" w:eastAsia="it-IT"/>
    </w:rPr>
    <w:tblPr>
      <w:tblStyleRowBandSize w:val="2"/>
      <w:tblInd w:w="0" w:type="nil"/>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rPr>
      <w:lang w:val="it-IT" w:eastAsia="it-IT"/>
    </w:rPr>
    <w:tblPr>
      <w:tblInd w:w="0" w:type="nil"/>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rPr>
      <w:lang w:val="it-IT" w:eastAsia="it-IT"/>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rPr>
      <w:lang w:val="it-IT" w:eastAsia="it-IT"/>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rPr>
      <w:lang w:val="it-IT" w:eastAsia="it-IT"/>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rPr>
      <w:lang w:val="it-IT" w:eastAsia="it-IT"/>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rPr>
      <w:lang w:val="it-IT" w:eastAsia="it-IT"/>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rPr>
      <w:lang w:val="it-IT" w:eastAsia="it-IT"/>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rPr>
      <w:lang w:val="it-IT" w:eastAsia="it-IT"/>
    </w:rPr>
    <w:tblPr>
      <w:tblInd w:w="0" w:type="nil"/>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rPr>
      <w:lang w:val="it-IT" w:eastAsia="it-IT"/>
    </w:rPr>
    <w:tblPr>
      <w:tblInd w:w="0" w:type="nil"/>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rPr>
      <w:lang w:val="it-IT" w:eastAsia="it-IT"/>
    </w:rPr>
    <w:tblPr>
      <w:tblInd w:w="0" w:type="nil"/>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rPr>
      <w:lang w:val="it-IT" w:eastAsia="it-IT"/>
    </w:rPr>
    <w:tblPr>
      <w:tblStyleRowBandSize w:val="1"/>
      <w:tblInd w:w="0" w:type="nil"/>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rPr>
      <w:lang w:val="it-IT" w:eastAsia="it-IT"/>
    </w:rPr>
    <w:tblPr>
      <w:tblInd w:w="0" w:type="nil"/>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rPr>
      <w:lang w:val="it-IT"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rPr>
      <w:lang w:val="it-IT" w:eastAsia="it-IT"/>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rPr>
      <w:lang w:val="it-IT" w:eastAsia="it-IT"/>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rPr>
      <w:lang w:val="it-IT" w:eastAsia="it-IT"/>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ChGChar">
    <w:name w:val="_ H _Ch_G Char"/>
    <w:link w:val="HChG"/>
    <w:locked/>
    <w:rsid w:val="00066A29"/>
    <w:rPr>
      <w:b/>
      <w:sz w:val="28"/>
      <w:lang w:val="x-none" w:eastAsia="en-US"/>
    </w:rPr>
  </w:style>
  <w:style w:type="character" w:customStyle="1" w:styleId="H1GChar">
    <w:name w:val="_ H_1_G Char"/>
    <w:link w:val="H1G"/>
    <w:locked/>
    <w:rsid w:val="008978CB"/>
    <w:rPr>
      <w:b/>
      <w:sz w:val="24"/>
      <w:lang w:val="x-none" w:eastAsia="en-US"/>
    </w:rPr>
  </w:style>
  <w:style w:type="character" w:customStyle="1" w:styleId="BalloonTextChar">
    <w:name w:val="Balloon Text Char"/>
    <w:basedOn w:val="DefaultParagraphFont"/>
    <w:link w:val="BalloonText"/>
    <w:locked/>
    <w:rsid w:val="00D32D1F"/>
    <w:rPr>
      <w:rFonts w:ascii="Tahoma" w:hAnsi="Tahoma" w:cs="Tahoma"/>
      <w:sz w:val="16"/>
      <w:szCs w:val="16"/>
      <w:lang w:val="x-none" w:eastAsia="en-US"/>
    </w:rPr>
  </w:style>
  <w:style w:type="numbering" w:customStyle="1" w:styleId="ArticleSection1">
    <w:name w:val="Article / Section1"/>
    <w:rsid w:val="00C9405F"/>
    <w:pPr>
      <w:numPr>
        <w:numId w:val="23"/>
      </w:numPr>
    </w:pPr>
  </w:style>
  <w:style w:type="numbering" w:styleId="1ai">
    <w:name w:val="Outline List 1"/>
    <w:basedOn w:val="NoList"/>
    <w:rsid w:val="00C9405F"/>
    <w:pPr>
      <w:numPr>
        <w:numId w:val="22"/>
      </w:numPr>
    </w:pPr>
  </w:style>
  <w:style w:type="numbering" w:styleId="111111">
    <w:name w:val="Outline List 2"/>
    <w:basedOn w:val="NoList"/>
    <w:rsid w:val="00C9405F"/>
    <w:pPr>
      <w:numPr>
        <w:numId w:val="21"/>
      </w:numPr>
    </w:pPr>
  </w:style>
  <w:style w:type="character" w:customStyle="1" w:styleId="Heading4Char">
    <w:name w:val="Heading 4 Char"/>
    <w:basedOn w:val="DefaultParagraphFont"/>
    <w:link w:val="Heading4"/>
    <w:semiHidden/>
    <w:locked/>
    <w:rsid w:val="00F20CE2"/>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unece.org/thepep/en/hlm/hl4_info.htm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mailto:roadsafety@une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9CA70-3821-4392-B82A-4DC4B0AF0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1829</Words>
  <Characters>10812</Characters>
  <Application>Microsoft Office Word</Application>
  <DocSecurity>0</DocSecurity>
  <Lines>90</Lines>
  <Paragraphs>25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United Nations</vt:lpstr>
      <vt:lpstr>United Nations</vt:lpstr>
    </vt:vector>
  </TitlesOfParts>
  <Company>CSD</Company>
  <LinksUpToDate>false</LinksUpToDate>
  <CharactersWithSpaces>12616</CharactersWithSpaces>
  <SharedDoc>false</SharedDoc>
  <HLinks>
    <vt:vector size="12" baseType="variant">
      <vt:variant>
        <vt:i4>196728</vt:i4>
      </vt:variant>
      <vt:variant>
        <vt:i4>0</vt:i4>
      </vt:variant>
      <vt:variant>
        <vt:i4>0</vt:i4>
      </vt:variant>
      <vt:variant>
        <vt:i4>5</vt:i4>
      </vt:variant>
      <vt:variant>
        <vt:lpwstr>http://www.unece.org/thepep/en/hlm/hl4_info.html</vt:lpwstr>
      </vt:variant>
      <vt:variant>
        <vt:lpwstr/>
      </vt:variant>
      <vt:variant>
        <vt:i4>65574</vt:i4>
      </vt:variant>
      <vt:variant>
        <vt:i4>0</vt:i4>
      </vt:variant>
      <vt:variant>
        <vt:i4>0</vt:i4>
      </vt:variant>
      <vt:variant>
        <vt:i4>5</vt:i4>
      </vt:variant>
      <vt:variant>
        <vt:lpwstr>mailto:roadsafety@unece.org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Josephine Ayiku</dc:creator>
  <cp:lastModifiedBy>Josephine Ayiku</cp:lastModifiedBy>
  <cp:revision>8</cp:revision>
  <cp:lastPrinted>2015-07-14T08:46:00Z</cp:lastPrinted>
  <dcterms:created xsi:type="dcterms:W3CDTF">2015-07-20T12:58:00Z</dcterms:created>
  <dcterms:modified xsi:type="dcterms:W3CDTF">2015-07-20T13:43:00Z</dcterms:modified>
</cp:coreProperties>
</file>