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80E1A" w:rsidRPr="00380E1A" w:rsidTr="003C5F6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80E1A" w:rsidRPr="00380E1A" w:rsidRDefault="00380E1A" w:rsidP="00380E1A">
            <w:pPr>
              <w:suppressAutoHyphens/>
              <w:spacing w:after="0" w:line="240" w:lineRule="atLeast"/>
              <w:rPr>
                <w:sz w:val="20"/>
                <w:lang w:bidi="ar-SA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380E1A" w:rsidRPr="00380E1A" w:rsidRDefault="00380E1A" w:rsidP="00380E1A">
            <w:pPr>
              <w:suppressAutoHyphens/>
              <w:spacing w:after="0" w:line="240" w:lineRule="atLeast"/>
              <w:ind w:right="400"/>
              <w:jc w:val="right"/>
              <w:rPr>
                <w:sz w:val="20"/>
                <w:lang w:bidi="ar-SA"/>
              </w:rPr>
            </w:pPr>
            <w:r w:rsidRPr="00380E1A">
              <w:rPr>
                <w:b/>
                <w:sz w:val="40"/>
                <w:szCs w:val="40"/>
                <w:lang w:bidi="ar-SA"/>
              </w:rPr>
              <w:t>INF.3</w:t>
            </w:r>
            <w:r>
              <w:rPr>
                <w:b/>
                <w:sz w:val="40"/>
                <w:szCs w:val="40"/>
                <w:lang w:bidi="ar-SA"/>
              </w:rPr>
              <w:t>3</w:t>
            </w:r>
          </w:p>
        </w:tc>
      </w:tr>
      <w:tr w:rsidR="00380E1A" w:rsidRPr="00380E1A" w:rsidTr="003C5F6E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80E1A" w:rsidRPr="00380E1A" w:rsidRDefault="00380E1A" w:rsidP="00380E1A">
            <w:pPr>
              <w:suppressAutoHyphens/>
              <w:spacing w:before="120" w:after="0" w:line="240" w:lineRule="atLeast"/>
              <w:rPr>
                <w:b/>
                <w:sz w:val="28"/>
                <w:szCs w:val="28"/>
                <w:lang w:bidi="ar-SA"/>
              </w:rPr>
            </w:pPr>
            <w:r w:rsidRPr="00380E1A">
              <w:rPr>
                <w:b/>
                <w:bCs/>
                <w:sz w:val="28"/>
                <w:szCs w:val="28"/>
                <w:lang w:val="en-US" w:bidi="ar-SA"/>
              </w:rPr>
              <w:t>Economic Commission for Europe</w:t>
            </w:r>
          </w:p>
          <w:p w:rsidR="00380E1A" w:rsidRPr="00380E1A" w:rsidRDefault="00380E1A" w:rsidP="00380E1A">
            <w:pPr>
              <w:suppressAutoHyphens/>
              <w:spacing w:before="120" w:after="0" w:line="240" w:lineRule="atLeast"/>
              <w:rPr>
                <w:sz w:val="28"/>
                <w:szCs w:val="28"/>
                <w:lang w:bidi="ar-SA"/>
              </w:rPr>
            </w:pPr>
            <w:r w:rsidRPr="00380E1A">
              <w:rPr>
                <w:sz w:val="28"/>
                <w:szCs w:val="28"/>
                <w:lang w:val="en-US" w:bidi="ar-SA"/>
              </w:rPr>
              <w:t>Inland Transport Committee</w:t>
            </w:r>
          </w:p>
          <w:p w:rsidR="00380E1A" w:rsidRPr="00380E1A" w:rsidRDefault="00380E1A" w:rsidP="00380E1A">
            <w:pPr>
              <w:suppressAutoHyphens/>
              <w:spacing w:before="120" w:after="0" w:line="240" w:lineRule="atLeast"/>
              <w:rPr>
                <w:b/>
                <w:szCs w:val="24"/>
                <w:lang w:bidi="ar-SA"/>
              </w:rPr>
            </w:pPr>
            <w:r w:rsidRPr="00380E1A">
              <w:rPr>
                <w:b/>
                <w:szCs w:val="24"/>
                <w:lang w:val="de-DE" w:bidi="ar-SA"/>
              </w:rPr>
              <w:t xml:space="preserve">Working Party on </w:t>
            </w:r>
            <w:proofErr w:type="spellStart"/>
            <w:r w:rsidRPr="00380E1A">
              <w:rPr>
                <w:b/>
                <w:szCs w:val="24"/>
                <w:lang w:val="de-DE" w:bidi="ar-SA"/>
              </w:rPr>
              <w:t>the</w:t>
            </w:r>
            <w:proofErr w:type="spellEnd"/>
            <w:r w:rsidRPr="00380E1A">
              <w:rPr>
                <w:b/>
                <w:szCs w:val="24"/>
                <w:lang w:val="de-DE" w:bidi="ar-SA"/>
              </w:rPr>
              <w:t xml:space="preserve"> Transport </w:t>
            </w:r>
            <w:proofErr w:type="spellStart"/>
            <w:r w:rsidRPr="00380E1A">
              <w:rPr>
                <w:b/>
                <w:szCs w:val="24"/>
                <w:lang w:val="de-DE" w:bidi="ar-SA"/>
              </w:rPr>
              <w:t>of</w:t>
            </w:r>
            <w:proofErr w:type="spellEnd"/>
            <w:r w:rsidRPr="00380E1A">
              <w:rPr>
                <w:b/>
                <w:szCs w:val="24"/>
                <w:lang w:val="de-DE" w:bidi="ar-SA"/>
              </w:rPr>
              <w:t xml:space="preserve"> </w:t>
            </w:r>
            <w:proofErr w:type="spellStart"/>
            <w:r w:rsidRPr="00380E1A">
              <w:rPr>
                <w:b/>
                <w:szCs w:val="24"/>
                <w:lang w:val="de-DE" w:bidi="ar-SA"/>
              </w:rPr>
              <w:t>Dangerous</w:t>
            </w:r>
            <w:proofErr w:type="spellEnd"/>
            <w:r w:rsidRPr="00380E1A">
              <w:rPr>
                <w:b/>
                <w:szCs w:val="24"/>
                <w:lang w:val="de-DE" w:bidi="ar-SA"/>
              </w:rPr>
              <w:t xml:space="preserve"> </w:t>
            </w:r>
            <w:proofErr w:type="spellStart"/>
            <w:r w:rsidRPr="00380E1A">
              <w:rPr>
                <w:b/>
                <w:szCs w:val="24"/>
                <w:lang w:val="de-DE" w:bidi="ar-SA"/>
              </w:rPr>
              <w:t>Goods</w:t>
            </w:r>
            <w:proofErr w:type="spellEnd"/>
          </w:p>
          <w:p w:rsidR="00380E1A" w:rsidRPr="00380E1A" w:rsidRDefault="00380E1A" w:rsidP="00380E1A">
            <w:pPr>
              <w:suppressAutoHyphens/>
              <w:spacing w:before="120" w:after="0" w:line="240" w:lineRule="atLeast"/>
              <w:rPr>
                <w:b/>
                <w:sz w:val="20"/>
                <w:lang w:val="en-US" w:bidi="ar-SA"/>
              </w:rPr>
            </w:pPr>
            <w:r w:rsidRPr="00380E1A">
              <w:rPr>
                <w:b/>
                <w:sz w:val="20"/>
                <w:lang w:val="en-US" w:bidi="ar-SA"/>
              </w:rPr>
              <w:t>Joint Meeting of Experts on the Regulations annexed to the</w:t>
            </w:r>
          </w:p>
          <w:p w:rsidR="00380E1A" w:rsidRPr="00380E1A" w:rsidRDefault="00380E1A" w:rsidP="00380E1A">
            <w:pPr>
              <w:suppressAutoHyphens/>
              <w:spacing w:after="0" w:line="240" w:lineRule="atLeast"/>
              <w:rPr>
                <w:b/>
                <w:sz w:val="20"/>
                <w:lang w:val="en-US" w:bidi="ar-SA"/>
              </w:rPr>
            </w:pPr>
            <w:r w:rsidRPr="00380E1A">
              <w:rPr>
                <w:b/>
                <w:sz w:val="20"/>
                <w:lang w:val="en-US" w:bidi="ar-SA"/>
              </w:rPr>
              <w:t>European Agreement concerning the International Carriage</w:t>
            </w:r>
          </w:p>
          <w:p w:rsidR="00380E1A" w:rsidRPr="00380E1A" w:rsidRDefault="00380E1A" w:rsidP="00380E1A">
            <w:pPr>
              <w:suppressAutoHyphens/>
              <w:spacing w:after="0" w:line="240" w:lineRule="atLeast"/>
              <w:rPr>
                <w:b/>
                <w:sz w:val="20"/>
                <w:lang w:bidi="ar-SA"/>
              </w:rPr>
            </w:pPr>
            <w:r w:rsidRPr="00380E1A">
              <w:rPr>
                <w:b/>
                <w:sz w:val="20"/>
                <w:lang w:val="en-US" w:bidi="ar-SA"/>
              </w:rPr>
              <w:t>of Dangerous Goods by Inland Waterways (ADN)</w:t>
            </w:r>
          </w:p>
          <w:p w:rsidR="00380E1A" w:rsidRPr="00380E1A" w:rsidRDefault="00380E1A" w:rsidP="00380E1A">
            <w:pPr>
              <w:suppressAutoHyphens/>
              <w:spacing w:before="120" w:after="0" w:line="240" w:lineRule="atLeast"/>
              <w:rPr>
                <w:b/>
                <w:sz w:val="20"/>
                <w:lang w:val="en-US" w:bidi="ar-SA"/>
              </w:rPr>
            </w:pPr>
            <w:r w:rsidRPr="00380E1A">
              <w:rPr>
                <w:b/>
                <w:sz w:val="20"/>
                <w:lang w:val="en-US" w:bidi="ar-SA"/>
              </w:rPr>
              <w:t>Twenty-sixth session</w:t>
            </w:r>
          </w:p>
          <w:p w:rsidR="00380E1A" w:rsidRPr="00380E1A" w:rsidRDefault="00380E1A" w:rsidP="00380E1A">
            <w:pPr>
              <w:suppressAutoHyphens/>
              <w:spacing w:after="0" w:line="240" w:lineRule="atLeast"/>
              <w:rPr>
                <w:sz w:val="20"/>
                <w:lang w:bidi="ar-SA"/>
              </w:rPr>
            </w:pPr>
            <w:r w:rsidRPr="00380E1A">
              <w:rPr>
                <w:sz w:val="20"/>
                <w:lang w:val="en-US" w:bidi="ar-SA"/>
              </w:rPr>
              <w:t>Geneva, 27-30 January 2015</w:t>
            </w:r>
          </w:p>
          <w:p w:rsidR="00380E1A" w:rsidRPr="00380E1A" w:rsidRDefault="00380E1A" w:rsidP="00380E1A">
            <w:pPr>
              <w:suppressAutoHyphens/>
              <w:spacing w:after="0" w:line="240" w:lineRule="atLeast"/>
              <w:rPr>
                <w:sz w:val="20"/>
                <w:lang w:bidi="ar-SA"/>
              </w:rPr>
            </w:pPr>
            <w:r w:rsidRPr="00380E1A">
              <w:rPr>
                <w:sz w:val="20"/>
                <w:lang w:bidi="ar-SA"/>
              </w:rPr>
              <w:t>Agenda item 5 (b)</w:t>
            </w:r>
          </w:p>
          <w:p w:rsidR="00380E1A" w:rsidRPr="00380E1A" w:rsidRDefault="00380E1A" w:rsidP="00380E1A">
            <w:pPr>
              <w:suppressAutoHyphens/>
              <w:spacing w:after="0" w:line="240" w:lineRule="atLeast"/>
              <w:rPr>
                <w:b/>
                <w:sz w:val="20"/>
                <w:lang w:bidi="ar-SA"/>
              </w:rPr>
            </w:pPr>
            <w:r w:rsidRPr="00380E1A">
              <w:rPr>
                <w:b/>
                <w:sz w:val="20"/>
                <w:lang w:bidi="ar-SA"/>
              </w:rPr>
              <w:t>Proposals for amendments to the Regulations annexed to ADN:</w:t>
            </w:r>
          </w:p>
          <w:p w:rsidR="00380E1A" w:rsidRPr="00380E1A" w:rsidRDefault="00380E1A" w:rsidP="00380E1A">
            <w:pPr>
              <w:suppressAutoHyphens/>
              <w:spacing w:after="0" w:line="240" w:lineRule="atLeast"/>
              <w:rPr>
                <w:b/>
                <w:sz w:val="20"/>
                <w:lang w:bidi="ar-SA"/>
              </w:rPr>
            </w:pPr>
            <w:r w:rsidRPr="00380E1A">
              <w:rPr>
                <w:b/>
                <w:sz w:val="20"/>
                <w:lang w:bidi="ar-SA"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80E1A" w:rsidRPr="00380E1A" w:rsidRDefault="00380E1A" w:rsidP="00380E1A">
            <w:pPr>
              <w:suppressAutoHyphens/>
              <w:spacing w:before="120" w:after="0" w:line="240" w:lineRule="atLeast"/>
              <w:rPr>
                <w:sz w:val="20"/>
                <w:lang w:bidi="ar-SA"/>
              </w:rPr>
            </w:pPr>
            <w:r w:rsidRPr="00380E1A">
              <w:rPr>
                <w:sz w:val="20"/>
                <w:lang w:bidi="ar-SA"/>
              </w:rPr>
              <w:t xml:space="preserve">English </w:t>
            </w:r>
          </w:p>
          <w:p w:rsidR="00380E1A" w:rsidRPr="00380E1A" w:rsidRDefault="00380E1A" w:rsidP="00380E1A">
            <w:pPr>
              <w:suppressAutoHyphens/>
              <w:spacing w:before="120" w:after="0" w:line="240" w:lineRule="atLeast"/>
              <w:rPr>
                <w:sz w:val="20"/>
                <w:lang w:bidi="ar-SA"/>
              </w:rPr>
            </w:pPr>
            <w:r w:rsidRPr="00380E1A">
              <w:rPr>
                <w:b/>
                <w:sz w:val="20"/>
                <w:lang w:bidi="ar-SA"/>
              </w:rPr>
              <w:t>26 January 2015</w:t>
            </w:r>
          </w:p>
        </w:tc>
      </w:tr>
    </w:tbl>
    <w:p w:rsidR="00AA701B" w:rsidRPr="00AA701B" w:rsidRDefault="00380E1A" w:rsidP="00380E1A">
      <w:pPr>
        <w:pStyle w:val="HChG"/>
        <w:rPr>
          <w:b w:val="0"/>
          <w:szCs w:val="24"/>
          <w:u w:val="single"/>
        </w:rPr>
      </w:pP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="00B92130" w:rsidRPr="00380E1A">
        <w:rPr>
          <w:noProof/>
          <w:lang w:val="fr-FR"/>
        </w:rPr>
        <w:t>Opinion</w:t>
      </w:r>
      <w:bookmarkStart w:id="0" w:name="_GoBack"/>
      <w:bookmarkEnd w:id="0"/>
    </w:p>
    <w:p w:rsidR="00A909D8" w:rsidRDefault="00380E1A" w:rsidP="00380E1A">
      <w:pPr>
        <w:pStyle w:val="HChG"/>
        <w:rPr>
          <w:szCs w:val="28"/>
        </w:rPr>
      </w:pPr>
      <w:r>
        <w:tab/>
      </w:r>
      <w:r>
        <w:tab/>
      </w:r>
      <w:r w:rsidR="00A33902">
        <w:t>Cargo-</w:t>
      </w:r>
      <w:r w:rsidR="00662D1A">
        <w:t>loading calculation software</w:t>
      </w:r>
    </w:p>
    <w:p w:rsidR="00BC51C3" w:rsidRPr="007F6D6C" w:rsidRDefault="00380E1A" w:rsidP="00380E1A">
      <w:pPr>
        <w:pStyle w:val="H1G"/>
        <w:rPr>
          <w:b w:val="0"/>
          <w:bCs/>
          <w:sz w:val="22"/>
          <w:szCs w:val="22"/>
          <w:vertAlign w:val="superscript"/>
        </w:rPr>
      </w:pPr>
      <w:r w:rsidRPr="0016404A">
        <w:rPr>
          <w:sz w:val="22"/>
          <w:szCs w:val="22"/>
        </w:rPr>
        <w:tab/>
      </w:r>
      <w:r w:rsidRPr="0016404A">
        <w:rPr>
          <w:sz w:val="22"/>
          <w:szCs w:val="22"/>
        </w:rPr>
        <w:tab/>
      </w:r>
      <w:r w:rsidR="00905493" w:rsidRPr="00380E1A">
        <w:rPr>
          <w:sz w:val="22"/>
          <w:szCs w:val="22"/>
        </w:rPr>
        <w:t>Submitted</w:t>
      </w:r>
      <w:r w:rsidR="00905493">
        <w:rPr>
          <w:sz w:val="22"/>
        </w:rPr>
        <w:t xml:space="preserve"> by the CEFIC (European Chemical Industry Council)</w:t>
      </w:r>
    </w:p>
    <w:p w:rsidR="007F6D6C" w:rsidRPr="008C72C4" w:rsidRDefault="005B46FD" w:rsidP="00380E1A">
      <w:pPr>
        <w:pStyle w:val="SingleTxtG"/>
        <w:rPr>
          <w:b/>
          <w:bCs/>
          <w:noProof/>
        </w:rPr>
      </w:pPr>
      <w:r>
        <w:rPr>
          <w:b/>
        </w:rPr>
        <w:t>With reference to the INF paper</w:t>
      </w:r>
      <w:r w:rsidR="007F6D6C">
        <w:rPr>
          <w:b/>
        </w:rPr>
        <w:t xml:space="preserve"> submitted by EBU CCNR-ZKR/ADN/WP.15/AC.2/26/INF4 we would like to deliver the following opinion: </w:t>
      </w:r>
    </w:p>
    <w:p w:rsidR="008532EC" w:rsidRPr="00380E1A" w:rsidRDefault="008C72C4" w:rsidP="00380E1A">
      <w:pPr>
        <w:pStyle w:val="SingleTxtG"/>
      </w:pPr>
      <w:r w:rsidRPr="00380E1A">
        <w:t>1.</w:t>
      </w:r>
      <w:r w:rsidRPr="00380E1A">
        <w:tab/>
        <w:t>In 9.3.2.13.3 the ADN only prescribes the use of certified cargo-loading computers in the shipping industry for calculating stability if it was not specifically possible to take account of all cargo loading cases and ballast cases.</w:t>
      </w:r>
    </w:p>
    <w:p w:rsidR="008532EC" w:rsidRPr="0016404A" w:rsidRDefault="007F6D6C" w:rsidP="00380E1A">
      <w:pPr>
        <w:pStyle w:val="SingleTxtG"/>
      </w:pPr>
      <w:r w:rsidRPr="00380E1A">
        <w:t xml:space="preserve">Stability can also be calculated manually. </w:t>
      </w:r>
      <w:r w:rsidRPr="0016404A">
        <w:t>This is however exceedingly complicated and is typically undertaken by the classification societies.</w:t>
      </w:r>
    </w:p>
    <w:p w:rsidR="003B1906" w:rsidRPr="00380E1A" w:rsidRDefault="003B1906" w:rsidP="00380E1A">
      <w:pPr>
        <w:pStyle w:val="SingleTxtG"/>
      </w:pPr>
      <w:r w:rsidRPr="00380E1A">
        <w:t xml:space="preserve">The certified cargo-loading computer is only intended as an aid for the skipper in order to evaluate the various loading conditions in the tanks as regards stability and </w:t>
      </w:r>
      <w:r w:rsidR="005B46FD" w:rsidRPr="00380E1A">
        <w:t>solidity</w:t>
      </w:r>
      <w:r w:rsidRPr="00380E1A">
        <w:t xml:space="preserve"> if these </w:t>
      </w:r>
      <w:r w:rsidR="005B46FD" w:rsidRPr="00380E1A">
        <w:t xml:space="preserve">do </w:t>
      </w:r>
      <w:r w:rsidRPr="00380E1A">
        <w:t>not appear in the stability manuals.</w:t>
      </w:r>
    </w:p>
    <w:p w:rsidR="00A83880" w:rsidRPr="0016404A" w:rsidRDefault="008C72C4" w:rsidP="00380E1A">
      <w:pPr>
        <w:pStyle w:val="SingleTxtG"/>
      </w:pPr>
      <w:r w:rsidRPr="00380E1A">
        <w:t>2.</w:t>
      </w:r>
      <w:r w:rsidRPr="00380E1A">
        <w:tab/>
        <w:t xml:space="preserve">From the current perspective, skippers can typically only apply the load conditions described in the stability manuals. </w:t>
      </w:r>
      <w:r w:rsidRPr="0016404A">
        <w:t>From our perspective it is not therefore appropriate to extend the transitional period. Instead the focus should be on rectifying the problems as quickly as possible.</w:t>
      </w:r>
    </w:p>
    <w:p w:rsidR="00FA51D5" w:rsidRDefault="008532EC" w:rsidP="00380E1A">
      <w:pPr>
        <w:pStyle w:val="SingleTxtG"/>
      </w:pPr>
      <w:r w:rsidRPr="00380E1A">
        <w:t>3.</w:t>
      </w:r>
      <w:r w:rsidRPr="00380E1A">
        <w:tab/>
        <w:t>We also take a critical stance on extending the transitional period as regards the accident involving the “</w:t>
      </w:r>
      <w:proofErr w:type="spellStart"/>
      <w:r w:rsidRPr="00380E1A">
        <w:t>Waldhof</w:t>
      </w:r>
      <w:proofErr w:type="spellEnd"/>
      <w:r w:rsidRPr="00380E1A">
        <w:t xml:space="preserve">”. </w:t>
      </w:r>
    </w:p>
    <w:p w:rsidR="00380E1A" w:rsidRPr="00380E1A" w:rsidRDefault="00380E1A" w:rsidP="00380E1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0E1A" w:rsidRPr="00380E1A" w:rsidSect="003D609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C1" w:rsidRDefault="00557DC1">
      <w:pPr>
        <w:pStyle w:val="Footer"/>
      </w:pPr>
    </w:p>
  </w:endnote>
  <w:endnote w:type="continuationSeparator" w:id="0">
    <w:p w:rsidR="00557DC1" w:rsidRDefault="00557DC1">
      <w:pPr>
        <w:spacing w:after="0"/>
      </w:pPr>
    </w:p>
  </w:endnote>
  <w:endnote w:type="continuationNotice" w:id="1">
    <w:p w:rsidR="00557DC1" w:rsidRDefault="00557D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CF" w:rsidRDefault="009433CF" w:rsidP="009433CF">
    <w:pPr>
      <w:suppressAutoHyphens/>
      <w:spacing w:after="0"/>
      <w:jc w:val="right"/>
    </w:pPr>
    <w:r>
      <w:rPr>
        <w:rFonts w:ascii="Arial" w:hAnsi="Arial"/>
        <w:noProof/>
        <w:sz w:val="12"/>
      </w:rPr>
      <w:t>mm/adn_wp15_ac2_26_inf4de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17" w:rsidRDefault="008D0A17" w:rsidP="008D0A17">
    <w:pPr>
      <w:suppressAutoHyphens/>
      <w:spacing w:after="0"/>
      <w:jc w:val="right"/>
    </w:pPr>
    <w:r>
      <w:rPr>
        <w:rFonts w:ascii="Arial" w:hAnsi="Arial"/>
        <w:noProof/>
        <w:sz w:val="12"/>
      </w:rPr>
      <w:t>mm/adn_wp15_ac2_26_inf4de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C1" w:rsidRDefault="00557DC1">
      <w:pPr>
        <w:spacing w:after="0"/>
      </w:pPr>
      <w:r>
        <w:separator/>
      </w:r>
    </w:p>
  </w:footnote>
  <w:footnote w:type="continuationSeparator" w:id="0">
    <w:p w:rsidR="00557DC1" w:rsidRDefault="00557DC1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557DC1" w:rsidRDefault="00557DC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04" w:rsidRPr="00805FA0" w:rsidRDefault="00540404" w:rsidP="00853BD3">
    <w:pPr>
      <w:pStyle w:val="Header"/>
      <w:spacing w:after="0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CCNR-ZKR/ADN/WP.15/AC.2/26/INF.4</w:t>
    </w:r>
  </w:p>
  <w:p w:rsidR="00540404" w:rsidRPr="00226EA3" w:rsidRDefault="00540404" w:rsidP="00F20225">
    <w:pPr>
      <w:pStyle w:val="Header"/>
      <w:spacing w:after="0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Page </w:t>
    </w:r>
    <w:r w:rsidR="00E60CAC"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="00E60CAC" w:rsidRPr="00226EA3">
      <w:rPr>
        <w:rFonts w:ascii="Arial" w:hAnsi="Arial" w:cs="Arial"/>
        <w:sz w:val="16"/>
        <w:szCs w:val="16"/>
      </w:rPr>
      <w:fldChar w:fldCharType="separate"/>
    </w:r>
    <w:r w:rsidR="00380E1A">
      <w:rPr>
        <w:rFonts w:ascii="Arial" w:hAnsi="Arial" w:cs="Arial"/>
        <w:noProof/>
        <w:sz w:val="16"/>
        <w:szCs w:val="16"/>
      </w:rPr>
      <w:t>2</w:t>
    </w:r>
    <w:r w:rsidR="00E60CAC" w:rsidRPr="00226EA3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17" w:rsidRPr="00805FA0" w:rsidRDefault="008D0A17" w:rsidP="008D0A17">
    <w:pPr>
      <w:pStyle w:val="Header"/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CCNR-ZKR/ADN/WP.15/AC.2/26/INF.4</w:t>
    </w:r>
  </w:p>
  <w:p w:rsidR="008D0A17" w:rsidRPr="00226EA3" w:rsidRDefault="008D0A17" w:rsidP="008D0A17">
    <w:pPr>
      <w:pStyle w:val="Header"/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Page </w:t>
    </w:r>
    <w:r w:rsidR="00E60CAC"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="00E60CAC" w:rsidRPr="00226EA3">
      <w:rPr>
        <w:rFonts w:ascii="Arial" w:hAnsi="Arial" w:cs="Arial"/>
        <w:sz w:val="16"/>
        <w:szCs w:val="16"/>
      </w:rPr>
      <w:fldChar w:fldCharType="separate"/>
    </w:r>
    <w:r w:rsidR="00B92130">
      <w:rPr>
        <w:rFonts w:ascii="Arial" w:hAnsi="Arial" w:cs="Arial"/>
        <w:noProof/>
        <w:sz w:val="16"/>
        <w:szCs w:val="16"/>
      </w:rPr>
      <w:t>3</w:t>
    </w:r>
    <w:r w:rsidR="00E60CAC"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6048A"/>
    <w:multiLevelType w:val="hybridMultilevel"/>
    <w:tmpl w:val="A796C4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F5AE8"/>
    <w:multiLevelType w:val="hybridMultilevel"/>
    <w:tmpl w:val="662640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72B14"/>
    <w:multiLevelType w:val="hybridMultilevel"/>
    <w:tmpl w:val="C9240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53663371"/>
    <w:multiLevelType w:val="multilevel"/>
    <w:tmpl w:val="040C001D"/>
    <w:numStyleLink w:val="1ai"/>
  </w:abstractNum>
  <w:abstractNum w:abstractNumId="24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3C35AF"/>
    <w:multiLevelType w:val="hybridMultilevel"/>
    <w:tmpl w:val="65328DF8"/>
    <w:lvl w:ilvl="0" w:tplc="040C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5"/>
  </w:num>
  <w:num w:numId="5">
    <w:abstractNumId w:val="0"/>
  </w:num>
  <w:num w:numId="6">
    <w:abstractNumId w:val="28"/>
  </w:num>
  <w:num w:numId="7">
    <w:abstractNumId w:val="22"/>
  </w:num>
  <w:num w:numId="8">
    <w:abstractNumId w:val="10"/>
  </w:num>
  <w:num w:numId="9">
    <w:abstractNumId w:val="11"/>
  </w:num>
  <w:num w:numId="10">
    <w:abstractNumId w:val="12"/>
  </w:num>
  <w:num w:numId="11">
    <w:abstractNumId w:val="16"/>
  </w:num>
  <w:num w:numId="12">
    <w:abstractNumId w:val="27"/>
  </w:num>
  <w:num w:numId="13">
    <w:abstractNumId w:val="1"/>
  </w:num>
  <w:num w:numId="14">
    <w:abstractNumId w:val="17"/>
  </w:num>
  <w:num w:numId="15">
    <w:abstractNumId w:val="23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  <w:num w:numId="20">
    <w:abstractNumId w:val="2"/>
  </w:num>
  <w:num w:numId="21">
    <w:abstractNumId w:val="24"/>
  </w:num>
  <w:num w:numId="22">
    <w:abstractNumId w:val="21"/>
  </w:num>
  <w:num w:numId="23">
    <w:abstractNumId w:val="19"/>
  </w:num>
  <w:num w:numId="24">
    <w:abstractNumId w:val="8"/>
  </w:num>
  <w:num w:numId="25">
    <w:abstractNumId w:val="26"/>
  </w:num>
  <w:num w:numId="26">
    <w:abstractNumId w:val="7"/>
  </w:num>
  <w:num w:numId="27">
    <w:abstractNumId w:val="25"/>
  </w:num>
  <w:num w:numId="28">
    <w:abstractNumId w:val="18"/>
  </w:num>
  <w:num w:numId="2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F22B58A-CCB0-4272-A885-685A4A77BBBE}"/>
    <w:docVar w:name="dgnword-eventsink" w:val="88763176"/>
  </w:docVars>
  <w:rsids>
    <w:rsidRoot w:val="002E1922"/>
    <w:rsid w:val="00001E90"/>
    <w:rsid w:val="0000299C"/>
    <w:rsid w:val="000063D5"/>
    <w:rsid w:val="00013B91"/>
    <w:rsid w:val="00014411"/>
    <w:rsid w:val="000217BA"/>
    <w:rsid w:val="000328A4"/>
    <w:rsid w:val="0004300F"/>
    <w:rsid w:val="00043DCD"/>
    <w:rsid w:val="000442E2"/>
    <w:rsid w:val="00044BFC"/>
    <w:rsid w:val="000500BF"/>
    <w:rsid w:val="000516AA"/>
    <w:rsid w:val="0005197F"/>
    <w:rsid w:val="0005243E"/>
    <w:rsid w:val="00054082"/>
    <w:rsid w:val="00054A90"/>
    <w:rsid w:val="000558EB"/>
    <w:rsid w:val="00061AD3"/>
    <w:rsid w:val="000667CE"/>
    <w:rsid w:val="00070E56"/>
    <w:rsid w:val="00077F19"/>
    <w:rsid w:val="00093086"/>
    <w:rsid w:val="000946ED"/>
    <w:rsid w:val="000A1F33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4C42"/>
    <w:rsid w:val="000C618B"/>
    <w:rsid w:val="000D561F"/>
    <w:rsid w:val="000E06E4"/>
    <w:rsid w:val="000E09F2"/>
    <w:rsid w:val="000E5406"/>
    <w:rsid w:val="000E733E"/>
    <w:rsid w:val="000F2999"/>
    <w:rsid w:val="000F3B3B"/>
    <w:rsid w:val="000F574C"/>
    <w:rsid w:val="00100CAB"/>
    <w:rsid w:val="00101181"/>
    <w:rsid w:val="00103619"/>
    <w:rsid w:val="00106C1B"/>
    <w:rsid w:val="00114717"/>
    <w:rsid w:val="00114C05"/>
    <w:rsid w:val="001162B6"/>
    <w:rsid w:val="001168E3"/>
    <w:rsid w:val="0012049D"/>
    <w:rsid w:val="00122163"/>
    <w:rsid w:val="001247D0"/>
    <w:rsid w:val="0012596F"/>
    <w:rsid w:val="001309F5"/>
    <w:rsid w:val="00131898"/>
    <w:rsid w:val="00137156"/>
    <w:rsid w:val="00137616"/>
    <w:rsid w:val="00141BE2"/>
    <w:rsid w:val="00143FA2"/>
    <w:rsid w:val="0014423E"/>
    <w:rsid w:val="00151E1A"/>
    <w:rsid w:val="00154E5C"/>
    <w:rsid w:val="0015581D"/>
    <w:rsid w:val="00157422"/>
    <w:rsid w:val="00160FD5"/>
    <w:rsid w:val="0016201E"/>
    <w:rsid w:val="00163706"/>
    <w:rsid w:val="0016404A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DC1"/>
    <w:rsid w:val="001976F3"/>
    <w:rsid w:val="001A04FA"/>
    <w:rsid w:val="001A6F70"/>
    <w:rsid w:val="001A705C"/>
    <w:rsid w:val="001B387B"/>
    <w:rsid w:val="001B731A"/>
    <w:rsid w:val="001C024F"/>
    <w:rsid w:val="001C6029"/>
    <w:rsid w:val="001D2866"/>
    <w:rsid w:val="001D33BE"/>
    <w:rsid w:val="001F09CC"/>
    <w:rsid w:val="001F1079"/>
    <w:rsid w:val="001F1F05"/>
    <w:rsid w:val="001F42B0"/>
    <w:rsid w:val="001F4523"/>
    <w:rsid w:val="001F52BC"/>
    <w:rsid w:val="001F7C9F"/>
    <w:rsid w:val="002009F7"/>
    <w:rsid w:val="00201C24"/>
    <w:rsid w:val="002021FE"/>
    <w:rsid w:val="002101EC"/>
    <w:rsid w:val="002109A4"/>
    <w:rsid w:val="00211CEC"/>
    <w:rsid w:val="00211D4E"/>
    <w:rsid w:val="00223B06"/>
    <w:rsid w:val="00226EA3"/>
    <w:rsid w:val="00230BAD"/>
    <w:rsid w:val="00245CD7"/>
    <w:rsid w:val="002471F5"/>
    <w:rsid w:val="00252C35"/>
    <w:rsid w:val="00253F77"/>
    <w:rsid w:val="00256038"/>
    <w:rsid w:val="00256D16"/>
    <w:rsid w:val="002613AC"/>
    <w:rsid w:val="0026451D"/>
    <w:rsid w:val="00267650"/>
    <w:rsid w:val="00273EB0"/>
    <w:rsid w:val="0028124B"/>
    <w:rsid w:val="002850A9"/>
    <w:rsid w:val="002925CC"/>
    <w:rsid w:val="00292F26"/>
    <w:rsid w:val="00293A26"/>
    <w:rsid w:val="00294E58"/>
    <w:rsid w:val="002953F1"/>
    <w:rsid w:val="002A00FC"/>
    <w:rsid w:val="002A26E5"/>
    <w:rsid w:val="002A5AC5"/>
    <w:rsid w:val="002B1104"/>
    <w:rsid w:val="002B5575"/>
    <w:rsid w:val="002C34CD"/>
    <w:rsid w:val="002C7136"/>
    <w:rsid w:val="002C7555"/>
    <w:rsid w:val="002D23E2"/>
    <w:rsid w:val="002D43AB"/>
    <w:rsid w:val="002E1922"/>
    <w:rsid w:val="002E274C"/>
    <w:rsid w:val="002E4E6B"/>
    <w:rsid w:val="002E5219"/>
    <w:rsid w:val="002E62E4"/>
    <w:rsid w:val="002F2DBA"/>
    <w:rsid w:val="002F46DA"/>
    <w:rsid w:val="00301EB1"/>
    <w:rsid w:val="00302200"/>
    <w:rsid w:val="00303A9C"/>
    <w:rsid w:val="00303F98"/>
    <w:rsid w:val="003119F2"/>
    <w:rsid w:val="00311C72"/>
    <w:rsid w:val="0031257D"/>
    <w:rsid w:val="00315B3F"/>
    <w:rsid w:val="00315C33"/>
    <w:rsid w:val="0031701F"/>
    <w:rsid w:val="00321463"/>
    <w:rsid w:val="00321655"/>
    <w:rsid w:val="003241E3"/>
    <w:rsid w:val="00325611"/>
    <w:rsid w:val="00330300"/>
    <w:rsid w:val="003311FD"/>
    <w:rsid w:val="003330A3"/>
    <w:rsid w:val="00333424"/>
    <w:rsid w:val="003371B3"/>
    <w:rsid w:val="0034481F"/>
    <w:rsid w:val="0035078B"/>
    <w:rsid w:val="00350F80"/>
    <w:rsid w:val="00357395"/>
    <w:rsid w:val="00357FB2"/>
    <w:rsid w:val="0036658D"/>
    <w:rsid w:val="00377291"/>
    <w:rsid w:val="003775F5"/>
    <w:rsid w:val="00380E1A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A706A"/>
    <w:rsid w:val="003B1906"/>
    <w:rsid w:val="003B2756"/>
    <w:rsid w:val="003B2AD6"/>
    <w:rsid w:val="003C1B4B"/>
    <w:rsid w:val="003C242B"/>
    <w:rsid w:val="003C2B9A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F1078"/>
    <w:rsid w:val="003F42D3"/>
    <w:rsid w:val="00400C64"/>
    <w:rsid w:val="00401556"/>
    <w:rsid w:val="004047B2"/>
    <w:rsid w:val="00404F0D"/>
    <w:rsid w:val="004068A5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35606"/>
    <w:rsid w:val="00442372"/>
    <w:rsid w:val="00444CFD"/>
    <w:rsid w:val="0045718A"/>
    <w:rsid w:val="00465C4B"/>
    <w:rsid w:val="004669B8"/>
    <w:rsid w:val="00467EB8"/>
    <w:rsid w:val="00470EAF"/>
    <w:rsid w:val="00473011"/>
    <w:rsid w:val="0048327E"/>
    <w:rsid w:val="00484775"/>
    <w:rsid w:val="004867AC"/>
    <w:rsid w:val="0048680A"/>
    <w:rsid w:val="00487574"/>
    <w:rsid w:val="00491BBA"/>
    <w:rsid w:val="00492338"/>
    <w:rsid w:val="00497080"/>
    <w:rsid w:val="004A62A6"/>
    <w:rsid w:val="004A70B5"/>
    <w:rsid w:val="004A712F"/>
    <w:rsid w:val="004B0AC6"/>
    <w:rsid w:val="004B71E1"/>
    <w:rsid w:val="004C1A89"/>
    <w:rsid w:val="004C499D"/>
    <w:rsid w:val="004C6E8E"/>
    <w:rsid w:val="004C7D3E"/>
    <w:rsid w:val="004C7D6F"/>
    <w:rsid w:val="004D290A"/>
    <w:rsid w:val="004E0A12"/>
    <w:rsid w:val="004E1CB7"/>
    <w:rsid w:val="004E39CD"/>
    <w:rsid w:val="004E5AE9"/>
    <w:rsid w:val="004E66A8"/>
    <w:rsid w:val="004F17AC"/>
    <w:rsid w:val="004F669F"/>
    <w:rsid w:val="00504561"/>
    <w:rsid w:val="00510DAE"/>
    <w:rsid w:val="00520195"/>
    <w:rsid w:val="005241F0"/>
    <w:rsid w:val="00525173"/>
    <w:rsid w:val="00526388"/>
    <w:rsid w:val="005275C4"/>
    <w:rsid w:val="00530A8E"/>
    <w:rsid w:val="00532AC5"/>
    <w:rsid w:val="00532AFB"/>
    <w:rsid w:val="00532CD7"/>
    <w:rsid w:val="00534113"/>
    <w:rsid w:val="00534523"/>
    <w:rsid w:val="00535D55"/>
    <w:rsid w:val="00540404"/>
    <w:rsid w:val="00550ADC"/>
    <w:rsid w:val="00550D9B"/>
    <w:rsid w:val="005525CA"/>
    <w:rsid w:val="00552F76"/>
    <w:rsid w:val="00556D9C"/>
    <w:rsid w:val="00557DAC"/>
    <w:rsid w:val="00557DC1"/>
    <w:rsid w:val="00560E53"/>
    <w:rsid w:val="00562BC7"/>
    <w:rsid w:val="0056334B"/>
    <w:rsid w:val="005664DA"/>
    <w:rsid w:val="00571CD2"/>
    <w:rsid w:val="00574037"/>
    <w:rsid w:val="00574966"/>
    <w:rsid w:val="00574F1F"/>
    <w:rsid w:val="00576A92"/>
    <w:rsid w:val="00580650"/>
    <w:rsid w:val="0058091D"/>
    <w:rsid w:val="00584873"/>
    <w:rsid w:val="00591CEB"/>
    <w:rsid w:val="00593BD5"/>
    <w:rsid w:val="005948EF"/>
    <w:rsid w:val="005962CC"/>
    <w:rsid w:val="00597B92"/>
    <w:rsid w:val="005A02C4"/>
    <w:rsid w:val="005A1286"/>
    <w:rsid w:val="005A5A3E"/>
    <w:rsid w:val="005A7E96"/>
    <w:rsid w:val="005B31A6"/>
    <w:rsid w:val="005B46FD"/>
    <w:rsid w:val="005B4D67"/>
    <w:rsid w:val="005B75B4"/>
    <w:rsid w:val="005B7895"/>
    <w:rsid w:val="005C042B"/>
    <w:rsid w:val="005C16F4"/>
    <w:rsid w:val="005C44D9"/>
    <w:rsid w:val="005C4896"/>
    <w:rsid w:val="005C742B"/>
    <w:rsid w:val="005D10B8"/>
    <w:rsid w:val="005D1B6E"/>
    <w:rsid w:val="005D3544"/>
    <w:rsid w:val="005D5010"/>
    <w:rsid w:val="005E0960"/>
    <w:rsid w:val="005E09D8"/>
    <w:rsid w:val="005E4558"/>
    <w:rsid w:val="005F5A66"/>
    <w:rsid w:val="005F6C6E"/>
    <w:rsid w:val="006010D9"/>
    <w:rsid w:val="006068D6"/>
    <w:rsid w:val="006071ED"/>
    <w:rsid w:val="00607392"/>
    <w:rsid w:val="00611305"/>
    <w:rsid w:val="0061282B"/>
    <w:rsid w:val="00615BE1"/>
    <w:rsid w:val="00616DFD"/>
    <w:rsid w:val="006177D0"/>
    <w:rsid w:val="00622416"/>
    <w:rsid w:val="006254A7"/>
    <w:rsid w:val="00627C2B"/>
    <w:rsid w:val="00632B6A"/>
    <w:rsid w:val="0063521C"/>
    <w:rsid w:val="00636D08"/>
    <w:rsid w:val="00642FC8"/>
    <w:rsid w:val="0064737B"/>
    <w:rsid w:val="006475E7"/>
    <w:rsid w:val="00647AEE"/>
    <w:rsid w:val="006505F6"/>
    <w:rsid w:val="006550C1"/>
    <w:rsid w:val="0065740E"/>
    <w:rsid w:val="00662D1A"/>
    <w:rsid w:val="00670009"/>
    <w:rsid w:val="006710C1"/>
    <w:rsid w:val="00673E42"/>
    <w:rsid w:val="00680D36"/>
    <w:rsid w:val="00681A95"/>
    <w:rsid w:val="0068283F"/>
    <w:rsid w:val="00690BDD"/>
    <w:rsid w:val="00695570"/>
    <w:rsid w:val="006A2D07"/>
    <w:rsid w:val="006A37D9"/>
    <w:rsid w:val="006A5635"/>
    <w:rsid w:val="006A583B"/>
    <w:rsid w:val="006A7803"/>
    <w:rsid w:val="006A7E15"/>
    <w:rsid w:val="006B409D"/>
    <w:rsid w:val="006B5828"/>
    <w:rsid w:val="006C6C74"/>
    <w:rsid w:val="006D1C95"/>
    <w:rsid w:val="006D1D2A"/>
    <w:rsid w:val="006D6CC3"/>
    <w:rsid w:val="006E0282"/>
    <w:rsid w:val="006E1DEF"/>
    <w:rsid w:val="006E21E7"/>
    <w:rsid w:val="006E2B98"/>
    <w:rsid w:val="006E4FB2"/>
    <w:rsid w:val="006E6D0B"/>
    <w:rsid w:val="006E7A85"/>
    <w:rsid w:val="006F12ED"/>
    <w:rsid w:val="006F7B0D"/>
    <w:rsid w:val="00701356"/>
    <w:rsid w:val="00703E02"/>
    <w:rsid w:val="00706F92"/>
    <w:rsid w:val="00707151"/>
    <w:rsid w:val="00714E16"/>
    <w:rsid w:val="007151C1"/>
    <w:rsid w:val="007168D1"/>
    <w:rsid w:val="00716B27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55AD5"/>
    <w:rsid w:val="00765C89"/>
    <w:rsid w:val="00766C3D"/>
    <w:rsid w:val="00767C40"/>
    <w:rsid w:val="007708ED"/>
    <w:rsid w:val="007741AF"/>
    <w:rsid w:val="007771AD"/>
    <w:rsid w:val="0077743D"/>
    <w:rsid w:val="0078421E"/>
    <w:rsid w:val="00785F59"/>
    <w:rsid w:val="00790543"/>
    <w:rsid w:val="0079054B"/>
    <w:rsid w:val="007916B8"/>
    <w:rsid w:val="00793B03"/>
    <w:rsid w:val="00795A5A"/>
    <w:rsid w:val="00796034"/>
    <w:rsid w:val="007A121E"/>
    <w:rsid w:val="007B3035"/>
    <w:rsid w:val="007B4161"/>
    <w:rsid w:val="007B5F64"/>
    <w:rsid w:val="007B6109"/>
    <w:rsid w:val="007B63AB"/>
    <w:rsid w:val="007B6660"/>
    <w:rsid w:val="007B7475"/>
    <w:rsid w:val="007C5820"/>
    <w:rsid w:val="007C68C9"/>
    <w:rsid w:val="007C76BD"/>
    <w:rsid w:val="007D4FA9"/>
    <w:rsid w:val="007D75CB"/>
    <w:rsid w:val="007D7B56"/>
    <w:rsid w:val="007E0DBD"/>
    <w:rsid w:val="007E2631"/>
    <w:rsid w:val="007E5972"/>
    <w:rsid w:val="007F6D6C"/>
    <w:rsid w:val="00801740"/>
    <w:rsid w:val="0080210F"/>
    <w:rsid w:val="00802C7E"/>
    <w:rsid w:val="00803493"/>
    <w:rsid w:val="00805BE6"/>
    <w:rsid w:val="00805FA0"/>
    <w:rsid w:val="00812F13"/>
    <w:rsid w:val="008135B4"/>
    <w:rsid w:val="0082034F"/>
    <w:rsid w:val="008210C8"/>
    <w:rsid w:val="00821A94"/>
    <w:rsid w:val="008247C4"/>
    <w:rsid w:val="0082770C"/>
    <w:rsid w:val="00834E6B"/>
    <w:rsid w:val="00835CE3"/>
    <w:rsid w:val="008361DD"/>
    <w:rsid w:val="00843972"/>
    <w:rsid w:val="00845810"/>
    <w:rsid w:val="00845B47"/>
    <w:rsid w:val="008532EC"/>
    <w:rsid w:val="00853BD3"/>
    <w:rsid w:val="008548F1"/>
    <w:rsid w:val="008601F4"/>
    <w:rsid w:val="008620F0"/>
    <w:rsid w:val="00862626"/>
    <w:rsid w:val="00866FEE"/>
    <w:rsid w:val="00871AE4"/>
    <w:rsid w:val="008757CE"/>
    <w:rsid w:val="00876E72"/>
    <w:rsid w:val="00886550"/>
    <w:rsid w:val="00896461"/>
    <w:rsid w:val="008966F8"/>
    <w:rsid w:val="008A1E11"/>
    <w:rsid w:val="008A2AC3"/>
    <w:rsid w:val="008A67F3"/>
    <w:rsid w:val="008B793E"/>
    <w:rsid w:val="008C0D18"/>
    <w:rsid w:val="008C1BEE"/>
    <w:rsid w:val="008C1E14"/>
    <w:rsid w:val="008C5C0E"/>
    <w:rsid w:val="008C659B"/>
    <w:rsid w:val="008C72C4"/>
    <w:rsid w:val="008D0A17"/>
    <w:rsid w:val="008D6E3E"/>
    <w:rsid w:val="008E0593"/>
    <w:rsid w:val="008E0D8D"/>
    <w:rsid w:val="008E133C"/>
    <w:rsid w:val="008E19D0"/>
    <w:rsid w:val="008E68E5"/>
    <w:rsid w:val="008F0210"/>
    <w:rsid w:val="008F3F20"/>
    <w:rsid w:val="008F5EB6"/>
    <w:rsid w:val="008F602B"/>
    <w:rsid w:val="008F73B3"/>
    <w:rsid w:val="008F7EF3"/>
    <w:rsid w:val="00905493"/>
    <w:rsid w:val="00912349"/>
    <w:rsid w:val="0091294F"/>
    <w:rsid w:val="00912DF3"/>
    <w:rsid w:val="00916F16"/>
    <w:rsid w:val="00917269"/>
    <w:rsid w:val="009205FC"/>
    <w:rsid w:val="00924B83"/>
    <w:rsid w:val="009253F7"/>
    <w:rsid w:val="00926D80"/>
    <w:rsid w:val="009345A9"/>
    <w:rsid w:val="009369E2"/>
    <w:rsid w:val="00937007"/>
    <w:rsid w:val="00941577"/>
    <w:rsid w:val="00942BC4"/>
    <w:rsid w:val="009433CF"/>
    <w:rsid w:val="009445A7"/>
    <w:rsid w:val="009468B6"/>
    <w:rsid w:val="00946DBA"/>
    <w:rsid w:val="0095070F"/>
    <w:rsid w:val="00956CE2"/>
    <w:rsid w:val="00957F70"/>
    <w:rsid w:val="00960A55"/>
    <w:rsid w:val="00960EA5"/>
    <w:rsid w:val="009625E3"/>
    <w:rsid w:val="00964AF5"/>
    <w:rsid w:val="00972D99"/>
    <w:rsid w:val="00977789"/>
    <w:rsid w:val="00977D9C"/>
    <w:rsid w:val="00980439"/>
    <w:rsid w:val="00985482"/>
    <w:rsid w:val="009A1515"/>
    <w:rsid w:val="009A166B"/>
    <w:rsid w:val="009A65C7"/>
    <w:rsid w:val="009A72CF"/>
    <w:rsid w:val="009A7511"/>
    <w:rsid w:val="009A7EF7"/>
    <w:rsid w:val="009B000B"/>
    <w:rsid w:val="009B271F"/>
    <w:rsid w:val="009B4B28"/>
    <w:rsid w:val="009B517A"/>
    <w:rsid w:val="009B6193"/>
    <w:rsid w:val="009C1299"/>
    <w:rsid w:val="009C6A78"/>
    <w:rsid w:val="009C7262"/>
    <w:rsid w:val="009E0D70"/>
    <w:rsid w:val="009E366C"/>
    <w:rsid w:val="009F0F05"/>
    <w:rsid w:val="009F1136"/>
    <w:rsid w:val="009F5181"/>
    <w:rsid w:val="009F6412"/>
    <w:rsid w:val="00A02C8A"/>
    <w:rsid w:val="00A0702A"/>
    <w:rsid w:val="00A115CD"/>
    <w:rsid w:val="00A12385"/>
    <w:rsid w:val="00A151F0"/>
    <w:rsid w:val="00A20B30"/>
    <w:rsid w:val="00A24DD5"/>
    <w:rsid w:val="00A25F3A"/>
    <w:rsid w:val="00A27BA8"/>
    <w:rsid w:val="00A30A34"/>
    <w:rsid w:val="00A33902"/>
    <w:rsid w:val="00A3778C"/>
    <w:rsid w:val="00A407F3"/>
    <w:rsid w:val="00A472DE"/>
    <w:rsid w:val="00A5282A"/>
    <w:rsid w:val="00A540B2"/>
    <w:rsid w:val="00A57B14"/>
    <w:rsid w:val="00A65A4D"/>
    <w:rsid w:val="00A72BED"/>
    <w:rsid w:val="00A73820"/>
    <w:rsid w:val="00A80734"/>
    <w:rsid w:val="00A832D0"/>
    <w:rsid w:val="00A836B9"/>
    <w:rsid w:val="00A83880"/>
    <w:rsid w:val="00A83CAE"/>
    <w:rsid w:val="00A861EE"/>
    <w:rsid w:val="00A909D8"/>
    <w:rsid w:val="00A95548"/>
    <w:rsid w:val="00A9588A"/>
    <w:rsid w:val="00AA1B28"/>
    <w:rsid w:val="00AA3F46"/>
    <w:rsid w:val="00AA701B"/>
    <w:rsid w:val="00AB4F31"/>
    <w:rsid w:val="00AC1BD0"/>
    <w:rsid w:val="00AC3915"/>
    <w:rsid w:val="00AC3C04"/>
    <w:rsid w:val="00AC4E86"/>
    <w:rsid w:val="00AC5637"/>
    <w:rsid w:val="00AC5C8D"/>
    <w:rsid w:val="00AD41D1"/>
    <w:rsid w:val="00AD4555"/>
    <w:rsid w:val="00AD644A"/>
    <w:rsid w:val="00AD78EA"/>
    <w:rsid w:val="00AD798E"/>
    <w:rsid w:val="00AE3FD6"/>
    <w:rsid w:val="00AE57B0"/>
    <w:rsid w:val="00AE5E93"/>
    <w:rsid w:val="00AF08C3"/>
    <w:rsid w:val="00AF1323"/>
    <w:rsid w:val="00AF1820"/>
    <w:rsid w:val="00AF2DFF"/>
    <w:rsid w:val="00AF42C7"/>
    <w:rsid w:val="00AF5664"/>
    <w:rsid w:val="00AF5917"/>
    <w:rsid w:val="00AF5CEB"/>
    <w:rsid w:val="00B0003E"/>
    <w:rsid w:val="00B00151"/>
    <w:rsid w:val="00B00518"/>
    <w:rsid w:val="00B072D2"/>
    <w:rsid w:val="00B1098C"/>
    <w:rsid w:val="00B13AEA"/>
    <w:rsid w:val="00B1574C"/>
    <w:rsid w:val="00B170AC"/>
    <w:rsid w:val="00B23143"/>
    <w:rsid w:val="00B33376"/>
    <w:rsid w:val="00B342FC"/>
    <w:rsid w:val="00B3436D"/>
    <w:rsid w:val="00B34BCD"/>
    <w:rsid w:val="00B42D6F"/>
    <w:rsid w:val="00B44E07"/>
    <w:rsid w:val="00B46E1F"/>
    <w:rsid w:val="00B47455"/>
    <w:rsid w:val="00B47D03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21E1"/>
    <w:rsid w:val="00B7519D"/>
    <w:rsid w:val="00B82146"/>
    <w:rsid w:val="00B83833"/>
    <w:rsid w:val="00B85FED"/>
    <w:rsid w:val="00B92130"/>
    <w:rsid w:val="00B946CB"/>
    <w:rsid w:val="00B94D10"/>
    <w:rsid w:val="00B95A24"/>
    <w:rsid w:val="00BA244D"/>
    <w:rsid w:val="00BA5BE3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38CF"/>
    <w:rsid w:val="00BF5C9B"/>
    <w:rsid w:val="00BF7229"/>
    <w:rsid w:val="00C006CF"/>
    <w:rsid w:val="00C00BF4"/>
    <w:rsid w:val="00C03CFF"/>
    <w:rsid w:val="00C05571"/>
    <w:rsid w:val="00C10D7E"/>
    <w:rsid w:val="00C10EE6"/>
    <w:rsid w:val="00C16EA7"/>
    <w:rsid w:val="00C21497"/>
    <w:rsid w:val="00C223CA"/>
    <w:rsid w:val="00C316AB"/>
    <w:rsid w:val="00C33785"/>
    <w:rsid w:val="00C33955"/>
    <w:rsid w:val="00C36298"/>
    <w:rsid w:val="00C438C5"/>
    <w:rsid w:val="00C470CF"/>
    <w:rsid w:val="00C50CBF"/>
    <w:rsid w:val="00C54F79"/>
    <w:rsid w:val="00C5649B"/>
    <w:rsid w:val="00C56BCF"/>
    <w:rsid w:val="00C720F6"/>
    <w:rsid w:val="00C7413C"/>
    <w:rsid w:val="00C74715"/>
    <w:rsid w:val="00C74837"/>
    <w:rsid w:val="00C7486B"/>
    <w:rsid w:val="00C76318"/>
    <w:rsid w:val="00C77DDF"/>
    <w:rsid w:val="00C867FC"/>
    <w:rsid w:val="00C90459"/>
    <w:rsid w:val="00C91506"/>
    <w:rsid w:val="00C92E8F"/>
    <w:rsid w:val="00C9722C"/>
    <w:rsid w:val="00C976A9"/>
    <w:rsid w:val="00CA1DEE"/>
    <w:rsid w:val="00CA47C6"/>
    <w:rsid w:val="00CB3215"/>
    <w:rsid w:val="00CB3E88"/>
    <w:rsid w:val="00CB427F"/>
    <w:rsid w:val="00CC29FA"/>
    <w:rsid w:val="00CC32DC"/>
    <w:rsid w:val="00CC43C2"/>
    <w:rsid w:val="00CC6BFE"/>
    <w:rsid w:val="00CD3889"/>
    <w:rsid w:val="00CD79B5"/>
    <w:rsid w:val="00CD7D14"/>
    <w:rsid w:val="00CE2F6E"/>
    <w:rsid w:val="00CE4118"/>
    <w:rsid w:val="00CF33C1"/>
    <w:rsid w:val="00CF4752"/>
    <w:rsid w:val="00CF663F"/>
    <w:rsid w:val="00D001AA"/>
    <w:rsid w:val="00D0089A"/>
    <w:rsid w:val="00D1071A"/>
    <w:rsid w:val="00D11D63"/>
    <w:rsid w:val="00D153DB"/>
    <w:rsid w:val="00D23030"/>
    <w:rsid w:val="00D23132"/>
    <w:rsid w:val="00D23770"/>
    <w:rsid w:val="00D30588"/>
    <w:rsid w:val="00D31EF3"/>
    <w:rsid w:val="00D32E7D"/>
    <w:rsid w:val="00D34DCA"/>
    <w:rsid w:val="00D36570"/>
    <w:rsid w:val="00D40213"/>
    <w:rsid w:val="00D41287"/>
    <w:rsid w:val="00D41B8A"/>
    <w:rsid w:val="00D504FE"/>
    <w:rsid w:val="00D50501"/>
    <w:rsid w:val="00D510E4"/>
    <w:rsid w:val="00D518FB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5AB7"/>
    <w:rsid w:val="00D77120"/>
    <w:rsid w:val="00D77430"/>
    <w:rsid w:val="00D77E63"/>
    <w:rsid w:val="00D82A95"/>
    <w:rsid w:val="00D84809"/>
    <w:rsid w:val="00D90476"/>
    <w:rsid w:val="00D91F4B"/>
    <w:rsid w:val="00D9417E"/>
    <w:rsid w:val="00D943B2"/>
    <w:rsid w:val="00DA2184"/>
    <w:rsid w:val="00DA2BF7"/>
    <w:rsid w:val="00DA7296"/>
    <w:rsid w:val="00DB3A90"/>
    <w:rsid w:val="00DB53F5"/>
    <w:rsid w:val="00DB620A"/>
    <w:rsid w:val="00DC1F07"/>
    <w:rsid w:val="00DC3526"/>
    <w:rsid w:val="00DC6FCA"/>
    <w:rsid w:val="00DD4465"/>
    <w:rsid w:val="00DD5852"/>
    <w:rsid w:val="00DE018E"/>
    <w:rsid w:val="00DE1210"/>
    <w:rsid w:val="00DE54AA"/>
    <w:rsid w:val="00DE6D0C"/>
    <w:rsid w:val="00DF51C5"/>
    <w:rsid w:val="00E00440"/>
    <w:rsid w:val="00E033C0"/>
    <w:rsid w:val="00E03D0D"/>
    <w:rsid w:val="00E04E96"/>
    <w:rsid w:val="00E11917"/>
    <w:rsid w:val="00E158B0"/>
    <w:rsid w:val="00E22CB6"/>
    <w:rsid w:val="00E23447"/>
    <w:rsid w:val="00E255D2"/>
    <w:rsid w:val="00E25BF2"/>
    <w:rsid w:val="00E27F28"/>
    <w:rsid w:val="00E3740A"/>
    <w:rsid w:val="00E46234"/>
    <w:rsid w:val="00E46E69"/>
    <w:rsid w:val="00E510CC"/>
    <w:rsid w:val="00E56EA9"/>
    <w:rsid w:val="00E5797E"/>
    <w:rsid w:val="00E60CAC"/>
    <w:rsid w:val="00E61C68"/>
    <w:rsid w:val="00E63287"/>
    <w:rsid w:val="00E65629"/>
    <w:rsid w:val="00E6568B"/>
    <w:rsid w:val="00E65763"/>
    <w:rsid w:val="00E66CE2"/>
    <w:rsid w:val="00E73729"/>
    <w:rsid w:val="00E75272"/>
    <w:rsid w:val="00E754FD"/>
    <w:rsid w:val="00E768A2"/>
    <w:rsid w:val="00E76DBB"/>
    <w:rsid w:val="00E81F25"/>
    <w:rsid w:val="00E8388B"/>
    <w:rsid w:val="00E84B69"/>
    <w:rsid w:val="00E965BF"/>
    <w:rsid w:val="00E96CE0"/>
    <w:rsid w:val="00EA3DFE"/>
    <w:rsid w:val="00EA47D9"/>
    <w:rsid w:val="00EA701B"/>
    <w:rsid w:val="00EB17CF"/>
    <w:rsid w:val="00EB19B3"/>
    <w:rsid w:val="00EB4B80"/>
    <w:rsid w:val="00EB589A"/>
    <w:rsid w:val="00EB6CDE"/>
    <w:rsid w:val="00EC296E"/>
    <w:rsid w:val="00EC4CF5"/>
    <w:rsid w:val="00ED41E1"/>
    <w:rsid w:val="00ED6D59"/>
    <w:rsid w:val="00EE351C"/>
    <w:rsid w:val="00EE3786"/>
    <w:rsid w:val="00EF1AA4"/>
    <w:rsid w:val="00EF5115"/>
    <w:rsid w:val="00EF771E"/>
    <w:rsid w:val="00EF798B"/>
    <w:rsid w:val="00F04031"/>
    <w:rsid w:val="00F046C5"/>
    <w:rsid w:val="00F0659D"/>
    <w:rsid w:val="00F1213F"/>
    <w:rsid w:val="00F122E2"/>
    <w:rsid w:val="00F20225"/>
    <w:rsid w:val="00F23FAB"/>
    <w:rsid w:val="00F253B3"/>
    <w:rsid w:val="00F25B2F"/>
    <w:rsid w:val="00F26AD9"/>
    <w:rsid w:val="00F27152"/>
    <w:rsid w:val="00F34976"/>
    <w:rsid w:val="00F35183"/>
    <w:rsid w:val="00F36C92"/>
    <w:rsid w:val="00F46340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2932"/>
    <w:rsid w:val="00F773D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A13DC"/>
    <w:rsid w:val="00FA2F43"/>
    <w:rsid w:val="00FA380B"/>
    <w:rsid w:val="00FA39DC"/>
    <w:rsid w:val="00FA51D5"/>
    <w:rsid w:val="00FA73EC"/>
    <w:rsid w:val="00FA7E9D"/>
    <w:rsid w:val="00FB1EA2"/>
    <w:rsid w:val="00FB65A3"/>
    <w:rsid w:val="00FC36A8"/>
    <w:rsid w:val="00FC60ED"/>
    <w:rsid w:val="00FC6E22"/>
    <w:rsid w:val="00FD0932"/>
    <w:rsid w:val="00FD4FD7"/>
    <w:rsid w:val="00FE06B0"/>
    <w:rsid w:val="00FE1460"/>
    <w:rsid w:val="00FE15B7"/>
    <w:rsid w:val="00FE24CC"/>
    <w:rsid w:val="00FE2519"/>
    <w:rsid w:val="00FE54C8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D0"/>
    <w:pPr>
      <w:spacing w:after="240"/>
    </w:pPr>
    <w:rPr>
      <w:sz w:val="24"/>
      <w:lang w:bidi="en-GB"/>
    </w:rPr>
  </w:style>
  <w:style w:type="paragraph" w:styleId="Heading1">
    <w:name w:val="heading 1"/>
    <w:basedOn w:val="Normal"/>
    <w:next w:val="Normal"/>
    <w:qFormat/>
    <w:rsid w:val="001247D0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1247D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47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247D0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1247D0"/>
    <w:pPr>
      <w:keepNext/>
      <w:outlineLvl w:val="4"/>
    </w:pPr>
    <w:rPr>
      <w:b/>
      <w:i/>
      <w:lang w:bidi="ar-SA"/>
    </w:rPr>
  </w:style>
  <w:style w:type="paragraph" w:styleId="Heading6">
    <w:name w:val="heading 6"/>
    <w:basedOn w:val="Normal"/>
    <w:next w:val="Normal"/>
    <w:qFormat/>
    <w:rsid w:val="001247D0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1247D0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1247D0"/>
    <w:pPr>
      <w:keepNext/>
      <w:outlineLvl w:val="7"/>
    </w:pPr>
  </w:style>
  <w:style w:type="paragraph" w:styleId="Heading9">
    <w:name w:val="heading 9"/>
    <w:basedOn w:val="Normal"/>
    <w:next w:val="Normal"/>
    <w:qFormat/>
    <w:rsid w:val="001247D0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7D0"/>
    <w:pPr>
      <w:tabs>
        <w:tab w:val="center" w:pos="4320"/>
        <w:tab w:val="right" w:pos="8640"/>
      </w:tabs>
    </w:pPr>
    <w:rPr>
      <w:lang w:bidi="ar-SA"/>
    </w:rPr>
  </w:style>
  <w:style w:type="paragraph" w:styleId="Footer">
    <w:name w:val="footer"/>
    <w:basedOn w:val="Normal"/>
    <w:next w:val="Normal"/>
    <w:rsid w:val="001247D0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1247D0"/>
  </w:style>
  <w:style w:type="paragraph" w:customStyle="1" w:styleId="Rom2">
    <w:name w:val="Rom2"/>
    <w:basedOn w:val="Normal"/>
    <w:rsid w:val="001247D0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1247D0"/>
    <w:pPr>
      <w:numPr>
        <w:numId w:val="1"/>
      </w:numPr>
      <w:tabs>
        <w:tab w:val="clear" w:pos="360"/>
        <w:tab w:val="left" w:pos="737"/>
      </w:tabs>
    </w:pPr>
  </w:style>
  <w:style w:type="character" w:styleId="FootnoteReference">
    <w:name w:val="footnote reference"/>
    <w:aliases w:val="Footnote Reference/"/>
    <w:rsid w:val="001247D0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  <w:rsid w:val="001247D0"/>
    <w:rPr>
      <w:lang w:bidi="ar-SA"/>
    </w:rPr>
  </w:style>
  <w:style w:type="character" w:styleId="PageNumber">
    <w:name w:val="page number"/>
    <w:basedOn w:val="DefaultParagraphFont"/>
    <w:rsid w:val="001247D0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1247D0"/>
  </w:style>
  <w:style w:type="character" w:styleId="EndnoteReference">
    <w:name w:val="endnote reference"/>
    <w:rsid w:val="001247D0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GB"/>
    </w:rPr>
  </w:style>
  <w:style w:type="character" w:customStyle="1" w:styleId="HeaderChar">
    <w:name w:val="Header Char"/>
    <w:link w:val="Header"/>
    <w:rsid w:val="00A909D8"/>
    <w:rPr>
      <w:sz w:val="24"/>
      <w:lang w:val="en-GB" w:eastAsia="en-GB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GB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bidi="ar-SA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en-GB" w:eastAsia="en-GB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en-GB" w:eastAsia="en-GB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bidi="en-GB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bidi="ar-SA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en-GB" w:eastAsia="en-GB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en-GB" w:eastAsia="en-GB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bidi="ar-SA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en-GB" w:eastAsia="en-GB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bidi="en-GB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GB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GB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bidi="ar-SA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HChG">
    <w:name w:val="_ H _Ch_G"/>
    <w:basedOn w:val="Normal"/>
    <w:next w:val="Normal"/>
    <w:rsid w:val="00380E1A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napToGrid w:val="0"/>
      <w:sz w:val="28"/>
      <w:lang w:eastAsia="fr-FR" w:bidi="ar-SA"/>
    </w:rPr>
  </w:style>
  <w:style w:type="paragraph" w:customStyle="1" w:styleId="H1G">
    <w:name w:val="_ H_1_G"/>
    <w:basedOn w:val="Normal"/>
    <w:next w:val="Normal"/>
    <w:rsid w:val="00380E1A"/>
    <w:pPr>
      <w:keepNext/>
      <w:keepLines/>
      <w:tabs>
        <w:tab w:val="right" w:pos="851"/>
      </w:tabs>
      <w:suppressAutoHyphens/>
      <w:spacing w:before="360" w:line="270" w:lineRule="exact"/>
      <w:ind w:left="1134" w:right="1134" w:hanging="1134"/>
    </w:pPr>
    <w:rPr>
      <w:b/>
      <w:snapToGrid w:val="0"/>
      <w:lang w:eastAsia="fr-FR" w:bidi="ar-SA"/>
    </w:rPr>
  </w:style>
  <w:style w:type="paragraph" w:customStyle="1" w:styleId="SingleTxtG">
    <w:name w:val="_ Single Txt_G"/>
    <w:basedOn w:val="Normal"/>
    <w:rsid w:val="00380E1A"/>
    <w:pPr>
      <w:suppressAutoHyphens/>
      <w:spacing w:after="120" w:line="240" w:lineRule="atLeast"/>
      <w:ind w:left="1134" w:right="1134"/>
      <w:jc w:val="both"/>
    </w:pPr>
    <w:rPr>
      <w:snapToGrid w:val="0"/>
      <w:sz w:val="2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D0"/>
    <w:pPr>
      <w:spacing w:after="240"/>
    </w:pPr>
    <w:rPr>
      <w:sz w:val="24"/>
      <w:lang w:bidi="en-GB"/>
    </w:rPr>
  </w:style>
  <w:style w:type="paragraph" w:styleId="Heading1">
    <w:name w:val="heading 1"/>
    <w:basedOn w:val="Normal"/>
    <w:next w:val="Normal"/>
    <w:qFormat/>
    <w:rsid w:val="001247D0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1247D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47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247D0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1247D0"/>
    <w:pPr>
      <w:keepNext/>
      <w:outlineLvl w:val="4"/>
    </w:pPr>
    <w:rPr>
      <w:b/>
      <w:i/>
      <w:lang w:bidi="ar-SA"/>
    </w:rPr>
  </w:style>
  <w:style w:type="paragraph" w:styleId="Heading6">
    <w:name w:val="heading 6"/>
    <w:basedOn w:val="Normal"/>
    <w:next w:val="Normal"/>
    <w:qFormat/>
    <w:rsid w:val="001247D0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1247D0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1247D0"/>
    <w:pPr>
      <w:keepNext/>
      <w:outlineLvl w:val="7"/>
    </w:pPr>
  </w:style>
  <w:style w:type="paragraph" w:styleId="Heading9">
    <w:name w:val="heading 9"/>
    <w:basedOn w:val="Normal"/>
    <w:next w:val="Normal"/>
    <w:qFormat/>
    <w:rsid w:val="001247D0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7D0"/>
    <w:pPr>
      <w:tabs>
        <w:tab w:val="center" w:pos="4320"/>
        <w:tab w:val="right" w:pos="8640"/>
      </w:tabs>
    </w:pPr>
    <w:rPr>
      <w:lang w:bidi="ar-SA"/>
    </w:rPr>
  </w:style>
  <w:style w:type="paragraph" w:styleId="Footer">
    <w:name w:val="footer"/>
    <w:basedOn w:val="Normal"/>
    <w:next w:val="Normal"/>
    <w:rsid w:val="001247D0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1247D0"/>
  </w:style>
  <w:style w:type="paragraph" w:customStyle="1" w:styleId="Rom2">
    <w:name w:val="Rom2"/>
    <w:basedOn w:val="Normal"/>
    <w:rsid w:val="001247D0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1247D0"/>
    <w:pPr>
      <w:numPr>
        <w:numId w:val="1"/>
      </w:numPr>
      <w:tabs>
        <w:tab w:val="clear" w:pos="360"/>
        <w:tab w:val="left" w:pos="737"/>
      </w:tabs>
    </w:pPr>
  </w:style>
  <w:style w:type="character" w:styleId="FootnoteReference">
    <w:name w:val="footnote reference"/>
    <w:aliases w:val="Footnote Reference/"/>
    <w:rsid w:val="001247D0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  <w:rsid w:val="001247D0"/>
    <w:rPr>
      <w:lang w:bidi="ar-SA"/>
    </w:rPr>
  </w:style>
  <w:style w:type="character" w:styleId="PageNumber">
    <w:name w:val="page number"/>
    <w:basedOn w:val="DefaultParagraphFont"/>
    <w:rsid w:val="001247D0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1247D0"/>
  </w:style>
  <w:style w:type="character" w:styleId="EndnoteReference">
    <w:name w:val="endnote reference"/>
    <w:rsid w:val="001247D0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GB"/>
    </w:rPr>
  </w:style>
  <w:style w:type="character" w:customStyle="1" w:styleId="HeaderChar">
    <w:name w:val="Header Char"/>
    <w:link w:val="Header"/>
    <w:rsid w:val="00A909D8"/>
    <w:rPr>
      <w:sz w:val="24"/>
      <w:lang w:val="en-GB" w:eastAsia="en-GB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GB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bidi="ar-SA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en-GB" w:eastAsia="en-GB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en-GB" w:eastAsia="en-GB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bidi="en-GB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bidi="ar-SA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en-GB" w:eastAsia="en-GB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en-GB" w:eastAsia="en-GB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bidi="ar-SA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en-GB" w:eastAsia="en-GB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bidi="en-GB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GB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GB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bidi="ar-SA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HChG">
    <w:name w:val="_ H _Ch_G"/>
    <w:basedOn w:val="Normal"/>
    <w:next w:val="Normal"/>
    <w:rsid w:val="00380E1A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napToGrid w:val="0"/>
      <w:sz w:val="28"/>
      <w:lang w:eastAsia="fr-FR" w:bidi="ar-SA"/>
    </w:rPr>
  </w:style>
  <w:style w:type="paragraph" w:customStyle="1" w:styleId="H1G">
    <w:name w:val="_ H_1_G"/>
    <w:basedOn w:val="Normal"/>
    <w:next w:val="Normal"/>
    <w:rsid w:val="00380E1A"/>
    <w:pPr>
      <w:keepNext/>
      <w:keepLines/>
      <w:tabs>
        <w:tab w:val="right" w:pos="851"/>
      </w:tabs>
      <w:suppressAutoHyphens/>
      <w:spacing w:before="360" w:line="270" w:lineRule="exact"/>
      <w:ind w:left="1134" w:right="1134" w:hanging="1134"/>
    </w:pPr>
    <w:rPr>
      <w:b/>
      <w:snapToGrid w:val="0"/>
      <w:lang w:eastAsia="fr-FR" w:bidi="ar-SA"/>
    </w:rPr>
  </w:style>
  <w:style w:type="paragraph" w:customStyle="1" w:styleId="SingleTxtG">
    <w:name w:val="_ Single Txt_G"/>
    <w:basedOn w:val="Normal"/>
    <w:rsid w:val="00380E1A"/>
    <w:pPr>
      <w:suppressAutoHyphens/>
      <w:spacing w:after="120" w:line="240" w:lineRule="atLeast"/>
      <w:ind w:left="1134" w:right="1134"/>
      <w:jc w:val="both"/>
    </w:pPr>
    <w:rPr>
      <w:snapToGrid w:val="0"/>
      <w:sz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E77F-32C0-49C8-8848-B960C460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Caillot</cp:lastModifiedBy>
  <cp:revision>4</cp:revision>
  <cp:lastPrinted>2015-01-26T15:18:00Z</cp:lastPrinted>
  <dcterms:created xsi:type="dcterms:W3CDTF">2015-01-26T15:07:00Z</dcterms:created>
  <dcterms:modified xsi:type="dcterms:W3CDTF">2015-01-26T15:21:00Z</dcterms:modified>
</cp:coreProperties>
</file>