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3" w:rsidRDefault="00560683" w:rsidP="00560683">
      <w:pPr>
        <w:spacing w:line="60" w:lineRule="exact"/>
        <w:rPr>
          <w:color w:val="010000"/>
          <w:sz w:val="6"/>
        </w:rPr>
        <w:sectPr w:rsidR="00560683" w:rsidSect="005606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A67CA" w:rsidRPr="00B56369" w:rsidRDefault="006A67CA" w:rsidP="00B5636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B56369">
        <w:rPr>
          <w:sz w:val="28"/>
          <w:szCs w:val="28"/>
        </w:rPr>
        <w:lastRenderedPageBreak/>
        <w:t>Европейская экономическая комиссия</w:t>
      </w:r>
    </w:p>
    <w:p w:rsidR="00B56369" w:rsidRPr="00B56369" w:rsidRDefault="00B56369" w:rsidP="00B56369">
      <w:pPr>
        <w:spacing w:line="120" w:lineRule="exact"/>
        <w:rPr>
          <w:sz w:val="10"/>
        </w:rPr>
      </w:pPr>
    </w:p>
    <w:p w:rsidR="006A67CA" w:rsidRPr="00B56369" w:rsidRDefault="006A67CA" w:rsidP="00B5636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B56369">
        <w:rPr>
          <w:b w:val="0"/>
          <w:bCs/>
          <w:sz w:val="28"/>
          <w:szCs w:val="28"/>
        </w:rPr>
        <w:t>Комитет по внутреннему транспорту</w:t>
      </w:r>
    </w:p>
    <w:p w:rsidR="00B56369" w:rsidRPr="00B56369" w:rsidRDefault="00B56369" w:rsidP="00B56369">
      <w:pPr>
        <w:spacing w:line="120" w:lineRule="exact"/>
        <w:rPr>
          <w:sz w:val="10"/>
        </w:rPr>
      </w:pPr>
    </w:p>
    <w:p w:rsidR="006A67CA" w:rsidRDefault="006A67CA" w:rsidP="00B5636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B56369" w:rsidRPr="00B56369" w:rsidRDefault="00B56369" w:rsidP="00B56369">
      <w:pPr>
        <w:spacing w:line="120" w:lineRule="exact"/>
        <w:rPr>
          <w:sz w:val="10"/>
        </w:rPr>
      </w:pPr>
    </w:p>
    <w:p w:rsidR="006A67CA" w:rsidRDefault="006A67CA" w:rsidP="00B5636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Совместное совещание экспертов по Правилам, прилагаемым </w:t>
      </w:r>
      <w:r w:rsidR="00B40429" w:rsidRPr="00B40429">
        <w:br/>
      </w:r>
      <w:r>
        <w:t xml:space="preserve">к Европейскому соглашению о международной перевозке </w:t>
      </w:r>
      <w:r w:rsidR="00B40429" w:rsidRPr="00B40429">
        <w:br/>
      </w:r>
      <w:r>
        <w:t xml:space="preserve">опасных грузов по внутренним водным путям (ВОПОГ) </w:t>
      </w:r>
      <w:r w:rsidR="00B40429" w:rsidRPr="00B40429">
        <w:br/>
      </w:r>
      <w:r>
        <w:t>(Комитет по вопросам безопасности ВОПОГ)</w:t>
      </w:r>
    </w:p>
    <w:p w:rsidR="00B56369" w:rsidRPr="00B56369" w:rsidRDefault="00B56369" w:rsidP="00B5636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10"/>
        </w:rPr>
      </w:pPr>
    </w:p>
    <w:p w:rsidR="006A67CA" w:rsidRDefault="006A67CA" w:rsidP="00B5636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седьмая сессия</w:t>
      </w:r>
    </w:p>
    <w:p w:rsidR="006A67CA" w:rsidRDefault="006A67CA" w:rsidP="00B5058A">
      <w:r>
        <w:t>Женева, 24</w:t>
      </w:r>
      <w:r w:rsidR="00B5058A">
        <w:t>–</w:t>
      </w:r>
      <w:r>
        <w:t xml:space="preserve">28 августа 2015 года </w:t>
      </w:r>
    </w:p>
    <w:p w:rsidR="006A67CA" w:rsidRDefault="006A67CA" w:rsidP="00B56369">
      <w:r>
        <w:t xml:space="preserve">Пункт 3 с) предварительной повестки дня </w:t>
      </w:r>
    </w:p>
    <w:p w:rsidR="006A67CA" w:rsidRDefault="006A67CA" w:rsidP="00B4042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Применение ВОПОГ: </w:t>
      </w:r>
    </w:p>
    <w:p w:rsidR="006A67CA" w:rsidRPr="00E017C0" w:rsidRDefault="006A67CA" w:rsidP="00B4042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Толкование Правил, прилагаемых к ВОПОГ</w:t>
      </w:r>
    </w:p>
    <w:p w:rsidR="00B40429" w:rsidRPr="00E017C0" w:rsidRDefault="00B40429" w:rsidP="00B40429">
      <w:pPr>
        <w:spacing w:line="120" w:lineRule="exact"/>
        <w:rPr>
          <w:sz w:val="10"/>
        </w:rPr>
      </w:pPr>
    </w:p>
    <w:p w:rsidR="00B40429" w:rsidRPr="00E017C0" w:rsidRDefault="00B40429" w:rsidP="00B40429">
      <w:pPr>
        <w:spacing w:line="120" w:lineRule="exact"/>
        <w:rPr>
          <w:sz w:val="10"/>
        </w:rPr>
      </w:pPr>
    </w:p>
    <w:p w:rsidR="00B40429" w:rsidRPr="00E017C0" w:rsidRDefault="00B40429" w:rsidP="00B40429">
      <w:pPr>
        <w:spacing w:line="120" w:lineRule="exact"/>
        <w:rPr>
          <w:sz w:val="10"/>
        </w:rPr>
      </w:pPr>
    </w:p>
    <w:p w:rsidR="006A67CA" w:rsidRDefault="006A67CA" w:rsidP="00B404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Просьба о толковании </w:t>
      </w:r>
      <w:r w:rsidR="00B40429" w:rsidRPr="00B40429">
        <w:t>–</w:t>
      </w:r>
      <w:r>
        <w:t xml:space="preserve"> пункт 1.6.7.4.1</w:t>
      </w: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6A67CA" w:rsidRDefault="006A67CA" w:rsidP="00B4042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правительством Нидерландов</w:t>
      </w:r>
      <w:r w:rsidR="00B40429" w:rsidRPr="00B40429">
        <w:rPr>
          <w:rStyle w:val="FootnoteReference"/>
          <w:b w:val="0"/>
          <w:sz w:val="20"/>
        </w:rPr>
        <w:footnoteReference w:id="1"/>
      </w:r>
      <w:r>
        <w:t xml:space="preserve"> </w:t>
      </w: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6A67CA" w:rsidRDefault="006A67CA" w:rsidP="00B404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6A67CA" w:rsidRDefault="006A67CA" w:rsidP="00B5058A">
      <w:pPr>
        <w:pStyle w:val="SingleTxt"/>
      </w:pPr>
      <w:r>
        <w:t>1.</w:t>
      </w:r>
      <w:r>
        <w:tab/>
        <w:t>В адрес делегации Нидерландов поступили вопросы относительно толков</w:t>
      </w:r>
      <w:r>
        <w:t>а</w:t>
      </w:r>
      <w:r>
        <w:t xml:space="preserve">ния пункта 1.6.7.4.1, который представляет собой переходное положение для имеющих обычный корпус малых танкеров, судов снабжения и судов-сборщиков маслосодержащих отходов. Поскольку данное толкование может иметь довольно серьезные </w:t>
      </w:r>
      <w:proofErr w:type="gramStart"/>
      <w:r>
        <w:t>последствия</w:t>
      </w:r>
      <w:proofErr w:type="gramEnd"/>
      <w:r>
        <w:t xml:space="preserve"> как с экологической, так и с экономической точки зрения, было решено рассмотреть эту проблему в рамках Комитета по вопросам безопа</w:t>
      </w:r>
      <w:r>
        <w:t>с</w:t>
      </w:r>
      <w:r>
        <w:t>ности ВОПОГ.</w:t>
      </w:r>
    </w:p>
    <w:p w:rsidR="006A67CA" w:rsidRDefault="006A67CA" w:rsidP="006A67CA">
      <w:pPr>
        <w:pStyle w:val="SingleTxt"/>
      </w:pPr>
      <w:r>
        <w:t>2.</w:t>
      </w:r>
      <w:r>
        <w:tab/>
        <w:t>Пункт 1.6.7.4.1 гласит следующее:</w:t>
      </w:r>
    </w:p>
    <w:p w:rsidR="006A67CA" w:rsidRDefault="006A67CA" w:rsidP="006A67CA">
      <w:pPr>
        <w:pStyle w:val="SingleTxt"/>
      </w:pPr>
      <w:r>
        <w:t>"1.6.7.4</w:t>
      </w:r>
      <w:r>
        <w:tab/>
      </w:r>
      <w:r w:rsidR="00B40429" w:rsidRPr="00B40429">
        <w:tab/>
      </w:r>
      <w:r w:rsidRPr="00B40429">
        <w:rPr>
          <w:b/>
          <w:bCs/>
          <w:i/>
          <w:iCs/>
        </w:rPr>
        <w:t>Переходные положения, касающиеся перевозки веществ, опа</w:t>
      </w:r>
      <w:r w:rsidRPr="00B40429">
        <w:rPr>
          <w:b/>
          <w:bCs/>
          <w:i/>
          <w:iCs/>
        </w:rPr>
        <w:t>с</w:t>
      </w:r>
      <w:r w:rsidRPr="00B40429">
        <w:rPr>
          <w:b/>
          <w:bCs/>
          <w:i/>
          <w:iCs/>
        </w:rPr>
        <w:t>ных для окружающей среды или здоровья</w:t>
      </w:r>
    </w:p>
    <w:p w:rsidR="006A67CA" w:rsidRDefault="006A67CA" w:rsidP="006A67CA">
      <w:pPr>
        <w:pStyle w:val="SingleTxt"/>
      </w:pPr>
      <w:r>
        <w:t xml:space="preserve">1.6.7.4.1 </w:t>
      </w:r>
      <w:r w:rsidR="00B40429" w:rsidRPr="00B40429">
        <w:tab/>
      </w:r>
      <w:r w:rsidR="00B40429" w:rsidRPr="00B40429">
        <w:tab/>
      </w:r>
      <w:r w:rsidRPr="00B40429">
        <w:rPr>
          <w:i/>
          <w:iCs/>
        </w:rPr>
        <w:t>Переходные положения: суда</w:t>
      </w:r>
    </w:p>
    <w:p w:rsidR="006A67CA" w:rsidRDefault="006A67CA" w:rsidP="00B5058A">
      <w:pPr>
        <w:pStyle w:val="SingleTxt"/>
      </w:pPr>
      <w:r>
        <w:t>Танкеры с обычным корпусом грузоподъемностью менее 1</w:t>
      </w:r>
      <w:r w:rsidR="00B5058A">
        <w:t> </w:t>
      </w:r>
      <w:r>
        <w:t>000</w:t>
      </w:r>
      <w:r w:rsidR="00B5058A">
        <w:t> </w:t>
      </w:r>
      <w:r>
        <w:t>т на 1 января 2007</w:t>
      </w:r>
      <w:r w:rsidR="00B40429">
        <w:rPr>
          <w:lang w:val="en-US"/>
        </w:rPr>
        <w:t> </w:t>
      </w:r>
      <w:r>
        <w:t>года, находящиеся в эксплуатации на 1 января 2009 года, могут по-прежнему перевозить вещества, которые им разрешалось перевозить на 31 д</w:t>
      </w:r>
      <w:r>
        <w:t>е</w:t>
      </w:r>
      <w:r>
        <w:t>кабря 2008 года, до 31 декабря 2018 года.</w:t>
      </w:r>
    </w:p>
    <w:p w:rsidR="006A67CA" w:rsidRDefault="006A67CA" w:rsidP="00B5058A">
      <w:pPr>
        <w:pStyle w:val="SingleTxt"/>
      </w:pPr>
      <w:r>
        <w:lastRenderedPageBreak/>
        <w:t>Суда снабжения и суда-сборщики маслосодержащих отходов грузоподъемностью менее 300</w:t>
      </w:r>
      <w:r w:rsidR="00B5058A">
        <w:t> </w:t>
      </w:r>
      <w:r>
        <w:t>т на 1 января 2007 года, находящиеся в эксплуатации на 1 января 2009</w:t>
      </w:r>
      <w:r w:rsidR="00B40429">
        <w:rPr>
          <w:lang w:val="en-US"/>
        </w:rPr>
        <w:t> </w:t>
      </w:r>
      <w:r>
        <w:t>года, могут по-прежнему перевозить вещества, которые им разрешалось п</w:t>
      </w:r>
      <w:r>
        <w:t>е</w:t>
      </w:r>
      <w:r>
        <w:t>ревозить на 31 декабря 2008 года, до 31 декабря 2038 года".</w:t>
      </w: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6A67CA" w:rsidRDefault="006A67CA" w:rsidP="00B404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Пояснение</w:t>
      </w: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6A67CA" w:rsidRDefault="006A67CA" w:rsidP="00B5058A">
      <w:pPr>
        <w:pStyle w:val="SingleTxt"/>
      </w:pPr>
      <w:r>
        <w:t>3.</w:t>
      </w:r>
      <w:r>
        <w:tab/>
      </w:r>
      <w:proofErr w:type="gramStart"/>
      <w:r>
        <w:t>Согласно пункту 1.6.7.4.1 танкеры с обычным корпусом грузоподъемностью менее 1</w:t>
      </w:r>
      <w:r w:rsidR="00B5058A">
        <w:t> </w:t>
      </w:r>
      <w:r>
        <w:t>000</w:t>
      </w:r>
      <w:r w:rsidR="00B5058A">
        <w:t> </w:t>
      </w:r>
      <w:r>
        <w:t>т на 1 января 2007 года, находящиеся в эксплуатации на 1 января 2009 года, и суда снабжения и суда-сборщики маслосодержащих отходов груз</w:t>
      </w:r>
      <w:r>
        <w:t>о</w:t>
      </w:r>
      <w:r>
        <w:t>подъемностью менее 300 т на 1 января 2007 года, находящиеся в эксплуатации на 1 января 2009 года, могут по-прежнему перевозить вещества, которые им разр</w:t>
      </w:r>
      <w:r>
        <w:t>е</w:t>
      </w:r>
      <w:r>
        <w:t>шалось перевозить на 31 декабря</w:t>
      </w:r>
      <w:proofErr w:type="gramEnd"/>
      <w:r>
        <w:t xml:space="preserve"> 2008 года, соответственно до 31 декабря 2018</w:t>
      </w:r>
      <w:r w:rsidR="00B40429">
        <w:rPr>
          <w:lang w:val="en-US"/>
        </w:rPr>
        <w:t> </w:t>
      </w:r>
      <w:r>
        <w:t xml:space="preserve">года и до 31 декабря 2038 года. </w:t>
      </w:r>
    </w:p>
    <w:p w:rsidR="006A67CA" w:rsidRDefault="006A67CA" w:rsidP="00B40429">
      <w:pPr>
        <w:pStyle w:val="SingleTxt"/>
      </w:pPr>
      <w:r>
        <w:t>4.</w:t>
      </w:r>
      <w:r>
        <w:tab/>
        <w:t>Применительно к веществам, уже включенным в перечень веществ судна по состоянию на 31 декабря 2008 года, и к неопасным грузам такое положение явл</w:t>
      </w:r>
      <w:r>
        <w:t>я</w:t>
      </w:r>
      <w:r>
        <w:t>ется вполне понятным. Они остаются в перечне веществ соответственно до 31</w:t>
      </w:r>
      <w:r w:rsidR="00B40429">
        <w:rPr>
          <w:lang w:val="en-US"/>
        </w:rPr>
        <w:t> </w:t>
      </w:r>
      <w:r>
        <w:t xml:space="preserve">декабря 2008 года или до 31 декабря 2038 года. </w:t>
      </w:r>
    </w:p>
    <w:p w:rsidR="006A67CA" w:rsidRDefault="006A67CA" w:rsidP="006A67CA">
      <w:pPr>
        <w:pStyle w:val="SingleTxt"/>
      </w:pPr>
      <w:r>
        <w:t>5.</w:t>
      </w:r>
      <w:r>
        <w:tab/>
        <w:t>Вместе с тем, тяжелое печное топливо считается опасным веществом только с 1 января 2013 года. В ВОПОГ 2013 года для тяжелого печного топлива в табл</w:t>
      </w:r>
      <w:r>
        <w:t>и</w:t>
      </w:r>
      <w:r>
        <w:t>цу</w:t>
      </w:r>
      <w:proofErr w:type="gramStart"/>
      <w:r>
        <w:t xml:space="preserve"> С</w:t>
      </w:r>
      <w:proofErr w:type="gramEnd"/>
      <w:r>
        <w:t xml:space="preserve"> раздела 3.2.3 была включена конкретная запись: № ООН 3082</w:t>
      </w:r>
      <w:r w:rsidR="009678C6">
        <w:t>,</w:t>
      </w:r>
      <w:r>
        <w:t xml:space="preserve"> ВЕЩЕСТВО, ОПАСНОЕ ДЛЯ ОКРУЖАЮЩЕЙ СРЕДЫ, ЖИДКОЕ, Н.У.К. (ТЯЖЕЛОЕ ПЕЧНОЕ ТОПЛИВО).</w:t>
      </w:r>
    </w:p>
    <w:p w:rsidR="006A67CA" w:rsidRDefault="006A67CA" w:rsidP="006A67CA">
      <w:pPr>
        <w:pStyle w:val="SingleTxt"/>
      </w:pPr>
      <w:r>
        <w:t>6.</w:t>
      </w:r>
      <w:r>
        <w:tab/>
      </w:r>
      <w:proofErr w:type="gramStart"/>
      <w:r>
        <w:t>Вопрос, который делегация Нидерландов хотела бы обсудить в Комитете по вопросам безопасности, заключается в следующем: разрешено ли – примен</w:t>
      </w:r>
      <w:r>
        <w:t>и</w:t>
      </w:r>
      <w:r>
        <w:t>тельно к затрагиваемым этими положениями судам с обычным корпусом, судам снабжения и судам-сборщикам маслосодержащих отходов – перевозить и вкл</w:t>
      </w:r>
      <w:r>
        <w:t>ю</w:t>
      </w:r>
      <w:r>
        <w:t>чать в нынешний перечень веществ судна № ООН 3082</w:t>
      </w:r>
      <w:r w:rsidR="009678C6">
        <w:t>,</w:t>
      </w:r>
      <w:r>
        <w:t xml:space="preserve"> ВЕЩЕСТВО, ОПАСНОЕ ДЛЯ ОКРУЖАЮЩЕЙ СРЕДЫ, ЖИДКОЕ, Н.У.К. (ТЯЖЕЛОЕ ПЕЧНОЕ ТОПЛИВО). </w:t>
      </w:r>
      <w:proofErr w:type="gramEnd"/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6A67CA" w:rsidRDefault="006A67CA" w:rsidP="00B404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Соображения</w:t>
      </w: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6A67CA" w:rsidRDefault="006A67CA" w:rsidP="009678C6">
      <w:pPr>
        <w:pStyle w:val="SingleTxt"/>
      </w:pPr>
      <w:r>
        <w:t>7.</w:t>
      </w:r>
      <w:r>
        <w:tab/>
        <w:t xml:space="preserve">В разделе 1.2.1 имеется определение судов снабжения: </w:t>
      </w:r>
      <w:r w:rsidR="00B5058A">
        <w:t>«</w:t>
      </w:r>
      <w:r>
        <w:t>"Судно снабжения" означает танкер открытого типа N грузоподъемностью до 300 т, построенный и оснащенный для перевозки и передачи другим судам продуктов, предназначе</w:t>
      </w:r>
      <w:r>
        <w:t>н</w:t>
      </w:r>
      <w:r>
        <w:t>ных для эксплуатации судов</w:t>
      </w:r>
      <w:r w:rsidR="009678C6">
        <w:t>»</w:t>
      </w:r>
      <w:r>
        <w:t>. Это является обоснованием для вывода о том, что 31 декабря 2008 года судам снабжения было разрешено перевозить тяжелое пе</w:t>
      </w:r>
      <w:r>
        <w:t>ч</w:t>
      </w:r>
      <w:r>
        <w:t>ное топливо.</w:t>
      </w:r>
    </w:p>
    <w:p w:rsidR="006A67CA" w:rsidRDefault="006A67CA" w:rsidP="00B5058A">
      <w:pPr>
        <w:pStyle w:val="SingleTxt"/>
      </w:pPr>
      <w:r>
        <w:t>8.</w:t>
      </w:r>
      <w:r>
        <w:tab/>
        <w:t xml:space="preserve">Согласно пункту 1.6.7.4.1 судам снабжения разрешено перевозить тяжелое печное топливо до 31 декабря 2018 года. Вследствие этого в перечень веществ судна должен быть добавлен № ООН 3082. </w:t>
      </w:r>
    </w:p>
    <w:p w:rsidR="006A67CA" w:rsidRDefault="006A67CA" w:rsidP="006A67CA">
      <w:pPr>
        <w:pStyle w:val="SingleTxt"/>
      </w:pPr>
      <w:r>
        <w:t>9.</w:t>
      </w:r>
      <w:r>
        <w:tab/>
        <w:t xml:space="preserve">В силу этого, представляется логичным применить такое же обоснование к затрагиваемым этими положениями танкерам с обычным корпусом и судам-сборщикам маслосодержащих отходов. </w:t>
      </w: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spacing w:after="0" w:line="120" w:lineRule="exact"/>
        <w:rPr>
          <w:sz w:val="10"/>
        </w:rPr>
      </w:pPr>
    </w:p>
    <w:p w:rsidR="006A67CA" w:rsidRDefault="006A67CA" w:rsidP="00B404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Предложение</w:t>
      </w:r>
    </w:p>
    <w:p w:rsidR="00B40429" w:rsidRPr="00B40429" w:rsidRDefault="00B40429" w:rsidP="00B40429">
      <w:pPr>
        <w:pStyle w:val="SingleTxt"/>
        <w:keepNext/>
        <w:spacing w:after="0" w:line="120" w:lineRule="exact"/>
        <w:rPr>
          <w:sz w:val="10"/>
        </w:rPr>
      </w:pPr>
    </w:p>
    <w:p w:rsidR="00B40429" w:rsidRPr="00B40429" w:rsidRDefault="00B40429" w:rsidP="00B40429">
      <w:pPr>
        <w:pStyle w:val="SingleTxt"/>
        <w:keepNext/>
        <w:spacing w:after="0" w:line="120" w:lineRule="exact"/>
        <w:rPr>
          <w:sz w:val="10"/>
        </w:rPr>
      </w:pPr>
    </w:p>
    <w:p w:rsidR="006A67CA" w:rsidRDefault="006A67CA" w:rsidP="00B40429">
      <w:pPr>
        <w:pStyle w:val="SingleTxt"/>
        <w:keepNext/>
      </w:pPr>
      <w:r>
        <w:t>10.</w:t>
      </w:r>
      <w:r>
        <w:tab/>
        <w:t>Таким образом, делегация Нидерландов хотела бы предложить следующее толкование:</w:t>
      </w:r>
    </w:p>
    <w:p w:rsidR="006A67CA" w:rsidRDefault="006A67CA" w:rsidP="006A67CA">
      <w:pPr>
        <w:pStyle w:val="SingleTxt"/>
      </w:pPr>
      <w:r>
        <w:t>"Толкование пункта 1.6.7.4.1</w:t>
      </w:r>
    </w:p>
    <w:p w:rsidR="006A67CA" w:rsidRDefault="006A67CA" w:rsidP="00B40429">
      <w:pPr>
        <w:pStyle w:val="SingleTxt"/>
      </w:pPr>
      <w:r>
        <w:t>Танкерам с обычным корпусом грузоподъемностью менее 1</w:t>
      </w:r>
      <w:r w:rsidR="00B40429">
        <w:t> </w:t>
      </w:r>
      <w:r>
        <w:t>000</w:t>
      </w:r>
      <w:r w:rsidR="00B40429">
        <w:t> </w:t>
      </w:r>
      <w:r>
        <w:t>т на 1 января 2007 года, находящимся в эксплуатации на 1 января 2009 года, разрешено пер</w:t>
      </w:r>
      <w:r>
        <w:t>е</w:t>
      </w:r>
      <w:r>
        <w:t>возить № ООН 3082</w:t>
      </w:r>
      <w:r w:rsidR="009678C6">
        <w:t>,</w:t>
      </w:r>
      <w:r>
        <w:t xml:space="preserve"> ВЕЩЕСТВО, ОПАСНОЕ ДЛЯ ОКРУЖАЮЩЕЙ СРЕДЫ, ЖИДКОЕ, Н.У.К. (ТЯЖЕЛОЕ ПЕЧНОЕ ТОПЛИВО), до 31 декабря 2018 года.</w:t>
      </w:r>
    </w:p>
    <w:p w:rsidR="006A67CA" w:rsidRDefault="006A67CA" w:rsidP="00B40429">
      <w:pPr>
        <w:pStyle w:val="SingleTxt"/>
      </w:pPr>
      <w:r>
        <w:t>Судам снабжения и судам-сборщикам маслосодержащих отходов грузоподъемн</w:t>
      </w:r>
      <w:r>
        <w:t>о</w:t>
      </w:r>
      <w:r>
        <w:t>стью менее 300 т на 1 января 2007 года, находящимся в эксплуатации на 1 января 2009 года, разрешено перевозить №</w:t>
      </w:r>
      <w:r w:rsidR="00B40429">
        <w:t xml:space="preserve"> </w:t>
      </w:r>
      <w:r>
        <w:t>ООН 3082</w:t>
      </w:r>
      <w:r w:rsidR="009678C6">
        <w:t>,</w:t>
      </w:r>
      <w:r>
        <w:t xml:space="preserve"> ВЕЩЕСТВО, ОПАСНОЕ ДЛЯ ОКРУЖАЮЩЕЙ СРЕДЫ, ЖИДКОЕ, Н.У.К. (ТЯЖЕЛОЕ ПЕЧНОЕ ТОПЛИВО), до 31 декабря 2038 года. </w:t>
      </w:r>
    </w:p>
    <w:p w:rsidR="00560683" w:rsidRDefault="006A67CA" w:rsidP="00B40429">
      <w:pPr>
        <w:pStyle w:val="SingleTxt"/>
        <w:spacing w:after="0" w:line="240" w:lineRule="auto"/>
      </w:pPr>
      <w:r>
        <w:t>№ ООН 3082</w:t>
      </w:r>
      <w:r w:rsidR="009678C6">
        <w:t>,</w:t>
      </w:r>
      <w:r>
        <w:t xml:space="preserve"> ВЕЩЕСТВО, ОПАСНОЕ ДЛЯ ОКРУЖАЮЩЕЙ СРЕДЫ, ЖИДКОЕ, Н.У.К. (ТЯЖЕЛОЕ ПЕЧНОЕ ТОПЛИВО) должен быть добавлен в п</w:t>
      </w:r>
      <w:r>
        <w:t>е</w:t>
      </w:r>
      <w:r>
        <w:t>речень веществ затрагиваемых этими положениями судов</w:t>
      </w:r>
      <w:r w:rsidR="00B40429">
        <w:t>"</w:t>
      </w:r>
      <w:r>
        <w:t>.</w:t>
      </w:r>
    </w:p>
    <w:p w:rsidR="00B40429" w:rsidRPr="00B40429" w:rsidRDefault="00B40429" w:rsidP="00B4042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B40429" w:rsidRPr="00B40429" w:rsidSect="0056068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1E" w:rsidRDefault="0006771E" w:rsidP="008A1A7A">
      <w:pPr>
        <w:spacing w:line="240" w:lineRule="auto"/>
      </w:pPr>
      <w:r>
        <w:separator/>
      </w:r>
    </w:p>
  </w:endnote>
  <w:endnote w:type="continuationSeparator" w:id="0">
    <w:p w:rsidR="0006771E" w:rsidRDefault="0006771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60683" w:rsidTr="005606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60683" w:rsidRPr="00560683" w:rsidRDefault="00560683" w:rsidP="0056068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7C0">
            <w:rPr>
              <w:noProof/>
            </w:rPr>
            <w:t>2</w:t>
          </w:r>
          <w:r>
            <w:fldChar w:fldCharType="end"/>
          </w:r>
          <w:r>
            <w:t>/</w:t>
          </w:r>
          <w:r w:rsidR="00E017C0">
            <w:fldChar w:fldCharType="begin"/>
          </w:r>
          <w:r w:rsidR="00E017C0">
            <w:instrText xml:space="preserve"> NUMPAGES  \* Arabic  \* MERGEFORMAT </w:instrText>
          </w:r>
          <w:r w:rsidR="00E017C0">
            <w:fldChar w:fldCharType="separate"/>
          </w:r>
          <w:r w:rsidR="00E017C0">
            <w:rPr>
              <w:noProof/>
            </w:rPr>
            <w:t>3</w:t>
          </w:r>
          <w:r w:rsidR="00E017C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60683" w:rsidRPr="00560683" w:rsidRDefault="00560683" w:rsidP="0056068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017C0">
            <w:rPr>
              <w:b w:val="0"/>
              <w:color w:val="000000"/>
              <w:sz w:val="14"/>
            </w:rPr>
            <w:t>15-08722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60683" w:rsidRPr="00560683" w:rsidRDefault="00560683" w:rsidP="00560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60683" w:rsidTr="005606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60683" w:rsidRPr="00560683" w:rsidRDefault="00560683" w:rsidP="0056068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017C0">
            <w:rPr>
              <w:b w:val="0"/>
              <w:color w:val="000000"/>
              <w:sz w:val="14"/>
            </w:rPr>
            <w:t>15-08722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60683" w:rsidRPr="00560683" w:rsidRDefault="00560683" w:rsidP="0056068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7C0">
            <w:rPr>
              <w:noProof/>
            </w:rPr>
            <w:t>3</w:t>
          </w:r>
          <w:r>
            <w:fldChar w:fldCharType="end"/>
          </w:r>
          <w:r>
            <w:t>/</w:t>
          </w:r>
          <w:r w:rsidR="00E017C0">
            <w:fldChar w:fldCharType="begin"/>
          </w:r>
          <w:r w:rsidR="00E017C0">
            <w:instrText xml:space="preserve"> NUMPAGES  \* Arabic  \* MERGEFORMAT </w:instrText>
          </w:r>
          <w:r w:rsidR="00E017C0">
            <w:fldChar w:fldCharType="separate"/>
          </w:r>
          <w:r w:rsidR="00E017C0">
            <w:rPr>
              <w:noProof/>
            </w:rPr>
            <w:t>3</w:t>
          </w:r>
          <w:r w:rsidR="00E017C0">
            <w:rPr>
              <w:noProof/>
            </w:rPr>
            <w:fldChar w:fldCharType="end"/>
          </w:r>
        </w:p>
      </w:tc>
    </w:tr>
  </w:tbl>
  <w:p w:rsidR="00560683" w:rsidRPr="00560683" w:rsidRDefault="00560683" w:rsidP="00560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60683" w:rsidTr="00560683">
      <w:tc>
        <w:tcPr>
          <w:tcW w:w="3873" w:type="dxa"/>
        </w:tcPr>
        <w:p w:rsidR="00560683" w:rsidRDefault="00560683" w:rsidP="0056068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C4136A7" wp14:editId="3CDA6EC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3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3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GE.15-08722 (R)</w:t>
          </w:r>
          <w:r>
            <w:rPr>
              <w:color w:val="010000"/>
            </w:rPr>
            <w:t xml:space="preserve">    250615    250615</w:t>
          </w:r>
        </w:p>
        <w:p w:rsidR="00560683" w:rsidRPr="00560683" w:rsidRDefault="00560683" w:rsidP="0056068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*1508722*</w:t>
          </w:r>
        </w:p>
      </w:tc>
      <w:tc>
        <w:tcPr>
          <w:tcW w:w="5127" w:type="dxa"/>
        </w:tcPr>
        <w:p w:rsidR="00560683" w:rsidRDefault="00560683" w:rsidP="0056068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2D86E0F" wp14:editId="6402FDE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0683" w:rsidRPr="00560683" w:rsidRDefault="00560683" w:rsidP="0056068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1E" w:rsidRPr="00B40429" w:rsidRDefault="00B40429" w:rsidP="00B40429">
      <w:pPr>
        <w:pStyle w:val="Footer"/>
        <w:spacing w:after="80"/>
        <w:ind w:left="792"/>
        <w:rPr>
          <w:sz w:val="16"/>
        </w:rPr>
      </w:pPr>
      <w:r w:rsidRPr="00B40429">
        <w:rPr>
          <w:sz w:val="16"/>
        </w:rPr>
        <w:t>__________________</w:t>
      </w:r>
    </w:p>
  </w:footnote>
  <w:footnote w:type="continuationSeparator" w:id="0">
    <w:p w:rsidR="0006771E" w:rsidRPr="00B40429" w:rsidRDefault="00B40429" w:rsidP="00B40429">
      <w:pPr>
        <w:pStyle w:val="Footer"/>
        <w:spacing w:after="80"/>
        <w:ind w:left="792"/>
        <w:rPr>
          <w:sz w:val="16"/>
        </w:rPr>
      </w:pPr>
      <w:r w:rsidRPr="00B40429">
        <w:rPr>
          <w:sz w:val="16"/>
        </w:rPr>
        <w:t>__________________</w:t>
      </w:r>
    </w:p>
  </w:footnote>
  <w:footnote w:id="1">
    <w:p w:rsidR="00B40429" w:rsidRPr="00B40429" w:rsidRDefault="00B40429" w:rsidP="00B4042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 xml:space="preserve"> </w:t>
      </w:r>
      <w:r w:rsidRPr="00B40429">
        <w:tab/>
      </w:r>
      <w:r>
        <w:t>Распространено на немецком языке Центральной комиссией судоходства по Рейну под условным обозначением CCNR-ZKR/ADN/WP.15/AC.2/2015/30.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60683" w:rsidTr="005606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60683" w:rsidRPr="00560683" w:rsidRDefault="00560683" w:rsidP="0056068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017C0">
            <w:rPr>
              <w:b/>
            </w:rPr>
            <w:t>ECE/TRANS/WP.15/AC.2/2015/30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60683" w:rsidRDefault="00560683" w:rsidP="00560683">
          <w:pPr>
            <w:pStyle w:val="Header"/>
          </w:pPr>
        </w:p>
      </w:tc>
    </w:tr>
  </w:tbl>
  <w:p w:rsidR="00560683" w:rsidRPr="00560683" w:rsidRDefault="00560683" w:rsidP="00560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60683" w:rsidTr="005606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60683" w:rsidRDefault="00560683" w:rsidP="0056068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60683" w:rsidRPr="00560683" w:rsidRDefault="00560683" w:rsidP="0056068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017C0">
            <w:rPr>
              <w:b/>
            </w:rPr>
            <w:t>ECE/TRANS/WP.15/AC.2/2015/30</w:t>
          </w:r>
          <w:r>
            <w:rPr>
              <w:b/>
            </w:rPr>
            <w:fldChar w:fldCharType="end"/>
          </w:r>
        </w:p>
      </w:tc>
    </w:tr>
  </w:tbl>
  <w:p w:rsidR="00560683" w:rsidRPr="00560683" w:rsidRDefault="00560683" w:rsidP="00560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60683" w:rsidTr="0056068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60683" w:rsidRPr="00560683" w:rsidRDefault="00560683" w:rsidP="0056068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60683" w:rsidRDefault="00560683" w:rsidP="0056068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60683" w:rsidRPr="00560683" w:rsidRDefault="00560683" w:rsidP="0056068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/TRANS/WP.15/AC.2/2015/30</w:t>
          </w:r>
        </w:p>
      </w:tc>
    </w:tr>
    <w:tr w:rsidR="00560683" w:rsidRPr="00E017C0" w:rsidTr="0056068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60683" w:rsidRPr="00560683" w:rsidRDefault="00560683" w:rsidP="0056068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7B24EA9" wp14:editId="2E8054C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60683" w:rsidRPr="00560683" w:rsidRDefault="00560683" w:rsidP="0056068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60683" w:rsidRPr="00560683" w:rsidRDefault="00560683" w:rsidP="0056068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60683" w:rsidRPr="0029728E" w:rsidRDefault="00560683" w:rsidP="00560683">
          <w:pPr>
            <w:pStyle w:val="Distribution"/>
            <w:rPr>
              <w:color w:val="000000"/>
              <w:lang w:val="en-US"/>
            </w:rPr>
          </w:pPr>
          <w:r w:rsidRPr="0029728E">
            <w:rPr>
              <w:color w:val="000000"/>
              <w:lang w:val="en-US"/>
            </w:rPr>
            <w:t>Distr.: General</w:t>
          </w:r>
        </w:p>
        <w:p w:rsidR="00560683" w:rsidRPr="0029728E" w:rsidRDefault="00560683" w:rsidP="00560683">
          <w:pPr>
            <w:pStyle w:val="Publication"/>
            <w:rPr>
              <w:color w:val="000000"/>
              <w:lang w:val="en-US"/>
            </w:rPr>
          </w:pPr>
          <w:r w:rsidRPr="0029728E">
            <w:rPr>
              <w:color w:val="000000"/>
              <w:lang w:val="en-US"/>
            </w:rPr>
            <w:t>2 June 2015</w:t>
          </w:r>
        </w:p>
        <w:p w:rsidR="00560683" w:rsidRPr="0029728E" w:rsidRDefault="00560683" w:rsidP="00560683">
          <w:pPr>
            <w:rPr>
              <w:color w:val="000000"/>
              <w:lang w:val="en-US"/>
            </w:rPr>
          </w:pPr>
          <w:r w:rsidRPr="0029728E">
            <w:rPr>
              <w:color w:val="000000"/>
              <w:lang w:val="en-US"/>
            </w:rPr>
            <w:t>Russian</w:t>
          </w:r>
        </w:p>
        <w:p w:rsidR="00560683" w:rsidRPr="0029728E" w:rsidRDefault="00560683" w:rsidP="00560683">
          <w:pPr>
            <w:pStyle w:val="Original"/>
            <w:rPr>
              <w:color w:val="000000"/>
              <w:lang w:val="en-US"/>
            </w:rPr>
          </w:pPr>
          <w:r w:rsidRPr="0029728E">
            <w:rPr>
              <w:color w:val="000000"/>
              <w:lang w:val="en-US"/>
            </w:rPr>
            <w:t>Original: English</w:t>
          </w:r>
        </w:p>
        <w:p w:rsidR="00560683" w:rsidRPr="0029728E" w:rsidRDefault="00560683" w:rsidP="00560683">
          <w:pPr>
            <w:rPr>
              <w:lang w:val="en-US"/>
            </w:rPr>
          </w:pPr>
        </w:p>
      </w:tc>
    </w:tr>
  </w:tbl>
  <w:p w:rsidR="00560683" w:rsidRPr="0029728E" w:rsidRDefault="00560683" w:rsidP="0056068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8722*"/>
    <w:docVar w:name="CreationDt" w:val="6/25/2015 9:13: AM"/>
    <w:docVar w:name="DocCategory" w:val="Doc"/>
    <w:docVar w:name="DocType" w:val="Final"/>
    <w:docVar w:name="DutyStation" w:val="Geneva"/>
    <w:docVar w:name="FooterJN" w:val="15-08722"/>
    <w:docVar w:name="jobn" w:val="15-08722 (R)"/>
    <w:docVar w:name="jobnDT" w:val="15-08722 (R)   250615"/>
    <w:docVar w:name="jobnDTDT" w:val="15-08722 (R)   250615   250615"/>
    <w:docVar w:name="JobNo" w:val="1508722R"/>
    <w:docVar w:name="JobNo2" w:val="1511078R"/>
    <w:docVar w:name="LocalDrive" w:val="0"/>
    <w:docVar w:name="OandT" w:val=" "/>
    <w:docVar w:name="PaperSize" w:val="A4"/>
    <w:docVar w:name="sss1" w:val="ECE/TRANS/WP.15/AC.2/2015/30"/>
    <w:docVar w:name="sss2" w:val="-"/>
    <w:docVar w:name="Symbol1" w:val="ECE/TRANS/WP.15/AC.2/2015/30"/>
    <w:docVar w:name="Symbol2" w:val="-"/>
  </w:docVars>
  <w:rsids>
    <w:rsidRoot w:val="0006771E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71E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05CD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9728E"/>
    <w:rsid w:val="002A04A3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0683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67CA"/>
    <w:rsid w:val="006A71EB"/>
    <w:rsid w:val="006B34CB"/>
    <w:rsid w:val="006B452C"/>
    <w:rsid w:val="006B590B"/>
    <w:rsid w:val="006C4CDE"/>
    <w:rsid w:val="006C59D5"/>
    <w:rsid w:val="006E1418"/>
    <w:rsid w:val="006F3683"/>
    <w:rsid w:val="006F6118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47F20"/>
    <w:rsid w:val="00952B5F"/>
    <w:rsid w:val="00953546"/>
    <w:rsid w:val="0095649D"/>
    <w:rsid w:val="00963BDB"/>
    <w:rsid w:val="009678C6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0429"/>
    <w:rsid w:val="00B47187"/>
    <w:rsid w:val="00B5058A"/>
    <w:rsid w:val="00B5129B"/>
    <w:rsid w:val="00B56369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17C0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3A48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67318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60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C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560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C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8A28-5C17-46BD-B4A6-3456CDE0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Christopher Smith</cp:lastModifiedBy>
  <cp:revision>3</cp:revision>
  <cp:lastPrinted>2015-07-07T15:04:00Z</cp:lastPrinted>
  <dcterms:created xsi:type="dcterms:W3CDTF">2015-07-07T15:00:00Z</dcterms:created>
  <dcterms:modified xsi:type="dcterms:W3CDTF">2015-07-07T15:04:00Z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1508722R</vt:lpwstr>
  </property>
  <property fmtid="{D5CDD505-2E9C-101B-9397-08002B2CF9AE}" pid="3" name="ODSRefJobNo">
    <vt:lpwstr>1511078R</vt:lpwstr>
  </property>
  <property fmtid="{D5CDD505-2E9C-101B-9397-08002B2CF9AE}" pid="4" name="Symbol1">
    <vt:lpwstr>ECE/TRANS/WP.15/AC.2/2015/30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 June 2015</vt:lpwstr>
  </property>
  <property fmtid="{D5CDD505-2E9C-101B-9397-08002B2CF9AE}" pid="12" name="Original">
    <vt:lpwstr>English</vt:lpwstr>
  </property>
  <property fmtid="{D5CDD505-2E9C-101B-9397-08002B2CF9AE}" pid="13" name="Release Date">
    <vt:lpwstr>250615</vt:lpwstr>
  </property>
</Properties>
</file>