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8A6DA0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8A6DA0">
        <w:rPr>
          <w:b/>
          <w:sz w:val="28"/>
          <w:szCs w:val="28"/>
        </w:rPr>
        <w:t>Economic Commission for Europe</w:t>
      </w:r>
    </w:p>
    <w:p w:rsidR="00215A1B" w:rsidRPr="008A6DA0" w:rsidRDefault="00215A1B" w:rsidP="00F5390C">
      <w:pPr>
        <w:spacing w:before="120" w:after="0" w:line="240" w:lineRule="atLeast"/>
        <w:rPr>
          <w:sz w:val="28"/>
          <w:szCs w:val="28"/>
        </w:rPr>
      </w:pPr>
      <w:r w:rsidRPr="008A6DA0">
        <w:rPr>
          <w:sz w:val="28"/>
          <w:szCs w:val="28"/>
        </w:rPr>
        <w:t>Inland Transport Committee</w:t>
      </w:r>
    </w:p>
    <w:p w:rsidR="00215A1B" w:rsidRPr="008A6DA0" w:rsidRDefault="00215A1B" w:rsidP="00F468BA">
      <w:pPr>
        <w:spacing w:before="120" w:after="0" w:line="240" w:lineRule="atLeast"/>
        <w:rPr>
          <w:b/>
          <w:szCs w:val="24"/>
        </w:rPr>
      </w:pPr>
      <w:r w:rsidRPr="008A6DA0">
        <w:rPr>
          <w:b/>
          <w:szCs w:val="24"/>
        </w:rPr>
        <w:t>Working Party on the Transport of Dangerous Goods</w:t>
      </w:r>
      <w:r w:rsidR="00F468BA" w:rsidRPr="008A6DA0">
        <w:rPr>
          <w:b/>
          <w:szCs w:val="24"/>
        </w:rPr>
        <w:tab/>
      </w:r>
      <w:r w:rsidR="00F468BA" w:rsidRPr="008A6DA0">
        <w:rPr>
          <w:b/>
          <w:szCs w:val="24"/>
        </w:rPr>
        <w:tab/>
      </w:r>
      <w:r w:rsidR="00F468BA" w:rsidRPr="008A6DA0">
        <w:rPr>
          <w:b/>
          <w:szCs w:val="24"/>
        </w:rPr>
        <w:tab/>
      </w:r>
      <w:r w:rsidR="00F468BA" w:rsidRPr="008A6DA0">
        <w:rPr>
          <w:b/>
          <w:szCs w:val="24"/>
        </w:rPr>
        <w:tab/>
      </w:r>
      <w:r w:rsidR="00444B4A" w:rsidRPr="008A6DA0">
        <w:rPr>
          <w:b/>
        </w:rPr>
        <w:t>8</w:t>
      </w:r>
      <w:r w:rsidR="00234C7E" w:rsidRPr="008A6DA0">
        <w:rPr>
          <w:b/>
        </w:rPr>
        <w:t xml:space="preserve"> September </w:t>
      </w:r>
      <w:r w:rsidR="00FA3269" w:rsidRPr="008A6DA0">
        <w:rPr>
          <w:b/>
        </w:rPr>
        <w:t>201</w:t>
      </w:r>
      <w:r w:rsidR="00FA28CC" w:rsidRPr="008A6DA0">
        <w:rPr>
          <w:b/>
        </w:rPr>
        <w:t>5</w:t>
      </w:r>
    </w:p>
    <w:p w:rsidR="00215A1B" w:rsidRPr="008A6DA0" w:rsidRDefault="00215A1B" w:rsidP="00AC7298">
      <w:pPr>
        <w:spacing w:before="120" w:after="120" w:line="240" w:lineRule="atLeast"/>
        <w:rPr>
          <w:b/>
        </w:rPr>
      </w:pPr>
      <w:r w:rsidRPr="008A6DA0">
        <w:rPr>
          <w:b/>
        </w:rPr>
        <w:t xml:space="preserve">Joint Meeting of the RID Committee of Experts and the </w:t>
      </w:r>
      <w:r w:rsidRPr="008A6DA0">
        <w:rPr>
          <w:b/>
        </w:rPr>
        <w:br/>
        <w:t>Working Party on the Transport of Dangerous Goods</w:t>
      </w:r>
    </w:p>
    <w:p w:rsidR="006643C6" w:rsidRPr="008A6DA0" w:rsidRDefault="00097793" w:rsidP="00BF28AC">
      <w:pPr>
        <w:spacing w:before="120" w:after="120" w:line="240" w:lineRule="atLeast"/>
        <w:rPr>
          <w:b/>
        </w:rPr>
      </w:pPr>
      <w:r w:rsidRPr="008A6DA0">
        <w:t>Geneva</w:t>
      </w:r>
      <w:r w:rsidR="00215A1B" w:rsidRPr="008A6DA0">
        <w:t xml:space="preserve">, </w:t>
      </w:r>
      <w:r w:rsidR="00DC584A" w:rsidRPr="008A6DA0">
        <w:t>1</w:t>
      </w:r>
      <w:r w:rsidR="00FA3269" w:rsidRPr="008A6DA0">
        <w:t>5</w:t>
      </w:r>
      <w:r w:rsidR="00DC584A" w:rsidRPr="008A6DA0">
        <w:t>–</w:t>
      </w:r>
      <w:r w:rsidR="00FA28CC" w:rsidRPr="008A6DA0">
        <w:t>25</w:t>
      </w:r>
      <w:r w:rsidRPr="008A6DA0">
        <w:t xml:space="preserve"> </w:t>
      </w:r>
      <w:r w:rsidR="007D5759" w:rsidRPr="008A6DA0">
        <w:t xml:space="preserve">September </w:t>
      </w:r>
      <w:r w:rsidR="00FA3269" w:rsidRPr="008A6DA0">
        <w:t>201</w:t>
      </w:r>
      <w:r w:rsidR="00FA28CC" w:rsidRPr="008A6DA0">
        <w:t>5</w:t>
      </w:r>
      <w:r w:rsidR="00215A1B" w:rsidRPr="008A6DA0">
        <w:br/>
        <w:t xml:space="preserve">Item </w:t>
      </w:r>
      <w:r w:rsidR="00234C7E" w:rsidRPr="008A6DA0">
        <w:t>3 (</w:t>
      </w:r>
      <w:r w:rsidR="00AF013A">
        <w:t>a</w:t>
      </w:r>
      <w:r w:rsidR="00234C7E" w:rsidRPr="008A6DA0">
        <w:t>)</w:t>
      </w:r>
      <w:r w:rsidR="00215A1B" w:rsidRPr="008A6DA0">
        <w:t xml:space="preserve"> of the provisional agenda</w:t>
      </w:r>
      <w:r w:rsidR="00215A1B" w:rsidRPr="008A6DA0">
        <w:br/>
      </w:r>
      <w:r w:rsidR="00234C7E" w:rsidRPr="008A6DA0">
        <w:rPr>
          <w:b/>
        </w:rPr>
        <w:t>Proposals for amendments to RID/ADR/A</w:t>
      </w:r>
      <w:r w:rsidR="008361B2" w:rsidRPr="008A6DA0">
        <w:rPr>
          <w:b/>
        </w:rPr>
        <w:t>D</w:t>
      </w:r>
      <w:r w:rsidR="008C5573" w:rsidRPr="008A6DA0">
        <w:rPr>
          <w:b/>
        </w:rPr>
        <w:t>N</w:t>
      </w:r>
      <w:proofErr w:type="gramStart"/>
      <w:r w:rsidR="008C5573" w:rsidRPr="008A6DA0">
        <w:rPr>
          <w:b/>
        </w:rPr>
        <w:t>:</w:t>
      </w:r>
      <w:proofErr w:type="gramEnd"/>
      <w:r w:rsidR="008C5573" w:rsidRPr="008A6DA0">
        <w:rPr>
          <w:b/>
        </w:rPr>
        <w:br/>
      </w:r>
      <w:r w:rsidR="00336476">
        <w:rPr>
          <w:b/>
        </w:rPr>
        <w:t>pending issues</w:t>
      </w:r>
      <w:bookmarkStart w:id="0" w:name="_GoBack"/>
      <w:bookmarkEnd w:id="0"/>
    </w:p>
    <w:p w:rsidR="006121AF" w:rsidRPr="008A6DA0" w:rsidRDefault="00234C7E" w:rsidP="006121AF">
      <w:pPr>
        <w:pStyle w:val="HChG"/>
      </w:pPr>
      <w:r w:rsidRPr="008A6DA0">
        <w:tab/>
      </w:r>
      <w:r w:rsidRPr="008A6DA0">
        <w:tab/>
      </w:r>
      <w:r w:rsidR="002C4D2D" w:rsidRPr="008A6DA0">
        <w:t>ECE/TRANS/WP.15/AC.1/2015/26/Rev.1 – Russian translation of the proposed amendments</w:t>
      </w:r>
    </w:p>
    <w:p w:rsidR="006121AF" w:rsidRPr="008A6DA0" w:rsidRDefault="006121AF" w:rsidP="006121AF">
      <w:pPr>
        <w:pStyle w:val="H1G"/>
      </w:pPr>
      <w:r w:rsidRPr="008A6DA0">
        <w:tab/>
      </w:r>
      <w:r w:rsidRPr="008A6DA0">
        <w:tab/>
      </w:r>
      <w:r w:rsidR="002C4D2D" w:rsidRPr="008A6DA0">
        <w:t>Note by the secretariat</w:t>
      </w:r>
    </w:p>
    <w:p w:rsidR="002C4D2D" w:rsidRPr="008A6DA0" w:rsidRDefault="002C4D2D" w:rsidP="002C4D2D">
      <w:pPr>
        <w:pStyle w:val="HChG"/>
      </w:pPr>
      <w:r w:rsidRPr="008A6DA0">
        <w:tab/>
      </w:r>
      <w:r w:rsidRPr="008A6DA0">
        <w:tab/>
        <w:t xml:space="preserve">Propositions </w:t>
      </w:r>
      <w:proofErr w:type="spellStart"/>
      <w:r w:rsidRPr="008A6DA0">
        <w:t>d’amendement</w:t>
      </w:r>
      <w:proofErr w:type="spellEnd"/>
    </w:p>
    <w:p w:rsidR="002C4D2D" w:rsidRPr="00E603E5" w:rsidRDefault="002C4D2D" w:rsidP="002C4D2D">
      <w:pPr>
        <w:pStyle w:val="HChGR"/>
      </w:pPr>
      <w:r w:rsidRPr="008A6DA0">
        <w:rPr>
          <w:lang w:val="en-GB"/>
        </w:rPr>
        <w:tab/>
      </w:r>
      <w:r w:rsidRPr="008A6DA0">
        <w:rPr>
          <w:lang w:val="en-GB"/>
        </w:rPr>
        <w:tab/>
      </w:r>
      <w:r w:rsidRPr="00E603E5">
        <w:t>Предложения по поправкам</w:t>
      </w:r>
    </w:p>
    <w:p w:rsidR="002C4D2D" w:rsidRPr="00E603E5" w:rsidRDefault="002C4D2D" w:rsidP="002C4D2D">
      <w:pPr>
        <w:pStyle w:val="SingleTxtGR"/>
        <w:rPr>
          <w:lang w:eastAsia="ru-RU"/>
        </w:rPr>
      </w:pPr>
      <w:r w:rsidRPr="00E603E5">
        <w:rPr>
          <w:lang w:eastAsia="ru-RU"/>
        </w:rPr>
        <w:t>11.</w:t>
      </w:r>
      <w:r w:rsidRPr="00E603E5">
        <w:rPr>
          <w:lang w:eastAsia="ru-RU"/>
        </w:rPr>
        <w:tab/>
        <w:t xml:space="preserve">Подраздел 1.8.3.10 МПОГ/ДОПОГ/ВОПОГ можно было бы дополнить следующим образом (новый текст </w:t>
      </w:r>
      <w:r w:rsidRPr="00E603E5">
        <w:rPr>
          <w:u w:val="single"/>
          <w:lang w:eastAsia="ru-RU"/>
        </w:rPr>
        <w:t>подчеркнут</w:t>
      </w:r>
      <w:r w:rsidRPr="00E603E5">
        <w:rPr>
          <w:lang w:eastAsia="ru-RU"/>
        </w:rPr>
        <w:t xml:space="preserve">, а изменения, внесенные в документ -/2015/21, </w:t>
      </w:r>
      <w:r w:rsidRPr="00E603E5">
        <w:rPr>
          <w:i/>
          <w:u w:val="single"/>
          <w:lang w:eastAsia="ru-RU"/>
        </w:rPr>
        <w:t>выделены курсивом</w:t>
      </w:r>
      <w:r w:rsidRPr="00E603E5">
        <w:rPr>
          <w:lang w:eastAsia="ru-RU"/>
        </w:rPr>
        <w:t>):</w:t>
      </w:r>
    </w:p>
    <w:p w:rsidR="002C4D2D" w:rsidRPr="00E603E5" w:rsidRDefault="002C4D2D" w:rsidP="002C4D2D">
      <w:pPr>
        <w:pStyle w:val="SingleTxtGR"/>
      </w:pPr>
      <w:r w:rsidRPr="00E603E5">
        <w:t>"1.8.3.10</w:t>
      </w:r>
      <w:r w:rsidRPr="00E603E5">
        <w:tab/>
        <w:t>Экзамен организуется компетентным органом или назначенной им экзаменующей организацией. Экзаменующая организация не должна быть обучающей организацией.</w:t>
      </w:r>
    </w:p>
    <w:p w:rsidR="002C4D2D" w:rsidRPr="00E603E5" w:rsidRDefault="002C4D2D" w:rsidP="002C4D2D">
      <w:pPr>
        <w:pStyle w:val="SingleTxtGR"/>
      </w:pPr>
      <w:r w:rsidRPr="00E603E5">
        <w:t>Назначение экзаменующей организации производится в письменной форме. Это назначение может иметь ограниченный срок и должно основываться на следующих критериях:</w:t>
      </w:r>
    </w:p>
    <w:p w:rsidR="002C4D2D" w:rsidRPr="00E603E5" w:rsidRDefault="002C4D2D" w:rsidP="002C4D2D">
      <w:pPr>
        <w:pStyle w:val="SingleTxtG"/>
        <w:rPr>
          <w:lang w:val="ru-RU"/>
        </w:rPr>
      </w:pPr>
      <w:r w:rsidRPr="00E603E5">
        <w:rPr>
          <w:lang w:val="ru-RU"/>
        </w:rPr>
        <w:t>-</w:t>
      </w:r>
      <w:r w:rsidRPr="00E603E5">
        <w:rPr>
          <w:lang w:val="ru-RU"/>
        </w:rPr>
        <w:tab/>
        <w:t>компетентность экзаменующей организации;</w:t>
      </w:r>
    </w:p>
    <w:p w:rsidR="002C4D2D" w:rsidRPr="00E603E5" w:rsidRDefault="002C4D2D" w:rsidP="002C4D2D">
      <w:pPr>
        <w:pStyle w:val="SingleTxtG"/>
        <w:rPr>
          <w:lang w:val="ru-RU"/>
        </w:rPr>
      </w:pPr>
      <w:r w:rsidRPr="00E603E5">
        <w:rPr>
          <w:lang w:val="ru-RU"/>
        </w:rPr>
        <w:t>-</w:t>
      </w:r>
      <w:r w:rsidRPr="00E603E5">
        <w:rPr>
          <w:lang w:val="ru-RU"/>
        </w:rPr>
        <w:tab/>
        <w:t xml:space="preserve">описание формы проведения экзаменов, предлагаемых </w:t>
      </w:r>
      <w:r w:rsidRPr="000E6747">
        <w:rPr>
          <w:lang w:val="ru-RU"/>
        </w:rPr>
        <w:t xml:space="preserve">экзаменующей организацией, </w:t>
      </w:r>
      <w:r w:rsidRPr="000E6747">
        <w:rPr>
          <w:u w:val="single"/>
          <w:lang w:val="ru-RU"/>
        </w:rPr>
        <w:t xml:space="preserve">включая, </w:t>
      </w:r>
      <w:r w:rsidRPr="000E6747">
        <w:rPr>
          <w:i/>
          <w:u w:val="single"/>
          <w:lang w:val="ru-RU"/>
        </w:rPr>
        <w:t>в случае необходимости</w:t>
      </w:r>
      <w:r w:rsidRPr="000E6747">
        <w:rPr>
          <w:u w:val="single"/>
          <w:lang w:val="ru-RU"/>
        </w:rPr>
        <w:t>, инфраструктуру и организацию экзаменов с использованием электронных средств согласно пункту 1.8.3.12.5, если они быть сделаны</w:t>
      </w:r>
      <w:r w:rsidRPr="000E6747">
        <w:rPr>
          <w:lang w:val="ru-RU"/>
        </w:rPr>
        <w:t>;</w:t>
      </w:r>
      <w:r w:rsidR="0060485F" w:rsidRPr="00E603E5">
        <w:rPr>
          <w:lang w:val="ru-RU"/>
        </w:rPr>
        <w:t xml:space="preserve"> </w:t>
      </w:r>
    </w:p>
    <w:p w:rsidR="002C4D2D" w:rsidRPr="00E603E5" w:rsidRDefault="002C4D2D" w:rsidP="002C4D2D">
      <w:pPr>
        <w:pStyle w:val="SingleTxtG"/>
        <w:rPr>
          <w:lang w:val="ru-RU"/>
        </w:rPr>
      </w:pPr>
      <w:r w:rsidRPr="00E603E5">
        <w:rPr>
          <w:lang w:val="ru-RU"/>
        </w:rPr>
        <w:t>-</w:t>
      </w:r>
      <w:r w:rsidRPr="00E603E5">
        <w:rPr>
          <w:lang w:val="ru-RU"/>
        </w:rPr>
        <w:tab/>
        <w:t>меры, направленные на обеспечение объективности экзаменов;</w:t>
      </w:r>
    </w:p>
    <w:p w:rsidR="002C4D2D" w:rsidRPr="00E603E5" w:rsidRDefault="002C4D2D" w:rsidP="002C4D2D">
      <w:pPr>
        <w:pStyle w:val="SingleTxtG"/>
        <w:rPr>
          <w:lang w:val="ru-RU"/>
        </w:rPr>
      </w:pPr>
      <w:r w:rsidRPr="00E603E5">
        <w:rPr>
          <w:lang w:val="ru-RU"/>
        </w:rPr>
        <w:t>-</w:t>
      </w:r>
      <w:r w:rsidRPr="00E603E5">
        <w:rPr>
          <w:lang w:val="ru-RU"/>
        </w:rPr>
        <w:tab/>
        <w:t>независимость организации по отношению к любым физическим или юридическим лицам, нанимающим консультантов по вопросам безопасности".</w:t>
      </w:r>
    </w:p>
    <w:p w:rsidR="0060485F" w:rsidRPr="00E603E5" w:rsidRDefault="0060485F" w:rsidP="0060485F">
      <w:pPr>
        <w:pStyle w:val="SingleTxtGR"/>
        <w:rPr>
          <w:lang w:eastAsia="ru-RU"/>
        </w:rPr>
      </w:pPr>
      <w:r w:rsidRPr="00E603E5">
        <w:rPr>
          <w:lang w:eastAsia="ru-RU"/>
        </w:rPr>
        <w:t>12.</w:t>
      </w:r>
      <w:r w:rsidRPr="00E603E5">
        <w:rPr>
          <w:lang w:eastAsia="ru-RU"/>
        </w:rPr>
        <w:tab/>
        <w:t xml:space="preserve">Подраздел 1.8.3.12.2 МПОГ/ДОПОГ/ВОПОГ можно было бы дополнить следующим образом (новый текст </w:t>
      </w:r>
      <w:r w:rsidRPr="00E603E5">
        <w:rPr>
          <w:u w:val="single"/>
          <w:lang w:eastAsia="ru-RU"/>
        </w:rPr>
        <w:t>подчеркнут</w:t>
      </w:r>
      <w:r w:rsidRPr="00E603E5">
        <w:rPr>
          <w:lang w:eastAsia="ru-RU"/>
        </w:rPr>
        <w:t xml:space="preserve">, а изменения, внесенные в документ -/2015/21, </w:t>
      </w:r>
      <w:r w:rsidRPr="00E603E5">
        <w:rPr>
          <w:i/>
          <w:u w:val="single"/>
          <w:lang w:eastAsia="ru-RU"/>
        </w:rPr>
        <w:t>выделены курсивом</w:t>
      </w:r>
      <w:r w:rsidRPr="00E603E5">
        <w:rPr>
          <w:lang w:eastAsia="ru-RU"/>
        </w:rPr>
        <w:t>):</w:t>
      </w:r>
    </w:p>
    <w:p w:rsidR="0060485F" w:rsidRPr="00E603E5" w:rsidRDefault="002E54F2" w:rsidP="002C4D2D">
      <w:pPr>
        <w:pStyle w:val="SingleTxtGR"/>
        <w:rPr>
          <w:lang w:eastAsia="ru-RU"/>
        </w:rPr>
      </w:pPr>
      <w:r w:rsidRPr="00E603E5">
        <w:rPr>
          <w:lang w:eastAsia="ru-RU"/>
        </w:rPr>
        <w:t>"</w:t>
      </w:r>
      <w:r w:rsidRPr="00E603E5">
        <w:rPr>
          <w:i/>
          <w:u w:val="single"/>
          <w:lang w:eastAsia="ru-RU"/>
        </w:rPr>
        <w:t xml:space="preserve">Компетентный орган или назначенная им экзаменующая организация осуществляет контроль над проведением каждого </w:t>
      </w:r>
      <w:r w:rsidRPr="000E6747">
        <w:rPr>
          <w:i/>
          <w:u w:val="single"/>
          <w:lang w:eastAsia="ru-RU"/>
        </w:rPr>
        <w:t>экзамена. Должна быть исключена как можно больше</w:t>
      </w:r>
      <w:r w:rsidRPr="00E603E5">
        <w:rPr>
          <w:i/>
          <w:u w:val="single"/>
          <w:lang w:eastAsia="ru-RU"/>
        </w:rPr>
        <w:t xml:space="preserve"> </w:t>
      </w:r>
      <w:r w:rsidRPr="00E603E5">
        <w:rPr>
          <w:i/>
          <w:u w:val="single"/>
          <w:lang w:eastAsia="ru-RU"/>
        </w:rPr>
        <w:lastRenderedPageBreak/>
        <w:t>возможность передачи данных с одного устройства на другое.</w:t>
      </w:r>
      <w:r w:rsidRPr="00E603E5">
        <w:rPr>
          <w:lang w:eastAsia="ru-RU"/>
        </w:rPr>
        <w:t xml:space="preserve"> </w:t>
      </w:r>
      <w:r w:rsidRPr="00E603E5">
        <w:rPr>
          <w:i/>
          <w:u w:val="single"/>
          <w:lang w:eastAsia="ru-RU"/>
        </w:rPr>
        <w:t>Необходимо обеспечить удостоверение личности кандидата.</w:t>
      </w:r>
      <w:r w:rsidRPr="00E603E5">
        <w:rPr>
          <w:lang w:eastAsia="ru-RU"/>
        </w:rPr>
        <w:t xml:space="preserve"> </w:t>
      </w:r>
      <w:r w:rsidR="00DF4FB4" w:rsidRPr="00E603E5">
        <w:rPr>
          <w:lang w:eastAsia="ru-RU"/>
        </w:rPr>
        <w:t>При выполнении письменного задания не допускается использование документации, помимо международных или национальных правил.</w:t>
      </w:r>
      <w:r w:rsidR="00DF4FB4" w:rsidRPr="00E603E5">
        <w:rPr>
          <w:rFonts w:ascii="Times New Roman CYR" w:hAnsi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E603E5">
        <w:rPr>
          <w:i/>
          <w:u w:val="single"/>
          <w:lang w:eastAsia="ru-RU"/>
        </w:rPr>
        <w:t>Все экзаменационные документы должны быть задокументированы и храниться в распечатанном виде или в виде электронного файла.</w:t>
      </w:r>
      <w:r w:rsidRPr="00E603E5">
        <w:rPr>
          <w:lang w:eastAsia="ru-RU"/>
        </w:rPr>
        <w:t>".</w:t>
      </w:r>
    </w:p>
    <w:p w:rsidR="002C4D2D" w:rsidRPr="00E603E5" w:rsidRDefault="0060485F" w:rsidP="002C4D2D">
      <w:pPr>
        <w:pStyle w:val="SingleTxtGR"/>
        <w:rPr>
          <w:lang w:eastAsia="ru-RU"/>
        </w:rPr>
      </w:pPr>
      <w:r w:rsidRPr="00E603E5">
        <w:rPr>
          <w:lang w:eastAsia="ru-RU"/>
        </w:rPr>
        <w:t>1</w:t>
      </w:r>
      <w:r w:rsidR="00EC6C1A" w:rsidRPr="00E603E5">
        <w:rPr>
          <w:lang w:eastAsia="ru-RU"/>
        </w:rPr>
        <w:t>3</w:t>
      </w:r>
      <w:r w:rsidR="002C4D2D" w:rsidRPr="00E603E5">
        <w:rPr>
          <w:lang w:eastAsia="ru-RU"/>
        </w:rPr>
        <w:t>.</w:t>
      </w:r>
      <w:r w:rsidR="002C4D2D" w:rsidRPr="00E603E5">
        <w:rPr>
          <w:lang w:eastAsia="ru-RU"/>
        </w:rPr>
        <w:tab/>
        <w:t>В МПОГ/ДОПОГ/ВОПОГ можно было бы включить новый пункт 1.8.3.12.5 следующего содержания</w:t>
      </w:r>
      <w:r w:rsidR="0040775E" w:rsidRPr="00E603E5">
        <w:rPr>
          <w:lang w:eastAsia="ru-RU"/>
        </w:rPr>
        <w:t xml:space="preserve"> (новый текст </w:t>
      </w:r>
      <w:r w:rsidR="0040775E" w:rsidRPr="00E603E5">
        <w:rPr>
          <w:u w:val="single"/>
          <w:lang w:eastAsia="ru-RU"/>
        </w:rPr>
        <w:t>подчеркнут</w:t>
      </w:r>
      <w:r w:rsidR="0040775E" w:rsidRPr="00E603E5">
        <w:rPr>
          <w:lang w:eastAsia="ru-RU"/>
        </w:rPr>
        <w:t xml:space="preserve">, а изменения, внесенные в документ -/2015/21, </w:t>
      </w:r>
      <w:r w:rsidR="0040775E" w:rsidRPr="00E603E5">
        <w:rPr>
          <w:i/>
          <w:u w:val="single"/>
          <w:lang w:eastAsia="ru-RU"/>
        </w:rPr>
        <w:t>выделены курсивом</w:t>
      </w:r>
      <w:r w:rsidR="0040775E" w:rsidRPr="00E603E5">
        <w:rPr>
          <w:lang w:eastAsia="ru-RU"/>
        </w:rPr>
        <w:t>)</w:t>
      </w:r>
      <w:r w:rsidR="002C4D2D" w:rsidRPr="00E603E5">
        <w:rPr>
          <w:lang w:eastAsia="ru-RU"/>
        </w:rPr>
        <w:t>:</w:t>
      </w:r>
    </w:p>
    <w:p w:rsidR="002C4D2D" w:rsidRPr="00E603E5" w:rsidRDefault="002C4D2D" w:rsidP="002C4D2D">
      <w:pPr>
        <w:pStyle w:val="SingleTxtGR"/>
        <w:ind w:left="2268" w:hanging="1134"/>
        <w:rPr>
          <w:lang w:eastAsia="ru-RU"/>
        </w:rPr>
      </w:pPr>
      <w:r w:rsidRPr="00E603E5">
        <w:rPr>
          <w:lang w:eastAsia="ru-RU"/>
        </w:rPr>
        <w:t>"</w:t>
      </w:r>
      <w:r w:rsidRPr="00E603E5">
        <w:rPr>
          <w:b/>
          <w:bCs/>
          <w:lang w:eastAsia="ru-RU"/>
        </w:rPr>
        <w:t>1.8.3.12.5</w:t>
      </w:r>
      <w:r w:rsidRPr="00E603E5">
        <w:rPr>
          <w:bCs/>
          <w:lang w:eastAsia="ru-RU"/>
        </w:rPr>
        <w:tab/>
      </w:r>
      <w:r w:rsidRPr="00E603E5">
        <w:rPr>
          <w:lang w:eastAsia="ru-RU"/>
        </w:rPr>
        <w:t>Письменные экзамены могут проводиться, полностью или частично, как экзамены с использованием электронных средств, во время которых ответы регистрируются и оцениваются с помощью методов электронной обработки информации (ЭОИ), при условии выполнения следующих требований:</w:t>
      </w:r>
    </w:p>
    <w:p w:rsidR="002C4D2D" w:rsidRPr="00E603E5" w:rsidRDefault="002C4D2D" w:rsidP="002C4D2D">
      <w:pPr>
        <w:pStyle w:val="SingleTxtGR"/>
        <w:ind w:left="2835" w:hanging="1701"/>
        <w:rPr>
          <w:i/>
          <w:strike/>
          <w:lang w:eastAsia="ru-RU"/>
        </w:rPr>
      </w:pP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Pr="00E603E5">
        <w:rPr>
          <w:i/>
          <w:strike/>
          <w:lang w:eastAsia="ru-RU"/>
        </w:rPr>
        <w:t>a)</w:t>
      </w:r>
      <w:r w:rsidRPr="00E603E5">
        <w:rPr>
          <w:i/>
          <w:strike/>
          <w:lang w:eastAsia="ru-RU"/>
        </w:rPr>
        <w:tab/>
        <w:t>Компетентный орган или назначенная им экзаменующая организация осуществляет контроль над проведением каждого экзамена.</w:t>
      </w:r>
      <w:r w:rsidR="0040775E" w:rsidRPr="00E603E5">
        <w:rPr>
          <w:i/>
          <w:strike/>
          <w:lang w:eastAsia="ru-RU"/>
        </w:rPr>
        <w:t xml:space="preserve"> </w:t>
      </w:r>
      <w:r w:rsidR="0040775E" w:rsidRPr="00E603E5">
        <w:rPr>
          <w:i/>
        </w:rPr>
        <w:t>[см 1.8.3.12.2]</w:t>
      </w:r>
    </w:p>
    <w:p w:rsidR="00E801EE" w:rsidRPr="00E603E5" w:rsidRDefault="002C4D2D" w:rsidP="002C4D2D">
      <w:pPr>
        <w:pStyle w:val="SingleTxtGR"/>
        <w:ind w:left="2835" w:hanging="1701"/>
        <w:rPr>
          <w:lang w:eastAsia="ru-RU"/>
        </w:rPr>
      </w:pP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Pr="000E6747">
        <w:rPr>
          <w:i/>
          <w:strike/>
          <w:lang w:eastAsia="ru-RU"/>
        </w:rPr>
        <w:t>b)</w:t>
      </w:r>
      <w:r w:rsidR="0040775E" w:rsidRPr="000E6747">
        <w:rPr>
          <w:lang w:eastAsia="ru-RU"/>
        </w:rPr>
        <w:t xml:space="preserve"> </w:t>
      </w:r>
      <w:r w:rsidR="0040775E" w:rsidRPr="000E6747">
        <w:rPr>
          <w:i/>
          <w:u w:val="single"/>
          <w:lang w:eastAsia="ru-RU"/>
        </w:rPr>
        <w:t>a)</w:t>
      </w:r>
      <w:r w:rsidRPr="000E6747">
        <w:rPr>
          <w:lang w:eastAsia="ru-RU"/>
        </w:rPr>
        <w:tab/>
        <w:t xml:space="preserve">Аппаратное и программное оборудование проверяется и </w:t>
      </w:r>
      <w:r w:rsidRPr="000E6747">
        <w:rPr>
          <w:i/>
          <w:strike/>
          <w:lang w:eastAsia="ru-RU"/>
        </w:rPr>
        <w:t>утверждается</w:t>
      </w:r>
      <w:r w:rsidRPr="000E6747">
        <w:rPr>
          <w:lang w:eastAsia="ru-RU"/>
        </w:rPr>
        <w:t xml:space="preserve"> </w:t>
      </w:r>
      <w:r w:rsidR="00392EB8" w:rsidRPr="000E6747">
        <w:rPr>
          <w:i/>
          <w:u w:val="single"/>
          <w:lang w:eastAsia="ru-RU"/>
        </w:rPr>
        <w:t>приняется</w:t>
      </w:r>
      <w:r w:rsidR="00392EB8" w:rsidRPr="000E6747">
        <w:rPr>
          <w:lang w:eastAsia="ru-RU"/>
        </w:rPr>
        <w:t xml:space="preserve"> </w:t>
      </w:r>
      <w:r w:rsidRPr="000E6747">
        <w:rPr>
          <w:lang w:eastAsia="ru-RU"/>
        </w:rPr>
        <w:t>компетентным органом</w:t>
      </w:r>
      <w:r w:rsidR="00392EB8" w:rsidRPr="000E6747">
        <w:rPr>
          <w:lang w:eastAsia="ru-RU"/>
        </w:rPr>
        <w:t xml:space="preserve"> </w:t>
      </w:r>
      <w:r w:rsidR="00392EB8" w:rsidRPr="000E6747">
        <w:rPr>
          <w:rFonts w:ascii="inherit" w:hAnsi="inherit"/>
          <w:i/>
          <w:color w:val="212121"/>
          <w:u w:val="single"/>
        </w:rPr>
        <w:t>или экзаменующей организацией, назначенной им</w:t>
      </w:r>
      <w:r w:rsidRPr="000E6747">
        <w:rPr>
          <w:lang w:eastAsia="ru-RU"/>
        </w:rPr>
        <w:t>.</w:t>
      </w:r>
      <w:r w:rsidR="00E801EE" w:rsidRPr="00E603E5">
        <w:rPr>
          <w:lang w:eastAsia="ru-RU"/>
        </w:rPr>
        <w:t xml:space="preserve"> </w:t>
      </w:r>
    </w:p>
    <w:p w:rsidR="002F5A9D" w:rsidRPr="00E603E5" w:rsidRDefault="00392EB8" w:rsidP="002C4D2D">
      <w:pPr>
        <w:pStyle w:val="SingleTxtGR"/>
        <w:ind w:left="2835" w:hanging="1701"/>
        <w:rPr>
          <w:lang w:eastAsia="ru-RU"/>
        </w:rPr>
      </w:pP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="002C4D2D" w:rsidRPr="00E603E5">
        <w:rPr>
          <w:i/>
          <w:strike/>
          <w:lang w:eastAsia="ru-RU"/>
        </w:rPr>
        <w:t>Качество функционирования приложения и технических компонентов подвергается регулярному контролю. Возможность любых манипуляций и обмана исключается.</w:t>
      </w:r>
      <w:r w:rsidR="002C4D2D" w:rsidRPr="00E603E5">
        <w:rPr>
          <w:lang w:eastAsia="ru-RU"/>
        </w:rPr>
        <w:t xml:space="preserve"> </w:t>
      </w:r>
      <w:r w:rsidR="002F5A9D" w:rsidRPr="00E603E5">
        <w:rPr>
          <w:i/>
        </w:rPr>
        <w:t>[см 1.8.3.12.2]</w:t>
      </w:r>
    </w:p>
    <w:p w:rsidR="002C4D2D" w:rsidRPr="00E603E5" w:rsidRDefault="002F5A9D" w:rsidP="002C4D2D">
      <w:pPr>
        <w:pStyle w:val="SingleTxtGR"/>
        <w:ind w:left="2835" w:hanging="1701"/>
        <w:rPr>
          <w:lang w:eastAsia="ru-RU"/>
        </w:rPr>
      </w:pP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Pr="00E603E5">
        <w:rPr>
          <w:i/>
          <w:u w:val="single"/>
          <w:lang w:eastAsia="ru-RU"/>
        </w:rPr>
        <w:t>b)</w:t>
      </w:r>
      <w:r w:rsidRPr="00E603E5">
        <w:rPr>
          <w:lang w:eastAsia="ru-RU"/>
        </w:rPr>
        <w:tab/>
      </w:r>
      <w:r w:rsidR="002C4D2D" w:rsidRPr="00E603E5">
        <w:rPr>
          <w:lang w:eastAsia="ru-RU"/>
        </w:rPr>
        <w:t xml:space="preserve">Обеспечивается надлежащее техническое функционирование. Надлежит предусмотреть и уточнить процедуру продолжения экзамена в случае отказа устройств и приложений. Возможность получения помощи благодаря </w:t>
      </w:r>
      <w:r w:rsidR="002C4D2D" w:rsidRPr="000E6747">
        <w:rPr>
          <w:lang w:eastAsia="ru-RU"/>
        </w:rPr>
        <w:t xml:space="preserve">устройствам для ввода данных </w:t>
      </w:r>
      <w:r w:rsidRPr="000E6747">
        <w:rPr>
          <w:i/>
          <w:u w:val="single"/>
          <w:lang w:eastAsia="ru-RU"/>
        </w:rPr>
        <w:t>(например, электронной функции поиска)</w:t>
      </w:r>
      <w:r w:rsidRPr="000E6747">
        <w:rPr>
          <w:lang w:eastAsia="ru-RU"/>
        </w:rPr>
        <w:t xml:space="preserve"> </w:t>
      </w:r>
      <w:r w:rsidR="002C4D2D" w:rsidRPr="000E6747">
        <w:rPr>
          <w:lang w:eastAsia="ru-RU"/>
        </w:rPr>
        <w:t>исключается.</w:t>
      </w:r>
      <w:r w:rsidR="002C4D2D" w:rsidRPr="00E603E5">
        <w:rPr>
          <w:lang w:eastAsia="ru-RU"/>
        </w:rPr>
        <w:t xml:space="preserve"> Должна быть исключена возможность передачи данных с одного устройства на другое.</w:t>
      </w:r>
    </w:p>
    <w:p w:rsidR="002C4D2D" w:rsidRPr="00E603E5" w:rsidRDefault="002C4D2D" w:rsidP="002C4D2D">
      <w:pPr>
        <w:pStyle w:val="SingleTxtGR"/>
        <w:ind w:left="2835" w:hanging="1701"/>
        <w:rPr>
          <w:lang w:eastAsia="ru-RU"/>
        </w:rPr>
      </w:pP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Pr="00E603E5">
        <w:rPr>
          <w:i/>
          <w:strike/>
          <w:lang w:eastAsia="ru-RU"/>
        </w:rPr>
        <w:t>c)</w:t>
      </w:r>
      <w:r w:rsidRPr="00E603E5">
        <w:rPr>
          <w:i/>
          <w:strike/>
          <w:lang w:eastAsia="ru-RU"/>
        </w:rPr>
        <w:tab/>
        <w:t xml:space="preserve">Все экзаменуемые кандидаты должны </w:t>
      </w:r>
      <w:r w:rsidRPr="000E6747">
        <w:rPr>
          <w:i/>
          <w:strike/>
          <w:lang w:eastAsia="ru-RU"/>
        </w:rPr>
        <w:t>использовать одни и те же устройства для ввода данных и приложения. Необходимо обеспечить прохождение кандидатами инструктажа по использованию устройств и приложений до проведения экзамена.</w:t>
      </w:r>
      <w:r w:rsidR="002F5A9D" w:rsidRPr="000E6747">
        <w:rPr>
          <w:lang w:eastAsia="ru-RU"/>
        </w:rPr>
        <w:t xml:space="preserve"> </w:t>
      </w:r>
      <w:r w:rsidR="002F5A9D" w:rsidRPr="000E6747">
        <w:rPr>
          <w:i/>
          <w:lang w:eastAsia="ru-RU"/>
        </w:rPr>
        <w:t>[Слишком подробное]</w:t>
      </w:r>
      <w:r w:rsidR="002F5A9D" w:rsidRPr="00E603E5">
        <w:rPr>
          <w:i/>
        </w:rPr>
        <w:t xml:space="preserve"> </w:t>
      </w:r>
    </w:p>
    <w:p w:rsidR="002C4D2D" w:rsidRPr="00E603E5" w:rsidRDefault="002C4D2D" w:rsidP="002C4D2D">
      <w:pPr>
        <w:pStyle w:val="SingleTxtGR"/>
        <w:ind w:left="2835" w:hanging="1701"/>
        <w:rPr>
          <w:i/>
          <w:strike/>
          <w:lang w:eastAsia="ru-RU"/>
        </w:rPr>
      </w:pPr>
      <w:r w:rsidRPr="00E603E5">
        <w:rPr>
          <w:lang w:eastAsia="ru-RU"/>
        </w:rPr>
        <w:tab/>
      </w:r>
      <w:r w:rsidRPr="00E603E5">
        <w:rPr>
          <w:lang w:eastAsia="ru-RU"/>
        </w:rPr>
        <w:tab/>
      </w:r>
      <w:r w:rsidRPr="00E603E5">
        <w:rPr>
          <w:i/>
          <w:strike/>
          <w:lang w:eastAsia="ru-RU"/>
        </w:rPr>
        <w:t>d)</w:t>
      </w:r>
      <w:r w:rsidRPr="00E603E5">
        <w:rPr>
          <w:i/>
          <w:strike/>
          <w:lang w:eastAsia="ru-RU"/>
        </w:rPr>
        <w:tab/>
        <w:t>Необходимо обеспечить удостоверение личности кандидата на используемом устройстве, а также четкую и непрерывную передачу заданий и ответов.</w:t>
      </w:r>
      <w:r w:rsidR="002D3E2C" w:rsidRPr="00E603E5">
        <w:rPr>
          <w:i/>
        </w:rPr>
        <w:t xml:space="preserve"> [см 1.8.3.12.2]</w:t>
      </w:r>
    </w:p>
    <w:p w:rsidR="002C4D2D" w:rsidRPr="00E603E5" w:rsidRDefault="002C4D2D" w:rsidP="002C4D2D">
      <w:pPr>
        <w:pStyle w:val="SingleTxtGR"/>
        <w:ind w:left="2835" w:hanging="1701"/>
        <w:rPr>
          <w:lang w:eastAsia="ru-RU"/>
        </w:rPr>
      </w:pPr>
      <w:r w:rsidRPr="00E603E5">
        <w:rPr>
          <w:lang w:eastAsia="ru-RU"/>
        </w:rPr>
        <w:lastRenderedPageBreak/>
        <w:tab/>
      </w:r>
      <w:r w:rsidRPr="00E603E5">
        <w:rPr>
          <w:lang w:eastAsia="ru-RU"/>
        </w:rPr>
        <w:tab/>
      </w:r>
      <w:r w:rsidRPr="00E603E5">
        <w:rPr>
          <w:i/>
          <w:strike/>
          <w:lang w:eastAsia="ru-RU"/>
        </w:rPr>
        <w:t>e)</w:t>
      </w:r>
      <w:r w:rsidR="002D3E2C" w:rsidRPr="00E603E5">
        <w:rPr>
          <w:i/>
          <w:lang w:eastAsia="ru-RU"/>
        </w:rPr>
        <w:t xml:space="preserve"> </w:t>
      </w:r>
      <w:r w:rsidR="002D3E2C" w:rsidRPr="00E603E5">
        <w:rPr>
          <w:i/>
          <w:u w:val="single"/>
          <w:lang w:eastAsia="ru-RU"/>
        </w:rPr>
        <w:t>c)</w:t>
      </w:r>
      <w:r w:rsidRPr="00E603E5">
        <w:rPr>
          <w:lang w:eastAsia="ru-RU"/>
        </w:rPr>
        <w:tab/>
        <w:t xml:space="preserve">Должны регистрироваться вводы данных и действия каждого кандидата. Определение результатов должно быть прозрачным. </w:t>
      </w:r>
      <w:r w:rsidRPr="00E603E5">
        <w:rPr>
          <w:i/>
          <w:strike/>
          <w:lang w:eastAsia="ru-RU"/>
        </w:rPr>
        <w:t>Все экзаменационные документы должны быть задокументированы и храниться в распечатанном виде или в виде электронного файла</w:t>
      </w:r>
      <w:r w:rsidR="002D3E2C" w:rsidRPr="00E603E5">
        <w:rPr>
          <w:i/>
          <w:strike/>
          <w:lang w:eastAsia="ru-RU"/>
        </w:rPr>
        <w:t xml:space="preserve"> </w:t>
      </w:r>
      <w:r w:rsidR="002D3E2C" w:rsidRPr="00E603E5">
        <w:rPr>
          <w:i/>
        </w:rPr>
        <w:t>[см 1.8.3.12.2]</w:t>
      </w:r>
      <w:r w:rsidRPr="00E603E5">
        <w:rPr>
          <w:lang w:eastAsia="ru-RU"/>
        </w:rPr>
        <w:t>".</w:t>
      </w:r>
    </w:p>
    <w:p w:rsidR="002C4D2D" w:rsidRPr="00E603E5" w:rsidRDefault="002D3E2C" w:rsidP="002C4D2D">
      <w:pPr>
        <w:pStyle w:val="SingleTxtG"/>
        <w:rPr>
          <w:lang w:val="ru-RU"/>
        </w:rPr>
      </w:pPr>
      <w:r w:rsidRPr="00E603E5">
        <w:rPr>
          <w:lang w:val="ru-RU"/>
        </w:rPr>
        <w:t>14</w:t>
      </w:r>
      <w:r w:rsidR="002C4D2D" w:rsidRPr="00E603E5">
        <w:rPr>
          <w:lang w:val="ru-RU"/>
        </w:rPr>
        <w:t>.</w:t>
      </w:r>
      <w:r w:rsidR="002C4D2D" w:rsidRPr="00E603E5">
        <w:rPr>
          <w:lang w:val="ru-RU"/>
        </w:rPr>
        <w:tab/>
        <w:t>В положениях раздела 8.2.2 ДОПОГ, касающихся экзамена, проводимого по завершении подготовки водителя, и раздела 8.2.2 ВОПОГ, касающихся экзамена, проводимого по завершении подготовки эксперта, также предписывается проведение письменного экзамена. WP.15 и Комитет по вопросам безопасности ВОПОГ могли бы проверить, можно ли включить в эти разделы положения, касающиеся экзаменов, проводимых с использованием электронных средств. Германия была бы готова представить WP.15 и Комитету по вопросам безопасности ВОПОГ соответствующее предложение.</w:t>
      </w:r>
    </w:p>
    <w:p w:rsidR="0015116A" w:rsidRPr="00E603E5" w:rsidRDefault="0015116A" w:rsidP="0015116A">
      <w:pPr>
        <w:pStyle w:val="SingleTxtG"/>
        <w:suppressAutoHyphens/>
        <w:spacing w:before="240" w:after="0" w:line="240" w:lineRule="atLeast"/>
        <w:jc w:val="center"/>
        <w:rPr>
          <w:u w:val="single"/>
          <w:lang w:val="ru-RU"/>
        </w:rPr>
      </w:pPr>
      <w:r w:rsidRPr="00E603E5">
        <w:rPr>
          <w:sz w:val="22"/>
          <w:szCs w:val="22"/>
          <w:u w:val="single"/>
          <w:lang w:val="ru-RU"/>
        </w:rPr>
        <w:tab/>
      </w:r>
      <w:r w:rsidRPr="00E603E5">
        <w:rPr>
          <w:u w:val="single"/>
          <w:lang w:val="ru-RU"/>
        </w:rPr>
        <w:tab/>
      </w:r>
      <w:r w:rsidRPr="00E603E5">
        <w:rPr>
          <w:u w:val="single"/>
          <w:lang w:val="ru-RU"/>
        </w:rPr>
        <w:tab/>
      </w:r>
    </w:p>
    <w:p w:rsidR="00841A8E" w:rsidRPr="00E603E5" w:rsidRDefault="00841A8E" w:rsidP="00841A8E">
      <w:pPr>
        <w:spacing w:after="120"/>
        <w:ind w:left="1644" w:hanging="510"/>
        <w:jc w:val="both"/>
        <w:rPr>
          <w:strike/>
          <w:lang w:val="ru-RU"/>
        </w:rPr>
      </w:pPr>
    </w:p>
    <w:sectPr w:rsidR="00841A8E" w:rsidRPr="00E603E5" w:rsidSect="00841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2268" w:bottom="1135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A0" w:rsidRDefault="008A6DA0"/>
  </w:endnote>
  <w:endnote w:type="continuationSeparator" w:id="0">
    <w:p w:rsidR="008A6DA0" w:rsidRDefault="008A6DA0"/>
  </w:endnote>
  <w:endnote w:type="continuationNotice" w:id="1">
    <w:p w:rsidR="008A6DA0" w:rsidRDefault="008A6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A0" w:rsidRPr="003B3A7E" w:rsidRDefault="008A6DA0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47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A0" w:rsidRDefault="008A6DA0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47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A0" w:rsidRDefault="008A6D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A0" w:rsidRPr="000B175B" w:rsidRDefault="008A6DA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6DA0" w:rsidRPr="00FC68B7" w:rsidRDefault="008A6DA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6DA0" w:rsidRDefault="008A6D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A0" w:rsidRPr="0009455D" w:rsidRDefault="008A6DA0">
    <w:pPr>
      <w:pStyle w:val="Header"/>
      <w:rPr>
        <w:lang w:val="fr-CH"/>
      </w:rPr>
    </w:pPr>
    <w:r>
      <w:rPr>
        <w:lang w:val="fr-CH"/>
      </w:rPr>
      <w:t>INF.31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A0" w:rsidRPr="00073BC9" w:rsidRDefault="008A6DA0" w:rsidP="0009455D">
    <w:pPr>
      <w:pStyle w:val="Header"/>
      <w:jc w:val="right"/>
    </w:pPr>
    <w:r>
      <w:t>INF.31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A0" w:rsidRPr="00560572" w:rsidRDefault="008A6DA0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>
      <w:rPr>
        <w:sz w:val="28"/>
        <w:szCs w:val="28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12"/>
  </w:num>
  <w:num w:numId="21">
    <w:abstractNumId w:val="18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19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7624"/>
    <w:rsid w:val="000318DF"/>
    <w:rsid w:val="000426CA"/>
    <w:rsid w:val="000438DF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0D3E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D227A"/>
    <w:rsid w:val="000E0415"/>
    <w:rsid w:val="000E233A"/>
    <w:rsid w:val="000E6747"/>
    <w:rsid w:val="000E7EB0"/>
    <w:rsid w:val="000F6808"/>
    <w:rsid w:val="000F7715"/>
    <w:rsid w:val="001022EF"/>
    <w:rsid w:val="00103E99"/>
    <w:rsid w:val="00140040"/>
    <w:rsid w:val="0014401A"/>
    <w:rsid w:val="0015116A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5F15"/>
    <w:rsid w:val="001B4B04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4814"/>
    <w:rsid w:val="00230496"/>
    <w:rsid w:val="00232575"/>
    <w:rsid w:val="00232AB8"/>
    <w:rsid w:val="00234C7E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1216"/>
    <w:rsid w:val="002A214F"/>
    <w:rsid w:val="002A6D75"/>
    <w:rsid w:val="002A7F94"/>
    <w:rsid w:val="002B109A"/>
    <w:rsid w:val="002B400C"/>
    <w:rsid w:val="002C1973"/>
    <w:rsid w:val="002C2C61"/>
    <w:rsid w:val="002C3A37"/>
    <w:rsid w:val="002C4661"/>
    <w:rsid w:val="002C4D2D"/>
    <w:rsid w:val="002C57D6"/>
    <w:rsid w:val="002C6D45"/>
    <w:rsid w:val="002D1828"/>
    <w:rsid w:val="002D3E2C"/>
    <w:rsid w:val="002D4CF0"/>
    <w:rsid w:val="002D6E53"/>
    <w:rsid w:val="002D743E"/>
    <w:rsid w:val="002E2296"/>
    <w:rsid w:val="002E23C9"/>
    <w:rsid w:val="002E54F2"/>
    <w:rsid w:val="002E6DB4"/>
    <w:rsid w:val="002F024B"/>
    <w:rsid w:val="002F046D"/>
    <w:rsid w:val="002F5A9D"/>
    <w:rsid w:val="003007E7"/>
    <w:rsid w:val="00301764"/>
    <w:rsid w:val="00302B3E"/>
    <w:rsid w:val="00306B95"/>
    <w:rsid w:val="003229D8"/>
    <w:rsid w:val="00323AD2"/>
    <w:rsid w:val="0032508A"/>
    <w:rsid w:val="003319B0"/>
    <w:rsid w:val="00336080"/>
    <w:rsid w:val="00336476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74CAD"/>
    <w:rsid w:val="00375FE6"/>
    <w:rsid w:val="003806F0"/>
    <w:rsid w:val="00381042"/>
    <w:rsid w:val="0038499B"/>
    <w:rsid w:val="00392EB8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0775E"/>
    <w:rsid w:val="004125FA"/>
    <w:rsid w:val="00413520"/>
    <w:rsid w:val="00414F7A"/>
    <w:rsid w:val="00431D4D"/>
    <w:rsid w:val="004325CB"/>
    <w:rsid w:val="00433A82"/>
    <w:rsid w:val="00440A07"/>
    <w:rsid w:val="00444B4A"/>
    <w:rsid w:val="00456441"/>
    <w:rsid w:val="00462880"/>
    <w:rsid w:val="0047298C"/>
    <w:rsid w:val="0047429E"/>
    <w:rsid w:val="00476F24"/>
    <w:rsid w:val="0048402E"/>
    <w:rsid w:val="004909E7"/>
    <w:rsid w:val="0049311D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06A7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73297"/>
    <w:rsid w:val="00584173"/>
    <w:rsid w:val="005850DE"/>
    <w:rsid w:val="00595520"/>
    <w:rsid w:val="005A0287"/>
    <w:rsid w:val="005A33AB"/>
    <w:rsid w:val="005A44B9"/>
    <w:rsid w:val="005A548A"/>
    <w:rsid w:val="005B1BA0"/>
    <w:rsid w:val="005B3DB3"/>
    <w:rsid w:val="005C58F0"/>
    <w:rsid w:val="005C63E0"/>
    <w:rsid w:val="005C700B"/>
    <w:rsid w:val="005D15CA"/>
    <w:rsid w:val="005D1867"/>
    <w:rsid w:val="005D2C39"/>
    <w:rsid w:val="005D390C"/>
    <w:rsid w:val="005E6AAF"/>
    <w:rsid w:val="005F0DE0"/>
    <w:rsid w:val="005F3066"/>
    <w:rsid w:val="005F3E61"/>
    <w:rsid w:val="005F51F6"/>
    <w:rsid w:val="005F69C7"/>
    <w:rsid w:val="005F7732"/>
    <w:rsid w:val="0060485F"/>
    <w:rsid w:val="00604DDD"/>
    <w:rsid w:val="006115CC"/>
    <w:rsid w:val="00611FC4"/>
    <w:rsid w:val="006121AF"/>
    <w:rsid w:val="00613302"/>
    <w:rsid w:val="006176FB"/>
    <w:rsid w:val="0062380F"/>
    <w:rsid w:val="0062564C"/>
    <w:rsid w:val="00630FCB"/>
    <w:rsid w:val="00632F10"/>
    <w:rsid w:val="00634352"/>
    <w:rsid w:val="0064017F"/>
    <w:rsid w:val="00640B26"/>
    <w:rsid w:val="00642312"/>
    <w:rsid w:val="00642502"/>
    <w:rsid w:val="00651A29"/>
    <w:rsid w:val="006643C6"/>
    <w:rsid w:val="00667D6B"/>
    <w:rsid w:val="006770B2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54CD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56F7"/>
    <w:rsid w:val="0072632A"/>
    <w:rsid w:val="007358E8"/>
    <w:rsid w:val="00736ECE"/>
    <w:rsid w:val="0074533B"/>
    <w:rsid w:val="00761B35"/>
    <w:rsid w:val="00762EA6"/>
    <w:rsid w:val="0076432E"/>
    <w:rsid w:val="007643BC"/>
    <w:rsid w:val="00764F01"/>
    <w:rsid w:val="00770846"/>
    <w:rsid w:val="00773DB3"/>
    <w:rsid w:val="007810E1"/>
    <w:rsid w:val="00781D93"/>
    <w:rsid w:val="0078586B"/>
    <w:rsid w:val="00790877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C70B8"/>
    <w:rsid w:val="007D4415"/>
    <w:rsid w:val="007D5759"/>
    <w:rsid w:val="007D6D44"/>
    <w:rsid w:val="007D7362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61B2"/>
    <w:rsid w:val="00841A8E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6E3F"/>
    <w:rsid w:val="00887A7D"/>
    <w:rsid w:val="0089256A"/>
    <w:rsid w:val="008979B1"/>
    <w:rsid w:val="008A36C5"/>
    <w:rsid w:val="008A57C8"/>
    <w:rsid w:val="008A6792"/>
    <w:rsid w:val="008A6B25"/>
    <w:rsid w:val="008A6C4F"/>
    <w:rsid w:val="008A6DA0"/>
    <w:rsid w:val="008A7787"/>
    <w:rsid w:val="008B389E"/>
    <w:rsid w:val="008B41F4"/>
    <w:rsid w:val="008B59E3"/>
    <w:rsid w:val="008C5573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E7B91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116B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E0A16"/>
    <w:rsid w:val="009E4E73"/>
    <w:rsid w:val="009E7970"/>
    <w:rsid w:val="009F0F56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90CFF"/>
    <w:rsid w:val="00A96696"/>
    <w:rsid w:val="00A976DD"/>
    <w:rsid w:val="00AA0FF8"/>
    <w:rsid w:val="00AA3567"/>
    <w:rsid w:val="00AB2CE7"/>
    <w:rsid w:val="00AC0F2C"/>
    <w:rsid w:val="00AC502A"/>
    <w:rsid w:val="00AC554B"/>
    <w:rsid w:val="00AC7298"/>
    <w:rsid w:val="00AF013A"/>
    <w:rsid w:val="00AF3A98"/>
    <w:rsid w:val="00AF58C1"/>
    <w:rsid w:val="00B03E68"/>
    <w:rsid w:val="00B05D2C"/>
    <w:rsid w:val="00B06643"/>
    <w:rsid w:val="00B15055"/>
    <w:rsid w:val="00B17FC5"/>
    <w:rsid w:val="00B2175D"/>
    <w:rsid w:val="00B22731"/>
    <w:rsid w:val="00B30179"/>
    <w:rsid w:val="00B37B15"/>
    <w:rsid w:val="00B4482F"/>
    <w:rsid w:val="00B45C02"/>
    <w:rsid w:val="00B4691D"/>
    <w:rsid w:val="00B609E7"/>
    <w:rsid w:val="00B628EC"/>
    <w:rsid w:val="00B63F27"/>
    <w:rsid w:val="00B64BE9"/>
    <w:rsid w:val="00B70F5A"/>
    <w:rsid w:val="00B72A1E"/>
    <w:rsid w:val="00B81E12"/>
    <w:rsid w:val="00B8509D"/>
    <w:rsid w:val="00BA339B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0B6"/>
    <w:rsid w:val="00BF12A3"/>
    <w:rsid w:val="00BF16D7"/>
    <w:rsid w:val="00BF218C"/>
    <w:rsid w:val="00BF2373"/>
    <w:rsid w:val="00BF28AC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6878"/>
    <w:rsid w:val="00C443B6"/>
    <w:rsid w:val="00C44BB0"/>
    <w:rsid w:val="00C45BBB"/>
    <w:rsid w:val="00C463DD"/>
    <w:rsid w:val="00C60D93"/>
    <w:rsid w:val="00C61ADD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C4FF5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CF5F51"/>
    <w:rsid w:val="00D00745"/>
    <w:rsid w:val="00D03595"/>
    <w:rsid w:val="00D15B04"/>
    <w:rsid w:val="00D2031B"/>
    <w:rsid w:val="00D22806"/>
    <w:rsid w:val="00D23EAC"/>
    <w:rsid w:val="00D25EC1"/>
    <w:rsid w:val="00D25FE2"/>
    <w:rsid w:val="00D36F7F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662CD"/>
    <w:rsid w:val="00D704E5"/>
    <w:rsid w:val="00D72727"/>
    <w:rsid w:val="00D731DD"/>
    <w:rsid w:val="00D73D7E"/>
    <w:rsid w:val="00D80508"/>
    <w:rsid w:val="00D871AC"/>
    <w:rsid w:val="00D90395"/>
    <w:rsid w:val="00D90415"/>
    <w:rsid w:val="00D917F9"/>
    <w:rsid w:val="00D978C6"/>
    <w:rsid w:val="00DA0956"/>
    <w:rsid w:val="00DA121A"/>
    <w:rsid w:val="00DA357F"/>
    <w:rsid w:val="00DA3E12"/>
    <w:rsid w:val="00DB0B24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FB4"/>
    <w:rsid w:val="00DF6A82"/>
    <w:rsid w:val="00DF7CAE"/>
    <w:rsid w:val="00E02011"/>
    <w:rsid w:val="00E04A4D"/>
    <w:rsid w:val="00E1773B"/>
    <w:rsid w:val="00E324A0"/>
    <w:rsid w:val="00E37495"/>
    <w:rsid w:val="00E423C0"/>
    <w:rsid w:val="00E50BC6"/>
    <w:rsid w:val="00E53624"/>
    <w:rsid w:val="00E550E7"/>
    <w:rsid w:val="00E57974"/>
    <w:rsid w:val="00E603E5"/>
    <w:rsid w:val="00E62965"/>
    <w:rsid w:val="00E6414C"/>
    <w:rsid w:val="00E672F0"/>
    <w:rsid w:val="00E7260F"/>
    <w:rsid w:val="00E801EE"/>
    <w:rsid w:val="00E82C50"/>
    <w:rsid w:val="00E86772"/>
    <w:rsid w:val="00E8702D"/>
    <w:rsid w:val="00E87C7D"/>
    <w:rsid w:val="00E916A9"/>
    <w:rsid w:val="00E916DE"/>
    <w:rsid w:val="00E96630"/>
    <w:rsid w:val="00E976DD"/>
    <w:rsid w:val="00EA586A"/>
    <w:rsid w:val="00EB5B1B"/>
    <w:rsid w:val="00EC10B9"/>
    <w:rsid w:val="00EC6C1A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468BA"/>
    <w:rsid w:val="00F512E7"/>
    <w:rsid w:val="00F5337D"/>
    <w:rsid w:val="00F5390C"/>
    <w:rsid w:val="00F56D63"/>
    <w:rsid w:val="00F609A9"/>
    <w:rsid w:val="00F6280E"/>
    <w:rsid w:val="00F80C99"/>
    <w:rsid w:val="00F867EC"/>
    <w:rsid w:val="00F87C2D"/>
    <w:rsid w:val="00F91B2B"/>
    <w:rsid w:val="00FA1CB9"/>
    <w:rsid w:val="00FA28CC"/>
    <w:rsid w:val="00FA3135"/>
    <w:rsid w:val="00FA3269"/>
    <w:rsid w:val="00FB468B"/>
    <w:rsid w:val="00FB4E5A"/>
    <w:rsid w:val="00FC03CD"/>
    <w:rsid w:val="00FC0646"/>
    <w:rsid w:val="00FC0826"/>
    <w:rsid w:val="00FC2FC6"/>
    <w:rsid w:val="00FC55A7"/>
    <w:rsid w:val="00FC68B7"/>
    <w:rsid w:val="00FD0A90"/>
    <w:rsid w:val="00FD6E2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A36C5"/>
    <w:pPr>
      <w:outlineLvl w:val="1"/>
    </w:pPr>
  </w:style>
  <w:style w:type="paragraph" w:styleId="Heading3">
    <w:name w:val="heading 3"/>
    <w:basedOn w:val="Normal"/>
    <w:next w:val="Normal"/>
    <w:qFormat/>
    <w:rsid w:val="008A36C5"/>
    <w:pPr>
      <w:outlineLvl w:val="2"/>
    </w:pPr>
  </w:style>
  <w:style w:type="paragraph" w:styleId="Heading4">
    <w:name w:val="heading 4"/>
    <w:basedOn w:val="Normal"/>
    <w:next w:val="Normal"/>
    <w:qFormat/>
    <w:rsid w:val="008A36C5"/>
    <w:pPr>
      <w:outlineLvl w:val="3"/>
    </w:pPr>
  </w:style>
  <w:style w:type="paragraph" w:styleId="Heading5">
    <w:name w:val="heading 5"/>
    <w:basedOn w:val="Normal"/>
    <w:next w:val="Normal"/>
    <w:qFormat/>
    <w:rsid w:val="008A36C5"/>
    <w:pPr>
      <w:outlineLvl w:val="4"/>
    </w:pPr>
  </w:style>
  <w:style w:type="paragraph" w:styleId="Heading6">
    <w:name w:val="heading 6"/>
    <w:basedOn w:val="Normal"/>
    <w:next w:val="Normal"/>
    <w:qFormat/>
    <w:rsid w:val="008A36C5"/>
    <w:pPr>
      <w:outlineLvl w:val="5"/>
    </w:pPr>
  </w:style>
  <w:style w:type="paragraph" w:styleId="Heading7">
    <w:name w:val="heading 7"/>
    <w:basedOn w:val="Normal"/>
    <w:next w:val="Normal"/>
    <w:qFormat/>
    <w:rsid w:val="008A36C5"/>
    <w:pPr>
      <w:outlineLvl w:val="6"/>
    </w:pPr>
  </w:style>
  <w:style w:type="paragraph" w:styleId="Heading8">
    <w:name w:val="heading 8"/>
    <w:basedOn w:val="Normal"/>
    <w:next w:val="Normal"/>
    <w:qFormat/>
    <w:rsid w:val="008A36C5"/>
    <w:pPr>
      <w:outlineLvl w:val="7"/>
    </w:pPr>
  </w:style>
  <w:style w:type="paragraph" w:styleId="Heading9">
    <w:name w:val="heading 9"/>
    <w:basedOn w:val="Normal"/>
    <w:next w:val="Normal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Sidhuvud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dhuvudChar">
    <w:name w:val="Sidhuvud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ng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rsid w:val="00BF28AC"/>
    <w:rPr>
      <w:rFonts w:ascii="Arial" w:hAnsi="Arial"/>
      <w:color w:val="000000"/>
      <w:sz w:val="18"/>
      <w:lang w:val="en-GB" w:eastAsia="en-GB"/>
    </w:rPr>
  </w:style>
  <w:style w:type="paragraph" w:styleId="BodyText">
    <w:name w:val="Body Text"/>
    <w:basedOn w:val="Normal"/>
    <w:link w:val="BrdtextChar"/>
    <w:rsid w:val="002C2C61"/>
    <w:pPr>
      <w:spacing w:after="120"/>
      <w:jc w:val="both"/>
    </w:pPr>
    <w:rPr>
      <w:sz w:val="22"/>
    </w:rPr>
  </w:style>
  <w:style w:type="character" w:customStyle="1" w:styleId="BrdtextChar">
    <w:name w:val="Brödtext Char"/>
    <w:basedOn w:val="DefaultParagraphFont"/>
    <w:link w:val="BodyText"/>
    <w:rsid w:val="002C2C61"/>
    <w:rPr>
      <w:sz w:val="22"/>
      <w:lang w:val="en-GB" w:eastAsia="en-US"/>
    </w:rPr>
  </w:style>
  <w:style w:type="paragraph" w:customStyle="1" w:styleId="Faktatext">
    <w:name w:val="Faktatext"/>
    <w:basedOn w:val="Normal"/>
    <w:qFormat/>
    <w:rsid w:val="00761B35"/>
    <w:pPr>
      <w:pBdr>
        <w:left w:val="single" w:sz="18" w:space="4" w:color="BFBFBF" w:themeColor="background1" w:themeShade="BF"/>
      </w:pBdr>
      <w:spacing w:after="0" w:line="210" w:lineRule="exact"/>
    </w:pPr>
    <w:rPr>
      <w:rFonts w:ascii="Verdana" w:hAnsi="Verdana"/>
      <w:sz w:val="15"/>
      <w:lang w:val="sv-SE" w:eastAsia="sv-SE"/>
    </w:rPr>
  </w:style>
  <w:style w:type="paragraph" w:customStyle="1" w:styleId="Bullet2GR">
    <w:name w:val="_Bullet 2_GR"/>
    <w:basedOn w:val="Normal"/>
    <w:rsid w:val="002C4D2D"/>
    <w:pPr>
      <w:numPr>
        <w:numId w:val="27"/>
      </w:numPr>
      <w:spacing w:after="120" w:line="240" w:lineRule="atLeast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HChGR">
    <w:name w:val="_ H _Ch_GR"/>
    <w:basedOn w:val="Normal"/>
    <w:next w:val="Normal"/>
    <w:rsid w:val="002C4D2D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2C4D2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4D2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A36C5"/>
    <w:pPr>
      <w:outlineLvl w:val="1"/>
    </w:pPr>
  </w:style>
  <w:style w:type="paragraph" w:styleId="Heading3">
    <w:name w:val="heading 3"/>
    <w:basedOn w:val="Normal"/>
    <w:next w:val="Normal"/>
    <w:qFormat/>
    <w:rsid w:val="008A36C5"/>
    <w:pPr>
      <w:outlineLvl w:val="2"/>
    </w:pPr>
  </w:style>
  <w:style w:type="paragraph" w:styleId="Heading4">
    <w:name w:val="heading 4"/>
    <w:basedOn w:val="Normal"/>
    <w:next w:val="Normal"/>
    <w:qFormat/>
    <w:rsid w:val="008A36C5"/>
    <w:pPr>
      <w:outlineLvl w:val="3"/>
    </w:pPr>
  </w:style>
  <w:style w:type="paragraph" w:styleId="Heading5">
    <w:name w:val="heading 5"/>
    <w:basedOn w:val="Normal"/>
    <w:next w:val="Normal"/>
    <w:qFormat/>
    <w:rsid w:val="008A36C5"/>
    <w:pPr>
      <w:outlineLvl w:val="4"/>
    </w:pPr>
  </w:style>
  <w:style w:type="paragraph" w:styleId="Heading6">
    <w:name w:val="heading 6"/>
    <w:basedOn w:val="Normal"/>
    <w:next w:val="Normal"/>
    <w:qFormat/>
    <w:rsid w:val="008A36C5"/>
    <w:pPr>
      <w:outlineLvl w:val="5"/>
    </w:pPr>
  </w:style>
  <w:style w:type="paragraph" w:styleId="Heading7">
    <w:name w:val="heading 7"/>
    <w:basedOn w:val="Normal"/>
    <w:next w:val="Normal"/>
    <w:qFormat/>
    <w:rsid w:val="008A36C5"/>
    <w:pPr>
      <w:outlineLvl w:val="6"/>
    </w:pPr>
  </w:style>
  <w:style w:type="paragraph" w:styleId="Heading8">
    <w:name w:val="heading 8"/>
    <w:basedOn w:val="Normal"/>
    <w:next w:val="Normal"/>
    <w:qFormat/>
    <w:rsid w:val="008A36C5"/>
    <w:pPr>
      <w:outlineLvl w:val="7"/>
    </w:pPr>
  </w:style>
  <w:style w:type="paragraph" w:styleId="Heading9">
    <w:name w:val="heading 9"/>
    <w:basedOn w:val="Normal"/>
    <w:next w:val="Normal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Sidhuvud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dhuvudChar">
    <w:name w:val="Sidhuvud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ng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rsid w:val="00BF28AC"/>
    <w:rPr>
      <w:rFonts w:ascii="Arial" w:hAnsi="Arial"/>
      <w:color w:val="000000"/>
      <w:sz w:val="18"/>
      <w:lang w:val="en-GB" w:eastAsia="en-GB"/>
    </w:rPr>
  </w:style>
  <w:style w:type="paragraph" w:styleId="BodyText">
    <w:name w:val="Body Text"/>
    <w:basedOn w:val="Normal"/>
    <w:link w:val="BrdtextChar"/>
    <w:rsid w:val="002C2C61"/>
    <w:pPr>
      <w:spacing w:after="120"/>
      <w:jc w:val="both"/>
    </w:pPr>
    <w:rPr>
      <w:sz w:val="22"/>
    </w:rPr>
  </w:style>
  <w:style w:type="character" w:customStyle="1" w:styleId="BrdtextChar">
    <w:name w:val="Brödtext Char"/>
    <w:basedOn w:val="DefaultParagraphFont"/>
    <w:link w:val="BodyText"/>
    <w:rsid w:val="002C2C61"/>
    <w:rPr>
      <w:sz w:val="22"/>
      <w:lang w:val="en-GB" w:eastAsia="en-US"/>
    </w:rPr>
  </w:style>
  <w:style w:type="paragraph" w:customStyle="1" w:styleId="Faktatext">
    <w:name w:val="Faktatext"/>
    <w:basedOn w:val="Normal"/>
    <w:qFormat/>
    <w:rsid w:val="00761B35"/>
    <w:pPr>
      <w:pBdr>
        <w:left w:val="single" w:sz="18" w:space="4" w:color="BFBFBF" w:themeColor="background1" w:themeShade="BF"/>
      </w:pBdr>
      <w:spacing w:after="0" w:line="210" w:lineRule="exact"/>
    </w:pPr>
    <w:rPr>
      <w:rFonts w:ascii="Verdana" w:hAnsi="Verdana"/>
      <w:sz w:val="15"/>
      <w:lang w:val="sv-SE" w:eastAsia="sv-SE"/>
    </w:rPr>
  </w:style>
  <w:style w:type="paragraph" w:customStyle="1" w:styleId="Bullet2GR">
    <w:name w:val="_Bullet 2_GR"/>
    <w:basedOn w:val="Normal"/>
    <w:rsid w:val="002C4D2D"/>
    <w:pPr>
      <w:numPr>
        <w:numId w:val="27"/>
      </w:numPr>
      <w:spacing w:after="120" w:line="240" w:lineRule="atLeast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HChGR">
    <w:name w:val="_ H _Ch_GR"/>
    <w:basedOn w:val="Normal"/>
    <w:next w:val="Normal"/>
    <w:rsid w:val="002C4D2D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2C4D2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4D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1A76-2699-4CD2-960A-1001F38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4</cp:revision>
  <cp:lastPrinted>2015-09-11T13:48:00Z</cp:lastPrinted>
  <dcterms:created xsi:type="dcterms:W3CDTF">2015-09-11T13:36:00Z</dcterms:created>
  <dcterms:modified xsi:type="dcterms:W3CDTF">2015-09-11T13:48:00Z</dcterms:modified>
</cp:coreProperties>
</file>