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E6" w:rsidRDefault="005008E6">
      <w:pPr>
        <w:spacing w:before="120" w:after="0" w:line="240" w:lineRule="atLeast"/>
        <w:rPr>
          <w:b/>
          <w:sz w:val="28"/>
          <w:szCs w:val="28"/>
        </w:rPr>
      </w:pPr>
      <w:r>
        <w:rPr>
          <w:b/>
          <w:sz w:val="28"/>
          <w:szCs w:val="28"/>
        </w:rPr>
        <w:t>Economic Commission for Europe</w:t>
      </w:r>
    </w:p>
    <w:p w:rsidR="005008E6" w:rsidRDefault="005008E6">
      <w:pPr>
        <w:spacing w:before="120" w:after="0" w:line="240" w:lineRule="atLeast"/>
        <w:rPr>
          <w:sz w:val="28"/>
          <w:szCs w:val="28"/>
        </w:rPr>
      </w:pPr>
      <w:r>
        <w:rPr>
          <w:sz w:val="28"/>
          <w:szCs w:val="28"/>
        </w:rPr>
        <w:t>Inland Transport Committee</w:t>
      </w:r>
    </w:p>
    <w:p w:rsidR="005008E6" w:rsidRDefault="005008E6">
      <w:pPr>
        <w:tabs>
          <w:tab w:val="left" w:pos="7938"/>
        </w:tabs>
        <w:spacing w:before="120" w:after="0" w:line="240" w:lineRule="atLeast"/>
        <w:rPr>
          <w:b/>
          <w:szCs w:val="24"/>
        </w:rPr>
      </w:pPr>
      <w:r>
        <w:rPr>
          <w:b/>
          <w:szCs w:val="24"/>
        </w:rPr>
        <w:t>Working Party on the Transport of Dangerous Goods</w:t>
      </w:r>
      <w:r>
        <w:rPr>
          <w:b/>
          <w:szCs w:val="24"/>
        </w:rPr>
        <w:tab/>
      </w:r>
      <w:r>
        <w:rPr>
          <w:b/>
        </w:rPr>
        <w:t>8 September 2015</w:t>
      </w:r>
    </w:p>
    <w:p w:rsidR="005008E6" w:rsidRDefault="005008E6">
      <w:pPr>
        <w:spacing w:before="120" w:after="120" w:line="240" w:lineRule="atLeast"/>
        <w:rPr>
          <w:b/>
        </w:rPr>
      </w:pPr>
      <w:r>
        <w:rPr>
          <w:b/>
        </w:rPr>
        <w:t xml:space="preserve">Joint Meeting of the RID Committee of Experts and the </w:t>
      </w:r>
      <w:r>
        <w:rPr>
          <w:b/>
        </w:rPr>
        <w:br/>
        <w:t>Working Party on the Transport of Dangerous Goods</w:t>
      </w:r>
    </w:p>
    <w:p w:rsidR="005008E6" w:rsidRDefault="005008E6">
      <w:pPr>
        <w:spacing w:after="0" w:line="240" w:lineRule="atLeast"/>
        <w:rPr>
          <w:b/>
        </w:rPr>
      </w:pPr>
      <w:r>
        <w:t>Geneva, 15–25 September 2015</w:t>
      </w:r>
      <w:r>
        <w:br/>
        <w:t>Item 6 of the provisional agenda</w:t>
      </w:r>
      <w:r>
        <w:br/>
      </w:r>
      <w:r>
        <w:rPr>
          <w:b/>
        </w:rPr>
        <w:t>Tanks</w:t>
      </w:r>
    </w:p>
    <w:p w:rsidR="005008E6" w:rsidRDefault="005008E6">
      <w:pPr>
        <w:pStyle w:val="HChG"/>
        <w:spacing w:before="240" w:after="120" w:line="223" w:lineRule="auto"/>
      </w:pPr>
      <w:r>
        <w:tab/>
      </w:r>
      <w:r>
        <w:tab/>
        <w:t xml:space="preserve">Clarification of the definition of the </w:t>
      </w:r>
      <w:r>
        <w:rPr>
          <w:sz w:val="22"/>
          <w:szCs w:val="22"/>
        </w:rPr>
        <w:t>“</w:t>
      </w:r>
      <w:r>
        <w:t>Maximum working pressure” of a tank</w:t>
      </w:r>
    </w:p>
    <w:p w:rsidR="005008E6" w:rsidRDefault="005008E6">
      <w:pPr>
        <w:pStyle w:val="H1G"/>
      </w:pPr>
      <w:r>
        <w:tab/>
      </w:r>
      <w:r>
        <w:tab/>
        <w:t>Transmitted by the Government of Switzerland</w:t>
      </w:r>
    </w:p>
    <w:p w:rsidR="005008E6" w:rsidRDefault="005008E6">
      <w:pPr>
        <w:pStyle w:val="HChG"/>
      </w:pPr>
      <w:r>
        <w:tab/>
      </w:r>
      <w:r>
        <w:tab/>
        <w:t>Introduction</w:t>
      </w:r>
    </w:p>
    <w:p w:rsidR="005008E6" w:rsidRDefault="005008E6">
      <w:pPr>
        <w:spacing w:before="120" w:after="120"/>
        <w:ind w:left="1134" w:right="1134"/>
        <w:jc w:val="both"/>
        <w:rPr>
          <w:rFonts w:eastAsia="Calibri"/>
        </w:rPr>
      </w:pPr>
      <w:r>
        <w:rPr>
          <w:rFonts w:eastAsia="Calibri"/>
        </w:rPr>
        <w:t>1.</w:t>
      </w:r>
      <w:r>
        <w:rPr>
          <w:rFonts w:eastAsia="Calibri"/>
        </w:rPr>
        <w:tab/>
        <w:t xml:space="preserve">The purpose of this document is to make the experts aware of the definition of the </w:t>
      </w:r>
      <w:r>
        <w:rPr>
          <w:sz w:val="22"/>
          <w:szCs w:val="22"/>
        </w:rPr>
        <w:t>"</w:t>
      </w:r>
      <w:r>
        <w:rPr>
          <w:i/>
        </w:rPr>
        <w:t>Maximum working pressure</w:t>
      </w:r>
      <w:r>
        <w:t xml:space="preserve">" (MWP) of a tank and of the differences in interpretation which its current wording implies. These differences have recently proved to be problematic, particularly within the various working parties relating to tanks for the carriage of dangerous goods </w:t>
      </w:r>
      <w:r>
        <w:rPr>
          <w:rFonts w:eastAsia="Calibri"/>
        </w:rPr>
        <w:t>(particularly those of CEN/TC296). These differences, which are sometimes fundamental, are preventing work from progressing normally.</w:t>
      </w:r>
    </w:p>
    <w:p w:rsidR="005008E6" w:rsidRDefault="005008E6">
      <w:pPr>
        <w:spacing w:before="120" w:after="120"/>
        <w:ind w:left="1134" w:right="1134"/>
        <w:jc w:val="both"/>
        <w:rPr>
          <w:rFonts w:eastAsia="Calibri"/>
        </w:rPr>
      </w:pPr>
      <w:r>
        <w:rPr>
          <w:rFonts w:eastAsia="Calibri"/>
        </w:rPr>
        <w:t>This document aims to clarify the definition of MWP to make it unambiguous and thereby avoiding any unfortunate interpretation. In order to achieve this, it is proposing an amendment to the RID/ADR texts.</w:t>
      </w:r>
    </w:p>
    <w:p w:rsidR="005008E6" w:rsidRPr="00BB78B8" w:rsidRDefault="005008E6">
      <w:pPr>
        <w:pStyle w:val="H1G"/>
        <w:ind w:left="2268"/>
        <w:rPr>
          <w:sz w:val="28"/>
        </w:rPr>
      </w:pPr>
      <w:r w:rsidRPr="00BB78B8">
        <w:rPr>
          <w:sz w:val="28"/>
        </w:rPr>
        <w:t>Explanation</w:t>
      </w:r>
    </w:p>
    <w:p w:rsidR="005008E6" w:rsidRDefault="005008E6">
      <w:pPr>
        <w:spacing w:before="120" w:after="120"/>
        <w:ind w:left="1134" w:right="1134"/>
        <w:jc w:val="both"/>
        <w:rPr>
          <w:rFonts w:eastAsia="Calibri"/>
        </w:rPr>
      </w:pPr>
      <w:r>
        <w:rPr>
          <w:rFonts w:eastAsia="Calibri"/>
        </w:rPr>
        <w:t>2.</w:t>
      </w:r>
      <w:r>
        <w:rPr>
          <w:rFonts w:eastAsia="Calibri"/>
        </w:rPr>
        <w:tab/>
        <w:t xml:space="preserve">The current wording of the definition of MWP originates from the various successive amendments made to the RID and ADR regulations. However, its content does not allow </w:t>
      </w:r>
      <w:proofErr w:type="gramStart"/>
      <w:r>
        <w:rPr>
          <w:rFonts w:eastAsia="Calibri"/>
        </w:rPr>
        <w:t>to provide</w:t>
      </w:r>
      <w:proofErr w:type="gramEnd"/>
      <w:r>
        <w:rPr>
          <w:rFonts w:eastAsia="Calibri"/>
        </w:rPr>
        <w:t xml:space="preserve"> clear answers to the following questions:</w:t>
      </w:r>
    </w:p>
    <w:p w:rsidR="005008E6" w:rsidRDefault="005008E6">
      <w:pPr>
        <w:numPr>
          <w:ilvl w:val="0"/>
          <w:numId w:val="29"/>
        </w:numPr>
        <w:spacing w:before="120" w:after="120"/>
        <w:ind w:left="1701" w:right="1134" w:hanging="283"/>
        <w:jc w:val="both"/>
        <w:rPr>
          <w:rFonts w:eastAsia="Calibri"/>
        </w:rPr>
      </w:pPr>
      <w:r>
        <w:rPr>
          <w:rFonts w:eastAsia="Calibri"/>
        </w:rPr>
        <w:t>Where and in which position of the tank has the MWP to be determined?</w:t>
      </w:r>
    </w:p>
    <w:p w:rsidR="005008E6" w:rsidRDefault="005008E6">
      <w:pPr>
        <w:numPr>
          <w:ilvl w:val="0"/>
          <w:numId w:val="29"/>
        </w:numPr>
        <w:spacing w:before="120" w:after="120"/>
        <w:ind w:left="1701" w:right="1134" w:hanging="283"/>
        <w:jc w:val="both"/>
        <w:rPr>
          <w:rFonts w:eastAsia="Calibri"/>
        </w:rPr>
      </w:pPr>
      <w:r>
        <w:rPr>
          <w:rFonts w:eastAsia="Calibri"/>
        </w:rPr>
        <w:t>Does the static pressure relating to the substance to be transported need to be taken into account?</w:t>
      </w:r>
    </w:p>
    <w:p w:rsidR="005008E6" w:rsidRDefault="005008E6">
      <w:pPr>
        <w:numPr>
          <w:ilvl w:val="0"/>
          <w:numId w:val="29"/>
        </w:numPr>
        <w:spacing w:before="120" w:after="120"/>
        <w:ind w:left="1701" w:right="1134" w:hanging="283"/>
        <w:jc w:val="both"/>
        <w:rPr>
          <w:rFonts w:eastAsia="Calibri"/>
        </w:rPr>
      </w:pPr>
      <w:r>
        <w:rPr>
          <w:rFonts w:eastAsia="Calibri"/>
        </w:rPr>
        <w:t>How is the MWP determined for tanks fitted with breather devices?</w:t>
      </w:r>
    </w:p>
    <w:p w:rsidR="005008E6" w:rsidRDefault="005008E6">
      <w:pPr>
        <w:spacing w:before="120" w:after="120"/>
        <w:ind w:left="1134" w:right="1134"/>
        <w:jc w:val="both"/>
        <w:rPr>
          <w:rFonts w:eastAsia="Calibri"/>
        </w:rPr>
      </w:pPr>
      <w:r>
        <w:rPr>
          <w:rFonts w:eastAsia="Calibri"/>
        </w:rPr>
        <w:t>3.</w:t>
      </w:r>
      <w:r>
        <w:rPr>
          <w:rFonts w:eastAsia="Calibri"/>
        </w:rPr>
        <w:tab/>
      </w:r>
      <w:r>
        <w:rPr>
          <w:rFonts w:eastAsia="Calibri"/>
          <w:b/>
          <w:u w:val="single"/>
        </w:rPr>
        <w:t>With regard to question I</w:t>
      </w:r>
      <w:r>
        <w:rPr>
          <w:rFonts w:eastAsia="Calibri"/>
        </w:rPr>
        <w:t xml:space="preserve">: first of all it must be pointed out that the definition of MWP specifies a gauge pressure, i.e. the result of </w:t>
      </w:r>
      <w:r>
        <w:rPr>
          <w:rFonts w:ascii="TimesNewRomanPSMT" w:hAnsi="TimesNewRomanPSMT" w:cs="TimesNewRomanPSMT"/>
          <w:lang w:eastAsia="en-GB"/>
        </w:rPr>
        <w:t>pressure in excess of atmospheric pressure (as mentioned in 1.2.2.3 RID/ADR for receptacles</w:t>
      </w:r>
      <w:r>
        <w:rPr>
          <w:rFonts w:ascii="TimesNewRomanPSMT" w:hAnsi="TimesNewRomanPSMT" w:cs="TimesNewRomanPSMT"/>
          <w:lang w:eastAsia="fr-CH"/>
        </w:rPr>
        <w:t>)</w:t>
      </w:r>
      <w:r>
        <w:rPr>
          <w:rFonts w:eastAsia="Calibri"/>
        </w:rPr>
        <w:t xml:space="preserve">. </w:t>
      </w:r>
    </w:p>
    <w:p w:rsidR="005008E6" w:rsidRDefault="005008E6">
      <w:pPr>
        <w:spacing w:before="120" w:after="120"/>
        <w:ind w:left="1134" w:right="1134"/>
        <w:jc w:val="both"/>
        <w:rPr>
          <w:rFonts w:eastAsia="Calibri"/>
        </w:rPr>
      </w:pPr>
      <w:r>
        <w:rPr>
          <w:rFonts w:eastAsia="Calibri"/>
        </w:rPr>
        <w:t xml:space="preserve">We are in the opinion that the MWP is the effective pressure likely to be achieved </w:t>
      </w:r>
      <w:r>
        <w:rPr>
          <w:rFonts w:eastAsia="Calibri"/>
          <w:b/>
        </w:rPr>
        <w:t xml:space="preserve">at the top of the tank </w:t>
      </w:r>
      <w:r>
        <w:rPr>
          <w:rFonts w:eastAsia="Calibri"/>
        </w:rPr>
        <w:t xml:space="preserve">in its </w:t>
      </w:r>
      <w:r>
        <w:rPr>
          <w:rFonts w:eastAsia="Calibri"/>
          <w:b/>
        </w:rPr>
        <w:t>operating</w:t>
      </w:r>
      <w:r>
        <w:rPr>
          <w:rFonts w:eastAsia="Calibri"/>
        </w:rPr>
        <w:t xml:space="preserve"> </w:t>
      </w:r>
      <w:r>
        <w:rPr>
          <w:rFonts w:eastAsia="Calibri"/>
          <w:b/>
        </w:rPr>
        <w:t>position</w:t>
      </w:r>
      <w:r>
        <w:rPr>
          <w:rFonts w:eastAsia="Calibri"/>
        </w:rPr>
        <w:t xml:space="preserve">. </w:t>
      </w:r>
    </w:p>
    <w:p w:rsidR="005008E6" w:rsidRDefault="005008E6">
      <w:pPr>
        <w:spacing w:before="120" w:after="120"/>
        <w:ind w:left="1134" w:right="1134"/>
        <w:jc w:val="both"/>
        <w:rPr>
          <w:rFonts w:eastAsia="Calibri"/>
        </w:rPr>
      </w:pPr>
      <w:r>
        <w:rPr>
          <w:rFonts w:eastAsia="Calibri"/>
        </w:rPr>
        <w:t xml:space="preserve">On the one hand, the text from 1974 for the definition of MWP referred to the value of the pressure at the top of the shell. On the other hand, the same reference is given in the definition of </w:t>
      </w:r>
      <w:r>
        <w:rPr>
          <w:rFonts w:ascii="TimesNewRomanPS-ItalicMT" w:hAnsi="TimesNewRomanPS-ItalicMT" w:cs="TimesNewRomanPS-ItalicMT"/>
          <w:i/>
          <w:iCs/>
        </w:rPr>
        <w:t>"Maximum allowable working pressure (MAWP)"</w:t>
      </w:r>
      <w:r>
        <w:rPr>
          <w:rFonts w:ascii="TimesNewRomanPSMT" w:hAnsi="TimesNewRomanPSMT" w:cs="TimesNewRomanPSMT"/>
        </w:rPr>
        <w:t xml:space="preserve"> </w:t>
      </w:r>
      <w:r>
        <w:rPr>
          <w:rFonts w:eastAsia="Calibri"/>
        </w:rPr>
        <w:t xml:space="preserve">for mobile tanks in 6.7.2.1 RID/ADR: “a pressure (…) </w:t>
      </w:r>
      <w:r>
        <w:rPr>
          <w:rFonts w:ascii="TimesNewRomanPSMT" w:hAnsi="TimesNewRomanPSMT" w:cs="TimesNewRomanPSMT"/>
          <w:lang w:eastAsia="en-GB"/>
        </w:rPr>
        <w:t>measured at the top of the shell while in operating position</w:t>
      </w:r>
      <w:r>
        <w:rPr>
          <w:rFonts w:eastAsia="Calibri"/>
        </w:rPr>
        <w:t xml:space="preserve"> (…)”.</w:t>
      </w:r>
    </w:p>
    <w:p w:rsidR="005008E6" w:rsidRDefault="005008E6">
      <w:pPr>
        <w:spacing w:before="120" w:after="120"/>
        <w:ind w:left="1134" w:right="1134"/>
        <w:jc w:val="both"/>
        <w:rPr>
          <w:rFonts w:eastAsia="Calibri"/>
        </w:rPr>
      </w:pPr>
      <w:r>
        <w:rPr>
          <w:rFonts w:eastAsia="Calibri"/>
        </w:rPr>
        <w:lastRenderedPageBreak/>
        <w:t xml:space="preserve">It is important to mention that exceptional and accidental cases must be disregarded, such as when a tank overturns, which implies other pressure conditions failing to correspond to the </w:t>
      </w:r>
      <w:r>
        <w:rPr>
          <w:rFonts w:eastAsia="Calibri"/>
          <w:b/>
        </w:rPr>
        <w:t>maximum working pressure.</w:t>
      </w:r>
    </w:p>
    <w:p w:rsidR="005008E6" w:rsidRDefault="005008E6">
      <w:pPr>
        <w:spacing w:before="120" w:after="120"/>
        <w:ind w:left="1134" w:right="1134"/>
        <w:jc w:val="both"/>
        <w:rPr>
          <w:rFonts w:eastAsia="Calibri"/>
        </w:rPr>
      </w:pPr>
      <w:r>
        <w:rPr>
          <w:rFonts w:eastAsia="Calibri"/>
        </w:rPr>
        <w:t>4.</w:t>
      </w:r>
      <w:r>
        <w:rPr>
          <w:rFonts w:eastAsia="Calibri"/>
        </w:rPr>
        <w:tab/>
      </w:r>
      <w:r>
        <w:rPr>
          <w:rFonts w:eastAsia="Calibri"/>
          <w:b/>
          <w:u w:val="single"/>
        </w:rPr>
        <w:t>With regard to question II</w:t>
      </w:r>
      <w:r>
        <w:rPr>
          <w:rFonts w:eastAsia="Calibri"/>
        </w:rPr>
        <w:t xml:space="preserve">: By taking the top of the tank as the reference point, we are definitely talking about the pressure generated by the vapour pressure and gas contained in the tank’s </w:t>
      </w:r>
      <w:proofErr w:type="spellStart"/>
      <w:r>
        <w:rPr>
          <w:rFonts w:eastAsia="Calibri"/>
        </w:rPr>
        <w:t>ullage</w:t>
      </w:r>
      <w:proofErr w:type="spellEnd"/>
      <w:r>
        <w:rPr>
          <w:rFonts w:eastAsia="Calibri"/>
        </w:rPr>
        <w:t xml:space="preserve"> space. Furthermore, there is no mention currently made of static pressure in the definition of MWP in the RID and ADR. The static pressure (product height) should only be taken into account in the calculation methods used to verify the design of the tank and for the dynamic stresses which this tank is subjected to.</w:t>
      </w:r>
    </w:p>
    <w:p w:rsidR="005008E6" w:rsidRDefault="005008E6">
      <w:pPr>
        <w:spacing w:before="120" w:after="120"/>
        <w:ind w:left="1134" w:right="1134"/>
        <w:jc w:val="both"/>
        <w:rPr>
          <w:rFonts w:eastAsia="Calibri"/>
        </w:rPr>
      </w:pPr>
      <w:r>
        <w:rPr>
          <w:rFonts w:eastAsia="Calibri"/>
        </w:rPr>
        <w:t>5.</w:t>
      </w:r>
      <w:r>
        <w:rPr>
          <w:rFonts w:eastAsia="Calibri"/>
        </w:rPr>
        <w:tab/>
        <w:t xml:space="preserve">This is confirmed by the information contained in the standard </w:t>
      </w:r>
      <w:r>
        <w:rPr>
          <w:rFonts w:eastAsia="Calibri"/>
          <w:i/>
        </w:rPr>
        <w:t xml:space="preserve">EN 13094 - Metallic tanks with a working pressure not exceeding 0.5 </w:t>
      </w:r>
      <w:proofErr w:type="gramStart"/>
      <w:r>
        <w:rPr>
          <w:rFonts w:eastAsia="Calibri"/>
          <w:i/>
        </w:rPr>
        <w:t>bar</w:t>
      </w:r>
      <w:proofErr w:type="gramEnd"/>
      <w:r>
        <w:rPr>
          <w:rFonts w:eastAsia="Calibri"/>
        </w:rPr>
        <w:t xml:space="preserve">, particularly at the level of the calculation method A.5. </w:t>
      </w:r>
    </w:p>
    <w:p w:rsidR="005008E6" w:rsidRDefault="005008E6">
      <w:pPr>
        <w:spacing w:before="120" w:after="120"/>
        <w:ind w:left="1134" w:right="1134"/>
        <w:jc w:val="both"/>
        <w:rPr>
          <w:rFonts w:eastAsia="Calibri"/>
        </w:rPr>
      </w:pPr>
      <w:r>
        <w:rPr>
          <w:rFonts w:eastAsia="Calibri"/>
        </w:rPr>
        <w:t xml:space="preserve">According to this standard: </w:t>
      </w:r>
    </w:p>
    <w:p w:rsidR="005008E6" w:rsidRDefault="005008E6">
      <w:pPr>
        <w:numPr>
          <w:ilvl w:val="0"/>
          <w:numId w:val="30"/>
        </w:numPr>
        <w:spacing w:before="120" w:after="120"/>
        <w:ind w:left="1560" w:right="1134"/>
        <w:jc w:val="both"/>
        <w:rPr>
          <w:rFonts w:eastAsia="Calibri"/>
        </w:rPr>
      </w:pPr>
      <w:r>
        <w:rPr>
          <w:rFonts w:eastAsia="Calibri"/>
        </w:rPr>
        <w:t xml:space="preserve">the maximum working pressure is </w:t>
      </w:r>
      <w:r>
        <w:rPr>
          <w:rFonts w:eastAsia="Calibri"/>
          <w:i/>
        </w:rPr>
        <w:t xml:space="preserve">the highest of the four pressures </w:t>
      </w:r>
      <w:proofErr w:type="spellStart"/>
      <w:r>
        <w:rPr>
          <w:rFonts w:eastAsia="Calibri"/>
          <w:i/>
        </w:rPr>
        <w:t>P</w:t>
      </w:r>
      <w:r>
        <w:rPr>
          <w:rFonts w:eastAsia="Calibri"/>
          <w:i/>
          <w:vertAlign w:val="subscript"/>
        </w:rPr>
        <w:t>d</w:t>
      </w:r>
      <w:proofErr w:type="spellEnd"/>
      <w:r>
        <w:rPr>
          <w:rFonts w:eastAsia="Calibri"/>
          <w:i/>
        </w:rPr>
        <w:t xml:space="preserve">, </w:t>
      </w:r>
      <w:proofErr w:type="spellStart"/>
      <w:r>
        <w:rPr>
          <w:rFonts w:eastAsia="Calibri"/>
          <w:i/>
        </w:rPr>
        <w:t>P</w:t>
      </w:r>
      <w:r>
        <w:rPr>
          <w:rFonts w:eastAsia="Calibri"/>
          <w:i/>
          <w:vertAlign w:val="subscript"/>
        </w:rPr>
        <w:t>r</w:t>
      </w:r>
      <w:proofErr w:type="spellEnd"/>
      <w:r>
        <w:rPr>
          <w:rFonts w:eastAsia="Calibri"/>
          <w:i/>
        </w:rPr>
        <w:t xml:space="preserve">, </w:t>
      </w:r>
      <w:proofErr w:type="spellStart"/>
      <w:r>
        <w:rPr>
          <w:rFonts w:eastAsia="Calibri"/>
          <w:i/>
        </w:rPr>
        <w:t>P</w:t>
      </w:r>
      <w:r>
        <w:rPr>
          <w:rFonts w:eastAsia="Calibri"/>
          <w:i/>
          <w:vertAlign w:val="subscript"/>
        </w:rPr>
        <w:t>v</w:t>
      </w:r>
      <w:proofErr w:type="spellEnd"/>
      <w:r>
        <w:rPr>
          <w:rFonts w:eastAsia="Calibri"/>
          <w:i/>
        </w:rPr>
        <w:t xml:space="preserve"> and </w:t>
      </w:r>
      <w:proofErr w:type="spellStart"/>
      <w:r>
        <w:rPr>
          <w:rFonts w:eastAsia="Calibri"/>
          <w:i/>
        </w:rPr>
        <w:t>P</w:t>
      </w:r>
      <w:r>
        <w:rPr>
          <w:rFonts w:eastAsia="Calibri"/>
          <w:i/>
          <w:vertAlign w:val="subscript"/>
        </w:rPr>
        <w:t>ts</w:t>
      </w:r>
      <w:proofErr w:type="spellEnd"/>
      <w:r>
        <w:rPr>
          <w:rFonts w:eastAsia="Calibri"/>
          <w:i/>
        </w:rPr>
        <w:t xml:space="preserve">, </w:t>
      </w:r>
      <w:r>
        <w:rPr>
          <w:rFonts w:eastAsia="Calibri"/>
        </w:rPr>
        <w:t>where</w:t>
      </w:r>
      <w:r>
        <w:rPr>
          <w:rFonts w:eastAsia="Calibri"/>
          <w:i/>
        </w:rPr>
        <w:t xml:space="preserve"> </w:t>
      </w:r>
      <w:proofErr w:type="spellStart"/>
      <w:r>
        <w:rPr>
          <w:rFonts w:eastAsia="Calibri"/>
          <w:i/>
        </w:rPr>
        <w:t>P</w:t>
      </w:r>
      <w:r>
        <w:rPr>
          <w:rFonts w:eastAsia="Calibri"/>
          <w:i/>
          <w:vertAlign w:val="subscript"/>
        </w:rPr>
        <w:t>v</w:t>
      </w:r>
      <w:proofErr w:type="spellEnd"/>
      <w:r>
        <w:rPr>
          <w:rFonts w:eastAsia="Calibri"/>
          <w:i/>
        </w:rPr>
        <w:t xml:space="preserve"> </w:t>
      </w:r>
      <w:r>
        <w:rPr>
          <w:rFonts w:eastAsia="Calibri"/>
        </w:rPr>
        <w:t xml:space="preserve">is the </w:t>
      </w:r>
      <w:r>
        <w:rPr>
          <w:rFonts w:eastAsia="Calibri"/>
          <w:i/>
        </w:rPr>
        <w:t xml:space="preserve">effective pressure to which a shell is subjected by the substance carried (including such extraneous gases as it might contain) at the design temperature, in </w:t>
      </w:r>
      <w:proofErr w:type="spellStart"/>
      <w:r>
        <w:rPr>
          <w:rFonts w:eastAsia="Calibri"/>
          <w:i/>
        </w:rPr>
        <w:t>MegaPascals</w:t>
      </w:r>
      <w:proofErr w:type="spellEnd"/>
      <w:r>
        <w:rPr>
          <w:rFonts w:eastAsia="Calibri"/>
          <w:i/>
        </w:rPr>
        <w:t xml:space="preserve"> (</w:t>
      </w:r>
      <w:proofErr w:type="spellStart"/>
      <w:r>
        <w:rPr>
          <w:rFonts w:eastAsia="Calibri"/>
          <w:i/>
        </w:rPr>
        <w:t>MPa</w:t>
      </w:r>
      <w:proofErr w:type="spellEnd"/>
      <w:r>
        <w:rPr>
          <w:rFonts w:eastAsia="Calibri"/>
          <w:i/>
        </w:rPr>
        <w:t>)</w:t>
      </w:r>
      <w:r>
        <w:rPr>
          <w:rFonts w:eastAsia="Calibri"/>
        </w:rPr>
        <w:t>, and</w:t>
      </w:r>
    </w:p>
    <w:p w:rsidR="005008E6" w:rsidRDefault="005008E6">
      <w:pPr>
        <w:numPr>
          <w:ilvl w:val="0"/>
          <w:numId w:val="30"/>
        </w:numPr>
        <w:spacing w:before="120" w:after="120"/>
        <w:ind w:left="1560" w:right="1134"/>
        <w:jc w:val="both"/>
        <w:rPr>
          <w:rFonts w:eastAsia="Calibri"/>
        </w:rPr>
      </w:pPr>
      <w:proofErr w:type="gramStart"/>
      <w:r>
        <w:rPr>
          <w:rFonts w:eastAsia="Calibri"/>
        </w:rPr>
        <w:t>in</w:t>
      </w:r>
      <w:proofErr w:type="gramEnd"/>
      <w:r>
        <w:rPr>
          <w:rFonts w:eastAsia="Calibri"/>
        </w:rPr>
        <w:t xml:space="preserve"> the calculation parameters relating to the pressures induced by the product being transported from Table A.2 of the calculation method A.5, </w:t>
      </w:r>
      <w:proofErr w:type="spellStart"/>
      <w:r>
        <w:rPr>
          <w:rFonts w:eastAsia="Calibri"/>
        </w:rPr>
        <w:t>P</w:t>
      </w:r>
      <w:r>
        <w:rPr>
          <w:rFonts w:eastAsia="Calibri"/>
          <w:vertAlign w:val="subscript"/>
        </w:rPr>
        <w:t>v</w:t>
      </w:r>
      <w:proofErr w:type="spellEnd"/>
      <w:r>
        <w:rPr>
          <w:rFonts w:eastAsia="Calibri"/>
        </w:rPr>
        <w:t xml:space="preserve"> is equivalent to </w:t>
      </w:r>
      <w:proofErr w:type="spellStart"/>
      <w:r>
        <w:rPr>
          <w:rFonts w:eastAsia="Calibri"/>
        </w:rPr>
        <w:t>P</w:t>
      </w:r>
      <w:r>
        <w:rPr>
          <w:rFonts w:eastAsia="Calibri"/>
          <w:vertAlign w:val="subscript"/>
        </w:rPr>
        <w:t>vd</w:t>
      </w:r>
      <w:proofErr w:type="spellEnd"/>
      <w:r>
        <w:rPr>
          <w:rFonts w:eastAsia="Calibri"/>
        </w:rPr>
        <w:t xml:space="preserve"> “</w:t>
      </w:r>
      <w:r>
        <w:rPr>
          <w:rFonts w:eastAsia="Calibri"/>
          <w:i/>
        </w:rPr>
        <w:t>Vapour pressure at design temperature (gauge pressure)”</w:t>
      </w:r>
      <w:r>
        <w:rPr>
          <w:rFonts w:eastAsia="Calibri"/>
        </w:rPr>
        <w:t xml:space="preserve">. </w:t>
      </w:r>
    </w:p>
    <w:p w:rsidR="005008E6" w:rsidRDefault="005008E6">
      <w:pPr>
        <w:numPr>
          <w:ilvl w:val="0"/>
          <w:numId w:val="30"/>
        </w:numPr>
        <w:spacing w:before="120" w:after="120"/>
        <w:ind w:left="1560" w:right="1134" w:hanging="425"/>
        <w:jc w:val="both"/>
        <w:rPr>
          <w:rFonts w:eastAsia="Calibri"/>
        </w:rPr>
      </w:pPr>
      <w:proofErr w:type="gramStart"/>
      <w:r>
        <w:rPr>
          <w:rFonts w:eastAsia="Calibri"/>
        </w:rPr>
        <w:t>according</w:t>
      </w:r>
      <w:proofErr w:type="gramEnd"/>
      <w:r>
        <w:rPr>
          <w:rFonts w:eastAsia="Calibri"/>
        </w:rPr>
        <w:t xml:space="preserve"> to Table A.3, the value of the static pressure </w:t>
      </w:r>
      <w:proofErr w:type="spellStart"/>
      <w:r>
        <w:rPr>
          <w:rFonts w:eastAsia="Calibri"/>
          <w:i/>
        </w:rPr>
        <w:t>P</w:t>
      </w:r>
      <w:r>
        <w:rPr>
          <w:rFonts w:eastAsia="Calibri"/>
          <w:vertAlign w:val="subscript"/>
        </w:rPr>
        <w:t>ta</w:t>
      </w:r>
      <w:proofErr w:type="spellEnd"/>
      <w:r>
        <w:rPr>
          <w:rFonts w:eastAsia="Calibri"/>
          <w:i/>
        </w:rPr>
        <w:t xml:space="preserve"> is calculated independently of the maximum working pressure.</w:t>
      </w:r>
    </w:p>
    <w:p w:rsidR="005008E6" w:rsidRDefault="005008E6">
      <w:pPr>
        <w:spacing w:before="120" w:after="120"/>
        <w:ind w:left="1134" w:right="1134"/>
        <w:jc w:val="both"/>
        <w:rPr>
          <w:rFonts w:eastAsia="Calibri"/>
        </w:rPr>
      </w:pPr>
      <w:r>
        <w:rPr>
          <w:rFonts w:eastAsia="Calibri"/>
        </w:rPr>
        <w:t>Therefore, when point c) in the definition states</w:t>
      </w:r>
      <w:r>
        <w:rPr>
          <w:rFonts w:eastAsia="Calibri"/>
          <w:b/>
        </w:rPr>
        <w:t xml:space="preserve"> </w:t>
      </w:r>
      <w:r>
        <w:rPr>
          <w:rFonts w:eastAsia="Calibri"/>
        </w:rPr>
        <w:t>“</w:t>
      </w:r>
      <w:r>
        <w:rPr>
          <w:rFonts w:ascii="TimesNewRomanPSMT" w:hAnsi="TimesNewRomanPSMT" w:cs="TimesNewRomanPSMT"/>
          <w:lang w:eastAsia="en-GB"/>
        </w:rPr>
        <w:t>to which the tank is subjected by its contents”</w:t>
      </w:r>
      <w:r>
        <w:rPr>
          <w:rFonts w:eastAsia="Calibri"/>
        </w:rPr>
        <w:t xml:space="preserve">, this is definitely referring to the pressure generated by the vapour pressure of the product being transported and gas contained </w:t>
      </w:r>
      <w:r>
        <w:rPr>
          <w:rFonts w:eastAsia="Calibri"/>
          <w:b/>
        </w:rPr>
        <w:t xml:space="preserve">in the </w:t>
      </w:r>
      <w:proofErr w:type="spellStart"/>
      <w:r>
        <w:rPr>
          <w:rFonts w:eastAsia="Calibri"/>
          <w:b/>
        </w:rPr>
        <w:t>ullage</w:t>
      </w:r>
      <w:proofErr w:type="spellEnd"/>
      <w:r>
        <w:rPr>
          <w:rFonts w:eastAsia="Calibri"/>
          <w:b/>
        </w:rPr>
        <w:t xml:space="preserve"> space of the tank</w:t>
      </w:r>
      <w:r>
        <w:rPr>
          <w:rFonts w:eastAsia="Calibri"/>
        </w:rPr>
        <w:t xml:space="preserve">. On this basis, </w:t>
      </w:r>
      <w:r>
        <w:rPr>
          <w:rFonts w:eastAsia="Calibri"/>
          <w:b/>
        </w:rPr>
        <w:t>the product’s static pressure must be disregarded</w:t>
      </w:r>
      <w:r>
        <w:rPr>
          <w:rFonts w:eastAsia="Calibri"/>
        </w:rPr>
        <w:t>.</w:t>
      </w:r>
    </w:p>
    <w:p w:rsidR="005008E6" w:rsidRDefault="005008E6">
      <w:pPr>
        <w:spacing w:before="120" w:after="120"/>
        <w:ind w:left="1134" w:right="1134"/>
        <w:jc w:val="both"/>
        <w:rPr>
          <w:rFonts w:eastAsia="Calibri"/>
        </w:rPr>
      </w:pPr>
      <w:r>
        <w:rPr>
          <w:rFonts w:eastAsia="Calibri"/>
        </w:rPr>
        <w:t>6</w:t>
      </w:r>
      <w:r w:rsidR="008D3702">
        <w:rPr>
          <w:rFonts w:eastAsia="Calibri"/>
        </w:rPr>
        <w:t>.</w:t>
      </w:r>
      <w:r>
        <w:rPr>
          <w:rFonts w:eastAsia="Calibri"/>
        </w:rPr>
        <w:tab/>
        <w:t>To provide greater clarity, the penultimate paragraph of the definition of MWP must be merged with the text in point c), which is relevant to it.</w:t>
      </w:r>
    </w:p>
    <w:p w:rsidR="005008E6" w:rsidRDefault="005008E6">
      <w:pPr>
        <w:spacing w:before="120" w:after="120"/>
        <w:ind w:left="1134" w:right="1134"/>
        <w:jc w:val="both"/>
        <w:rPr>
          <w:rFonts w:eastAsia="Calibri"/>
        </w:rPr>
      </w:pPr>
      <w:r>
        <w:rPr>
          <w:rFonts w:eastAsia="Calibri"/>
        </w:rPr>
        <w:t xml:space="preserve">The idea of vapour pressure, which is referred to in point c), does not apply to the filling or discharge operations defined in points a) and b). This relates, in this case, to </w:t>
      </w:r>
      <w:r>
        <w:rPr>
          <w:rFonts w:ascii="TimesNewRomanPSMT" w:hAnsi="TimesNewRomanPSMT" w:cs="TimesNewRomanPSMT"/>
          <w:lang w:eastAsia="en-GB"/>
        </w:rPr>
        <w:t xml:space="preserve">the partial pressure of air or other gases in the </w:t>
      </w:r>
      <w:proofErr w:type="spellStart"/>
      <w:r>
        <w:rPr>
          <w:rFonts w:ascii="TimesNewRomanPSMT" w:hAnsi="TimesNewRomanPSMT" w:cs="TimesNewRomanPSMT"/>
          <w:lang w:eastAsia="en-GB"/>
        </w:rPr>
        <w:t>ullage</w:t>
      </w:r>
      <w:proofErr w:type="spellEnd"/>
      <w:r>
        <w:rPr>
          <w:rFonts w:ascii="TimesNewRomanPSMT" w:hAnsi="TimesNewRomanPSMT" w:cs="TimesNewRomanPSMT"/>
          <w:lang w:eastAsia="en-GB"/>
        </w:rPr>
        <w:t xml:space="preserve"> space</w:t>
      </w:r>
      <w:r>
        <w:rPr>
          <w:rFonts w:ascii="TimesNewRomanPSMT" w:hAnsi="TimesNewRomanPSMT" w:cs="TimesNewRomanPSMT"/>
        </w:rPr>
        <w:t>, which is likely to be achieved at the tank’s maximum operating temperature as a result of a rise in its contents’ temperature.</w:t>
      </w:r>
    </w:p>
    <w:p w:rsidR="005008E6" w:rsidRDefault="005008E6">
      <w:pPr>
        <w:spacing w:before="120" w:after="120"/>
        <w:ind w:left="1134" w:right="1134"/>
        <w:jc w:val="both"/>
        <w:rPr>
          <w:rFonts w:eastAsia="Calibri"/>
        </w:rPr>
      </w:pPr>
      <w:r>
        <w:rPr>
          <w:rFonts w:eastAsia="Calibri"/>
        </w:rPr>
        <w:t>7.</w:t>
      </w:r>
      <w:r>
        <w:rPr>
          <w:rFonts w:eastAsia="Calibri"/>
        </w:rPr>
        <w:tab/>
      </w:r>
      <w:r>
        <w:rPr>
          <w:rFonts w:eastAsia="Calibri"/>
          <w:b/>
          <w:u w:val="single"/>
        </w:rPr>
        <w:t>With regard to question III</w:t>
      </w:r>
      <w:r>
        <w:rPr>
          <w:rFonts w:eastAsia="Calibri"/>
        </w:rPr>
        <w:t xml:space="preserve">: As part of the successive revisions made, particularly the one introducing a reference to the prescribed opening pressure of the safety valves, no reference was made to the </w:t>
      </w:r>
      <w:r>
        <w:rPr>
          <w:rFonts w:eastAsia="Calibri"/>
          <w:b/>
        </w:rPr>
        <w:t>breather devices</w:t>
      </w:r>
      <w:r>
        <w:rPr>
          <w:rFonts w:eastAsia="Calibri"/>
        </w:rPr>
        <w:t xml:space="preserve">. </w:t>
      </w:r>
    </w:p>
    <w:p w:rsidR="005008E6" w:rsidRDefault="005008E6">
      <w:pPr>
        <w:spacing w:before="120" w:after="120"/>
        <w:ind w:left="1134" w:right="1134"/>
        <w:jc w:val="both"/>
        <w:rPr>
          <w:rFonts w:eastAsia="Calibri"/>
        </w:rPr>
      </w:pPr>
      <w:r>
        <w:rPr>
          <w:rFonts w:eastAsia="Calibri"/>
        </w:rPr>
        <w:t xml:space="preserve">As already mentioned earlier in reference to standard </w:t>
      </w:r>
      <w:r>
        <w:rPr>
          <w:rFonts w:eastAsia="Calibri"/>
          <w:i/>
        </w:rPr>
        <w:t>EN 13094</w:t>
      </w:r>
      <w:r>
        <w:rPr>
          <w:rFonts w:eastAsia="Calibri"/>
        </w:rPr>
        <w:t xml:space="preserve">, the maximum working pressure is </w:t>
      </w:r>
      <w:r>
        <w:rPr>
          <w:rFonts w:eastAsia="Calibri"/>
          <w:i/>
        </w:rPr>
        <w:t xml:space="preserve">the highest of the four pressures </w:t>
      </w:r>
      <w:proofErr w:type="spellStart"/>
      <w:r>
        <w:rPr>
          <w:rFonts w:eastAsia="Calibri"/>
          <w:i/>
        </w:rPr>
        <w:t>P</w:t>
      </w:r>
      <w:r>
        <w:rPr>
          <w:rFonts w:eastAsia="Calibri"/>
          <w:i/>
          <w:vertAlign w:val="subscript"/>
        </w:rPr>
        <w:t>d</w:t>
      </w:r>
      <w:proofErr w:type="spellEnd"/>
      <w:r>
        <w:rPr>
          <w:rFonts w:eastAsia="Calibri"/>
          <w:i/>
        </w:rPr>
        <w:t xml:space="preserve">, </w:t>
      </w:r>
      <w:proofErr w:type="spellStart"/>
      <w:r>
        <w:rPr>
          <w:rFonts w:eastAsia="Calibri"/>
          <w:i/>
        </w:rPr>
        <w:t>P</w:t>
      </w:r>
      <w:r>
        <w:rPr>
          <w:rFonts w:eastAsia="Calibri"/>
          <w:i/>
          <w:vertAlign w:val="subscript"/>
        </w:rPr>
        <w:t>r</w:t>
      </w:r>
      <w:proofErr w:type="spellEnd"/>
      <w:r>
        <w:rPr>
          <w:rFonts w:eastAsia="Calibri"/>
          <w:i/>
        </w:rPr>
        <w:t xml:space="preserve">, </w:t>
      </w:r>
      <w:proofErr w:type="spellStart"/>
      <w:proofErr w:type="gramStart"/>
      <w:r>
        <w:rPr>
          <w:rFonts w:eastAsia="Calibri"/>
          <w:i/>
        </w:rPr>
        <w:t>P</w:t>
      </w:r>
      <w:r>
        <w:rPr>
          <w:rFonts w:eastAsia="Calibri"/>
          <w:i/>
          <w:vertAlign w:val="subscript"/>
        </w:rPr>
        <w:t>v</w:t>
      </w:r>
      <w:proofErr w:type="spellEnd"/>
      <w:proofErr w:type="gramEnd"/>
      <w:r>
        <w:rPr>
          <w:rFonts w:eastAsia="Calibri"/>
          <w:i/>
        </w:rPr>
        <w:t xml:space="preserve"> and </w:t>
      </w:r>
      <w:proofErr w:type="spellStart"/>
      <w:r>
        <w:rPr>
          <w:rFonts w:eastAsia="Calibri"/>
          <w:i/>
        </w:rPr>
        <w:t>P</w:t>
      </w:r>
      <w:r>
        <w:rPr>
          <w:rFonts w:eastAsia="Calibri"/>
          <w:i/>
          <w:vertAlign w:val="subscript"/>
        </w:rPr>
        <w:t>ts</w:t>
      </w:r>
      <w:proofErr w:type="spellEnd"/>
      <w:r>
        <w:rPr>
          <w:rFonts w:eastAsia="Calibri"/>
          <w:i/>
        </w:rPr>
        <w:t xml:space="preserve">, </w:t>
      </w:r>
      <w:r>
        <w:rPr>
          <w:rFonts w:eastAsia="Calibri"/>
        </w:rPr>
        <w:t xml:space="preserve">where </w:t>
      </w:r>
      <w:proofErr w:type="spellStart"/>
      <w:r>
        <w:rPr>
          <w:rFonts w:eastAsia="Calibri"/>
          <w:i/>
        </w:rPr>
        <w:t>P</w:t>
      </w:r>
      <w:r>
        <w:rPr>
          <w:rFonts w:eastAsia="Calibri"/>
          <w:i/>
          <w:vertAlign w:val="subscript"/>
        </w:rPr>
        <w:t>ts</w:t>
      </w:r>
      <w:proofErr w:type="spellEnd"/>
      <w:r>
        <w:rPr>
          <w:rFonts w:eastAsia="Calibri"/>
          <w:i/>
        </w:rPr>
        <w:t xml:space="preserve"> is the opening pressure of the tank’s venting system</w:t>
      </w:r>
      <w:r>
        <w:rPr>
          <w:rFonts w:eastAsia="Calibri"/>
        </w:rPr>
        <w:t xml:space="preserve">. </w:t>
      </w:r>
    </w:p>
    <w:p w:rsidR="005008E6" w:rsidRDefault="005008E6">
      <w:pPr>
        <w:spacing w:before="120" w:after="120"/>
        <w:ind w:left="1134" w:right="1134"/>
        <w:jc w:val="both"/>
        <w:rPr>
          <w:rFonts w:eastAsia="Calibri"/>
        </w:rPr>
      </w:pPr>
      <w:r>
        <w:rPr>
          <w:rFonts w:eastAsia="Calibri"/>
        </w:rPr>
        <w:t xml:space="preserve">Consequently, the venting systems respectively the </w:t>
      </w:r>
      <w:r>
        <w:rPr>
          <w:rFonts w:eastAsia="Calibri"/>
          <w:b/>
        </w:rPr>
        <w:t>breather devices</w:t>
      </w:r>
      <w:r>
        <w:rPr>
          <w:rFonts w:eastAsia="Calibri"/>
        </w:rPr>
        <w:t xml:space="preserve"> must be included in the definition of the MWP.</w:t>
      </w:r>
    </w:p>
    <w:p w:rsidR="005008E6" w:rsidRDefault="005008E6">
      <w:pPr>
        <w:spacing w:before="120" w:after="120"/>
        <w:ind w:left="1134" w:right="1134"/>
        <w:jc w:val="both"/>
        <w:rPr>
          <w:rFonts w:eastAsia="Calibri"/>
        </w:rPr>
      </w:pPr>
      <w:r>
        <w:rPr>
          <w:rFonts w:eastAsia="Calibri"/>
        </w:rPr>
        <w:t>8.</w:t>
      </w:r>
      <w:r>
        <w:rPr>
          <w:rFonts w:eastAsia="Calibri"/>
        </w:rPr>
        <w:tab/>
        <w:t>Furthermore, it is proposed that the wording for compressed, liquefied or dissolved gases of Class 2 in the French version should be brought into line with the wording in the English and German versions.</w:t>
      </w:r>
    </w:p>
    <w:p w:rsidR="00BB78B8" w:rsidRDefault="005008E6" w:rsidP="00BB78B8">
      <w:pPr>
        <w:spacing w:before="120" w:after="120"/>
        <w:ind w:left="1134" w:right="1134"/>
        <w:jc w:val="both"/>
        <w:rPr>
          <w:rFonts w:eastAsia="Calibri"/>
        </w:rPr>
      </w:pPr>
      <w:r>
        <w:rPr>
          <w:rFonts w:eastAsia="Calibri"/>
        </w:rPr>
        <w:t>9.</w:t>
      </w:r>
      <w:r>
        <w:rPr>
          <w:rFonts w:eastAsia="Calibri"/>
        </w:rPr>
        <w:tab/>
        <w:t>Based on the previous explanations, we propose the following amendment to the definition of MWP.</w:t>
      </w:r>
    </w:p>
    <w:p w:rsidR="005008E6" w:rsidRPr="00BB78B8" w:rsidRDefault="005008E6" w:rsidP="00BB78B8">
      <w:pPr>
        <w:pStyle w:val="H1G"/>
        <w:ind w:left="2268"/>
        <w:rPr>
          <w:sz w:val="28"/>
        </w:rPr>
      </w:pPr>
      <w:r w:rsidRPr="00BB78B8">
        <w:rPr>
          <w:sz w:val="28"/>
        </w:rPr>
        <w:lastRenderedPageBreak/>
        <w:t>Proposal</w:t>
      </w:r>
    </w:p>
    <w:p w:rsidR="005008E6" w:rsidRDefault="005008E6">
      <w:pPr>
        <w:spacing w:before="60" w:afterLines="60" w:after="144"/>
        <w:ind w:left="1134" w:right="1134"/>
        <w:jc w:val="both"/>
        <w:rPr>
          <w:rFonts w:eastAsia="Calibri"/>
        </w:rPr>
      </w:pPr>
      <w:r>
        <w:rPr>
          <w:rFonts w:eastAsia="Calibri"/>
        </w:rPr>
        <w:t>10.</w:t>
      </w:r>
      <w:r>
        <w:rPr>
          <w:rFonts w:eastAsia="Calibri"/>
        </w:rPr>
        <w:tab/>
        <w:t>The wording of the definition in section 1.2.1 RID and ADR should be amended as follows:</w:t>
      </w:r>
    </w:p>
    <w:p w:rsidR="005008E6" w:rsidRDefault="005008E6">
      <w:pPr>
        <w:numPr>
          <w:ilvl w:val="0"/>
          <w:numId w:val="37"/>
        </w:numPr>
        <w:spacing w:before="60" w:afterLines="60" w:after="144"/>
        <w:ind w:left="1560" w:right="1134"/>
        <w:jc w:val="both"/>
        <w:rPr>
          <w:rFonts w:eastAsia="Calibri"/>
        </w:rPr>
      </w:pPr>
      <w:r>
        <w:rPr>
          <w:rFonts w:eastAsia="Calibri"/>
        </w:rPr>
        <w:t>English</w:t>
      </w:r>
    </w:p>
    <w:p w:rsidR="005008E6" w:rsidRDefault="005008E6" w:rsidP="008D3702">
      <w:pPr>
        <w:autoSpaceDE w:val="0"/>
        <w:autoSpaceDN w:val="0"/>
        <w:adjustRightInd w:val="0"/>
        <w:ind w:left="1134" w:right="1134"/>
        <w:jc w:val="both"/>
      </w:pPr>
      <w:r>
        <w:rPr>
          <w:i/>
          <w:iCs/>
          <w:lang w:eastAsia="de-CH"/>
        </w:rPr>
        <w:t xml:space="preserve">Maximum working pressure (gauge pressure)" </w:t>
      </w:r>
      <w:r>
        <w:rPr>
          <w:rFonts w:ascii="TimesNewRomanPSMT" w:hAnsi="TimesNewRomanPSMT" w:cs="TimesNewRomanPSMT"/>
          <w:lang w:eastAsia="de-CH"/>
        </w:rPr>
        <w:t xml:space="preserve">means the highest of the following three pressures </w:t>
      </w:r>
      <w:r>
        <w:rPr>
          <w:b/>
          <w:i/>
          <w:u w:val="single"/>
        </w:rPr>
        <w:t>likely to be reached at the top of the tank while in operating position</w:t>
      </w:r>
      <w:r>
        <w:rPr>
          <w:rFonts w:ascii="TimesNewRomanPSMT" w:hAnsi="TimesNewRomanPSMT" w:cs="TimesNewRomanPSMT"/>
          <w:lang w:eastAsia="de-CH"/>
        </w:rPr>
        <w:t>:</w:t>
      </w:r>
      <w:r>
        <w:t xml:space="preserve"> </w:t>
      </w:r>
    </w:p>
    <w:p w:rsidR="005008E6" w:rsidRDefault="005008E6" w:rsidP="008D3702">
      <w:pPr>
        <w:numPr>
          <w:ilvl w:val="0"/>
          <w:numId w:val="32"/>
        </w:numPr>
        <w:autoSpaceDE w:val="0"/>
        <w:autoSpaceDN w:val="0"/>
        <w:adjustRightInd w:val="0"/>
        <w:spacing w:after="0"/>
        <w:ind w:left="1701" w:right="1134" w:hanging="567"/>
        <w:jc w:val="both"/>
        <w:rPr>
          <w:rFonts w:ascii="TimesNewRomanPSMT" w:hAnsi="TimesNewRomanPSMT" w:cs="TimesNewRomanPSMT"/>
          <w:lang w:eastAsia="de-CH"/>
        </w:rPr>
      </w:pPr>
      <w:r>
        <w:rPr>
          <w:rFonts w:ascii="TimesNewRomanPSMT" w:hAnsi="TimesNewRomanPSMT" w:cs="TimesNewRomanPSMT"/>
          <w:lang w:eastAsia="de-CH"/>
        </w:rPr>
        <w:t>The highest effective pressure allowed in the tank during filling (maximum filling pressure allowed);</w:t>
      </w:r>
    </w:p>
    <w:p w:rsidR="005008E6" w:rsidRDefault="005008E6" w:rsidP="008D3702">
      <w:pPr>
        <w:numPr>
          <w:ilvl w:val="0"/>
          <w:numId w:val="32"/>
        </w:numPr>
        <w:autoSpaceDE w:val="0"/>
        <w:autoSpaceDN w:val="0"/>
        <w:adjustRightInd w:val="0"/>
        <w:spacing w:after="0"/>
        <w:ind w:left="1701" w:right="1134" w:hanging="567"/>
        <w:jc w:val="both"/>
        <w:rPr>
          <w:rFonts w:ascii="TimesNewRomanPSMT" w:hAnsi="TimesNewRomanPSMT" w:cs="TimesNewRomanPSMT"/>
          <w:lang w:eastAsia="de-CH"/>
        </w:rPr>
      </w:pPr>
      <w:r>
        <w:rPr>
          <w:rFonts w:ascii="TimesNewRomanPSMT" w:hAnsi="TimesNewRomanPSMT" w:cs="TimesNewRomanPSMT"/>
          <w:lang w:eastAsia="de-CH"/>
        </w:rPr>
        <w:t>The highest effective pressure allowed in the tank during discharge (maximum discharge pressure allowed); and</w:t>
      </w:r>
    </w:p>
    <w:p w:rsidR="005008E6" w:rsidRDefault="005008E6" w:rsidP="008D3702">
      <w:pPr>
        <w:numPr>
          <w:ilvl w:val="0"/>
          <w:numId w:val="32"/>
        </w:numPr>
        <w:autoSpaceDE w:val="0"/>
        <w:autoSpaceDN w:val="0"/>
        <w:adjustRightInd w:val="0"/>
        <w:spacing w:after="0"/>
        <w:ind w:left="1701" w:right="1134" w:hanging="567"/>
        <w:jc w:val="both"/>
        <w:rPr>
          <w:rFonts w:ascii="TimesNewRomanPSMT" w:hAnsi="TimesNewRomanPSMT" w:cs="TimesNewRomanPSMT"/>
          <w:lang w:eastAsia="de-CH"/>
        </w:rPr>
      </w:pPr>
      <w:r>
        <w:rPr>
          <w:rFonts w:ascii="TimesNewRomanPSMT" w:hAnsi="TimesNewRomanPSMT" w:cs="TimesNewRomanPSMT"/>
          <w:lang w:eastAsia="de-CH"/>
        </w:rPr>
        <w:t xml:space="preserve">The effective gauge pressure </w:t>
      </w:r>
      <w:r>
        <w:rPr>
          <w:b/>
          <w:i/>
          <w:u w:val="single"/>
        </w:rPr>
        <w:t xml:space="preserve">in the </w:t>
      </w:r>
      <w:proofErr w:type="spellStart"/>
      <w:r>
        <w:rPr>
          <w:b/>
          <w:i/>
          <w:u w:val="single"/>
        </w:rPr>
        <w:t>ullage</w:t>
      </w:r>
      <w:proofErr w:type="spellEnd"/>
      <w:r>
        <w:rPr>
          <w:b/>
          <w:i/>
          <w:u w:val="single"/>
        </w:rPr>
        <w:t xml:space="preserve"> space</w:t>
      </w:r>
      <w:r>
        <w:rPr>
          <w:rFonts w:ascii="TimesNewRomanPSMT" w:hAnsi="TimesNewRomanPSMT" w:cs="TimesNewRomanPSMT"/>
          <w:lang w:eastAsia="de-CH"/>
        </w:rPr>
        <w:t xml:space="preserve"> to which the tank is subjected by its contents (including such extraneous gases as it may contain) at the maximum working temperature.</w:t>
      </w:r>
    </w:p>
    <w:p w:rsidR="005008E6" w:rsidRDefault="005008E6" w:rsidP="008D3702">
      <w:pPr>
        <w:autoSpaceDE w:val="0"/>
        <w:autoSpaceDN w:val="0"/>
        <w:adjustRightInd w:val="0"/>
        <w:ind w:left="1701" w:right="1134"/>
        <w:jc w:val="both"/>
        <w:rPr>
          <w:rFonts w:ascii="TimesNewRomanPSMT" w:hAnsi="TimesNewRomanPSMT" w:cs="TimesNewRomanPSMT"/>
          <w:lang w:eastAsia="de-CH"/>
        </w:rPr>
      </w:pPr>
      <w:r>
        <w:rPr>
          <w:rFonts w:ascii="TimesNewRomanPSMT" w:hAnsi="TimesNewRomanPSMT" w:cs="TimesNewRomanPSMT"/>
          <w:lang w:eastAsia="de-CH"/>
        </w:rPr>
        <w:t xml:space="preserve">Unless the special requirements prescribed in Chapter 4.3 provide otherwise, the numerical value of this </w:t>
      </w:r>
      <w:r>
        <w:rPr>
          <w:rFonts w:ascii="TimesNewRomanPSMT" w:hAnsi="TimesNewRomanPSMT" w:cs="TimesNewRomanPSMT"/>
          <w:b/>
          <w:i/>
          <w:strike/>
          <w:lang w:eastAsia="de-CH"/>
        </w:rPr>
        <w:t xml:space="preserve">working </w:t>
      </w:r>
      <w:r>
        <w:rPr>
          <w:rFonts w:ascii="TimesNewRomanPSMT" w:hAnsi="TimesNewRomanPSMT" w:cs="TimesNewRomanPSMT"/>
          <w:lang w:eastAsia="de-CH"/>
        </w:rPr>
        <w:t xml:space="preserve">pressure </w:t>
      </w:r>
      <w:r>
        <w:rPr>
          <w:rFonts w:ascii="TimesNewRomanPSMT" w:hAnsi="TimesNewRomanPSMT" w:cs="TimesNewRomanPSMT"/>
          <w:b/>
          <w:i/>
          <w:strike/>
          <w:lang w:eastAsia="de-CH"/>
        </w:rPr>
        <w:t>(gauge pressure)</w:t>
      </w:r>
      <w:r>
        <w:rPr>
          <w:rFonts w:ascii="TimesNewRomanPSMT" w:hAnsi="TimesNewRomanPSMT" w:cs="TimesNewRomanPSMT"/>
          <w:lang w:eastAsia="de-CH"/>
        </w:rPr>
        <w:t xml:space="preserve"> shall not be lower than the vapour pressure (absolute pressure) of the filling substance at 50 °C.</w:t>
      </w:r>
    </w:p>
    <w:p w:rsidR="005008E6" w:rsidRDefault="005008E6" w:rsidP="008D3702">
      <w:pPr>
        <w:autoSpaceDE w:val="0"/>
        <w:autoSpaceDN w:val="0"/>
        <w:adjustRightInd w:val="0"/>
        <w:ind w:left="1134" w:right="1134"/>
        <w:jc w:val="both"/>
        <w:rPr>
          <w:rFonts w:ascii="TimesNewRomanPSMT" w:hAnsi="TimesNewRomanPSMT" w:cs="TimesNewRomanPSMT"/>
          <w:lang w:eastAsia="de-CH"/>
        </w:rPr>
      </w:pPr>
      <w:r>
        <w:rPr>
          <w:rFonts w:ascii="TimesNewRomanPSMT" w:hAnsi="TimesNewRomanPSMT" w:cs="TimesNewRomanPSMT"/>
          <w:lang w:eastAsia="de-CH"/>
        </w:rPr>
        <w:t xml:space="preserve">For tanks equipped with </w:t>
      </w:r>
      <w:r>
        <w:rPr>
          <w:b/>
          <w:i/>
          <w:u w:val="single"/>
        </w:rPr>
        <w:t>breather devices or</w:t>
      </w:r>
      <w:r>
        <w:rPr>
          <w:rFonts w:ascii="TimesNewRomanPSMT" w:hAnsi="TimesNewRomanPSMT" w:cs="TimesNewRomanPSMT"/>
          <w:lang w:eastAsia="de-CH"/>
        </w:rPr>
        <w:t xml:space="preserve"> safety valves (with or without bursting disc) other than tanks for the carriage of compressed, liquefied or dissolved gases of Class 2, the maximum working pressure (gauge pressure) shall however be equal to the prescribed opening pressure of such </w:t>
      </w:r>
      <w:r>
        <w:rPr>
          <w:b/>
          <w:i/>
          <w:u w:val="single"/>
        </w:rPr>
        <w:t>breather devices or</w:t>
      </w:r>
      <w:r>
        <w:rPr>
          <w:rFonts w:ascii="TimesNewRomanPSMT" w:hAnsi="TimesNewRomanPSMT" w:cs="TimesNewRomanPSMT"/>
          <w:lang w:eastAsia="de-CH"/>
        </w:rPr>
        <w:t xml:space="preserve"> safety valves.</w:t>
      </w:r>
    </w:p>
    <w:p w:rsidR="005008E6" w:rsidRDefault="005008E6" w:rsidP="008D3702">
      <w:pPr>
        <w:autoSpaceDE w:val="0"/>
        <w:autoSpaceDN w:val="0"/>
        <w:adjustRightInd w:val="0"/>
        <w:ind w:left="1134" w:right="1134"/>
        <w:rPr>
          <w:rFonts w:ascii="TimesNewRomanPSMT" w:hAnsi="TimesNewRomanPSMT" w:cs="TimesNewRomanPSMT"/>
          <w:lang w:eastAsia="de-CH"/>
        </w:rPr>
      </w:pPr>
      <w:r>
        <w:rPr>
          <w:rFonts w:ascii="TimesNewRomanPSMT" w:hAnsi="TimesNewRomanPSMT" w:cs="TimesNewRomanPSMT"/>
          <w:lang w:eastAsia="de-CH"/>
        </w:rPr>
        <w:t xml:space="preserve">(See also </w:t>
      </w:r>
      <w:r>
        <w:rPr>
          <w:i/>
          <w:iCs/>
          <w:lang w:eastAsia="de-CH"/>
        </w:rPr>
        <w:t>"Calculation pressure"</w:t>
      </w:r>
      <w:r>
        <w:rPr>
          <w:rFonts w:ascii="TimesNewRomanPSMT" w:hAnsi="TimesNewRomanPSMT" w:cs="TimesNewRomanPSMT"/>
          <w:lang w:eastAsia="de-CH"/>
        </w:rPr>
        <w:t xml:space="preserve">, </w:t>
      </w:r>
      <w:r>
        <w:rPr>
          <w:i/>
          <w:iCs/>
          <w:lang w:eastAsia="de-CH"/>
        </w:rPr>
        <w:t xml:space="preserve">"Discharge pressure", "Filling pressure" </w:t>
      </w:r>
      <w:r>
        <w:rPr>
          <w:rFonts w:ascii="TimesNewRomanPSMT" w:hAnsi="TimesNewRomanPSMT" w:cs="TimesNewRomanPSMT"/>
          <w:lang w:eastAsia="de-CH"/>
        </w:rPr>
        <w:t xml:space="preserve">and </w:t>
      </w:r>
      <w:r>
        <w:rPr>
          <w:i/>
          <w:iCs/>
          <w:lang w:eastAsia="de-CH"/>
        </w:rPr>
        <w:t>"Test pressure"</w:t>
      </w:r>
      <w:r>
        <w:rPr>
          <w:rFonts w:ascii="TimesNewRomanPSMT" w:hAnsi="TimesNewRomanPSMT" w:cs="TimesNewRomanPSMT"/>
          <w:lang w:eastAsia="de-CH"/>
        </w:rPr>
        <w:t>);</w:t>
      </w:r>
    </w:p>
    <w:p w:rsidR="005008E6" w:rsidRDefault="005008E6">
      <w:pPr>
        <w:autoSpaceDE w:val="0"/>
        <w:autoSpaceDN w:val="0"/>
        <w:ind w:left="1134"/>
      </w:pPr>
      <w:r>
        <w:t>(</w:t>
      </w:r>
      <w:proofErr w:type="gramStart"/>
      <w:r>
        <w:t>the</w:t>
      </w:r>
      <w:proofErr w:type="gramEnd"/>
      <w:r>
        <w:t xml:space="preserve"> 2 notes remain unchanged)</w:t>
      </w:r>
    </w:p>
    <w:p w:rsidR="005008E6" w:rsidRDefault="005008E6">
      <w:pPr>
        <w:numPr>
          <w:ilvl w:val="0"/>
          <w:numId w:val="37"/>
        </w:numPr>
        <w:autoSpaceDE w:val="0"/>
        <w:autoSpaceDN w:val="0"/>
        <w:ind w:left="1560" w:hanging="283"/>
      </w:pPr>
      <w:r>
        <w:t>French:</w:t>
      </w:r>
    </w:p>
    <w:p w:rsidR="005008E6" w:rsidRDefault="005008E6" w:rsidP="008D3702">
      <w:pPr>
        <w:autoSpaceDE w:val="0"/>
        <w:autoSpaceDN w:val="0"/>
        <w:spacing w:after="120"/>
        <w:ind w:left="1134" w:right="1134"/>
        <w:jc w:val="both"/>
        <w:rPr>
          <w:lang w:val="fr-CH"/>
        </w:rPr>
      </w:pPr>
      <w:r w:rsidRPr="008D3702">
        <w:rPr>
          <w:lang w:val="fr-CH"/>
        </w:rPr>
        <w:t>"</w:t>
      </w:r>
      <w:r>
        <w:rPr>
          <w:i/>
          <w:lang w:val="fr-CH"/>
        </w:rPr>
        <w:t>Pression maximale de service</w:t>
      </w:r>
      <w:r>
        <w:rPr>
          <w:lang w:val="fr-CH"/>
        </w:rPr>
        <w:t>" (pression manométrique), la plus haute des trois valeurs suivantes,</w:t>
      </w:r>
      <w:r>
        <w:rPr>
          <w:color w:val="1F497D"/>
          <w:lang w:val="fr-CH"/>
        </w:rPr>
        <w:t xml:space="preserve"> </w:t>
      </w:r>
      <w:r>
        <w:rPr>
          <w:b/>
          <w:i/>
          <w:u w:val="single"/>
          <w:lang w:val="fr-CH"/>
        </w:rPr>
        <w:t>susceptible d’être atteinte au sommet de la cit</w:t>
      </w:r>
      <w:r>
        <w:rPr>
          <w:i/>
          <w:u w:val="single"/>
          <w:lang w:val="fr-CH"/>
        </w:rPr>
        <w:t>e</w:t>
      </w:r>
      <w:r>
        <w:rPr>
          <w:b/>
          <w:i/>
          <w:u w:val="single"/>
          <w:lang w:val="fr-CH"/>
        </w:rPr>
        <w:t>rne dans sa position d’exploitation</w:t>
      </w:r>
      <w:r>
        <w:rPr>
          <w:lang w:val="fr-CH"/>
        </w:rPr>
        <w:t>:</w:t>
      </w:r>
    </w:p>
    <w:p w:rsidR="005008E6" w:rsidRDefault="005008E6" w:rsidP="008D3702">
      <w:pPr>
        <w:pStyle w:val="ListParagraph"/>
        <w:numPr>
          <w:ilvl w:val="0"/>
          <w:numId w:val="31"/>
        </w:numPr>
        <w:autoSpaceDE w:val="0"/>
        <w:autoSpaceDN w:val="0"/>
        <w:spacing w:before="60"/>
        <w:ind w:left="1559" w:right="1134"/>
        <w:jc w:val="both"/>
        <w:rPr>
          <w:color w:val="auto"/>
          <w:sz w:val="20"/>
          <w:szCs w:val="20"/>
          <w:lang w:val="fr-CH" w:eastAsia="en-US"/>
        </w:rPr>
      </w:pPr>
      <w:r>
        <w:rPr>
          <w:color w:val="auto"/>
          <w:sz w:val="20"/>
          <w:szCs w:val="20"/>
          <w:lang w:val="fr-CH" w:eastAsia="en-US"/>
        </w:rPr>
        <w:t>valeur maximale de la pression effective autorisée dans la citerne lors d'une opération de remplissage (pression maximale autorisée de remplissage);</w:t>
      </w:r>
    </w:p>
    <w:p w:rsidR="005008E6" w:rsidRDefault="005008E6" w:rsidP="008D3702">
      <w:pPr>
        <w:pStyle w:val="ListParagraph"/>
        <w:numPr>
          <w:ilvl w:val="0"/>
          <w:numId w:val="31"/>
        </w:numPr>
        <w:autoSpaceDE w:val="0"/>
        <w:autoSpaceDN w:val="0"/>
        <w:spacing w:before="60"/>
        <w:ind w:left="1559" w:right="1134"/>
        <w:jc w:val="both"/>
        <w:rPr>
          <w:color w:val="auto"/>
          <w:sz w:val="20"/>
          <w:szCs w:val="20"/>
          <w:lang w:val="fr-CH" w:eastAsia="en-US"/>
        </w:rPr>
      </w:pPr>
      <w:r>
        <w:rPr>
          <w:color w:val="auto"/>
          <w:sz w:val="20"/>
          <w:szCs w:val="20"/>
          <w:lang w:val="fr-CH" w:eastAsia="en-US"/>
        </w:rPr>
        <w:t>valeur maximale de la pression effective autorisée dans la citerne lors d'une opération de vidange (pression maximale autorisée de vidange);</w:t>
      </w:r>
    </w:p>
    <w:p w:rsidR="005008E6" w:rsidRDefault="005008E6" w:rsidP="008D3702">
      <w:pPr>
        <w:pStyle w:val="ListParagraph"/>
        <w:numPr>
          <w:ilvl w:val="0"/>
          <w:numId w:val="31"/>
        </w:numPr>
        <w:autoSpaceDE w:val="0"/>
        <w:autoSpaceDN w:val="0"/>
        <w:spacing w:before="60"/>
        <w:ind w:left="1559" w:right="1134"/>
        <w:jc w:val="both"/>
        <w:rPr>
          <w:color w:val="auto"/>
          <w:sz w:val="20"/>
          <w:szCs w:val="20"/>
          <w:lang w:val="fr-CH" w:eastAsia="en-US"/>
        </w:rPr>
      </w:pPr>
      <w:r>
        <w:rPr>
          <w:color w:val="auto"/>
          <w:sz w:val="20"/>
          <w:szCs w:val="20"/>
          <w:lang w:val="fr-CH" w:eastAsia="en-US"/>
        </w:rPr>
        <w:t>pression manométrique effective</w:t>
      </w:r>
      <w:r>
        <w:rPr>
          <w:rFonts w:ascii="Arial" w:hAnsi="Arial" w:cs="Arial"/>
          <w:color w:val="1F497D"/>
          <w:sz w:val="20"/>
          <w:szCs w:val="20"/>
          <w:lang w:val="fr-CH"/>
        </w:rPr>
        <w:t xml:space="preserve"> </w:t>
      </w:r>
      <w:r>
        <w:rPr>
          <w:b/>
          <w:i/>
          <w:color w:val="auto"/>
          <w:sz w:val="20"/>
          <w:szCs w:val="20"/>
          <w:u w:val="single"/>
          <w:lang w:val="fr-CH" w:eastAsia="en-US"/>
        </w:rPr>
        <w:t>dans l'espace non rempli</w:t>
      </w:r>
      <w:r>
        <w:rPr>
          <w:b/>
          <w:i/>
          <w:color w:val="auto"/>
          <w:sz w:val="20"/>
          <w:szCs w:val="20"/>
          <w:lang w:val="fr-CH" w:eastAsia="en-US"/>
        </w:rPr>
        <w:t xml:space="preserve"> </w:t>
      </w:r>
      <w:r>
        <w:rPr>
          <w:color w:val="auto"/>
          <w:sz w:val="20"/>
          <w:szCs w:val="20"/>
          <w:lang w:val="fr-CH" w:eastAsia="en-US"/>
        </w:rPr>
        <w:t>à laquelle</w:t>
      </w:r>
      <w:r>
        <w:rPr>
          <w:b/>
          <w:i/>
          <w:color w:val="auto"/>
          <w:sz w:val="20"/>
          <w:szCs w:val="20"/>
          <w:lang w:val="fr-CH" w:eastAsia="en-US"/>
        </w:rPr>
        <w:t xml:space="preserve"> </w:t>
      </w:r>
      <w:r>
        <w:rPr>
          <w:b/>
          <w:i/>
          <w:color w:val="auto"/>
          <w:sz w:val="20"/>
          <w:szCs w:val="20"/>
          <w:u w:val="single"/>
          <w:lang w:val="fr-CH" w:eastAsia="en-US"/>
        </w:rPr>
        <w:t>la citerne</w:t>
      </w:r>
      <w:r>
        <w:rPr>
          <w:b/>
          <w:i/>
          <w:color w:val="auto"/>
          <w:sz w:val="20"/>
          <w:szCs w:val="20"/>
          <w:lang w:val="fr-CH" w:eastAsia="en-US"/>
        </w:rPr>
        <w:t xml:space="preserve"> </w:t>
      </w:r>
      <w:r>
        <w:rPr>
          <w:color w:val="auto"/>
          <w:sz w:val="20"/>
          <w:szCs w:val="20"/>
          <w:lang w:val="fr-CH" w:eastAsia="en-US"/>
        </w:rPr>
        <w:t xml:space="preserve">est soumise par son contenu (y compris les gaz étrangers </w:t>
      </w:r>
      <w:r>
        <w:rPr>
          <w:b/>
          <w:i/>
          <w:color w:val="auto"/>
          <w:sz w:val="20"/>
          <w:szCs w:val="20"/>
          <w:u w:val="single"/>
          <w:lang w:val="fr-CH" w:eastAsia="en-US"/>
        </w:rPr>
        <w:t>qu'elle</w:t>
      </w:r>
      <w:r>
        <w:rPr>
          <w:color w:val="auto"/>
          <w:sz w:val="20"/>
          <w:szCs w:val="20"/>
          <w:lang w:val="fr-CH" w:eastAsia="en-US"/>
        </w:rPr>
        <w:t xml:space="preserve"> peut renfermer) à la température maximale de service. </w:t>
      </w:r>
    </w:p>
    <w:p w:rsidR="005008E6" w:rsidRDefault="005008E6" w:rsidP="008D3702">
      <w:pPr>
        <w:pStyle w:val="ListParagraph"/>
        <w:autoSpaceDE w:val="0"/>
        <w:autoSpaceDN w:val="0"/>
        <w:spacing w:before="60"/>
        <w:ind w:left="1559" w:right="1134"/>
        <w:jc w:val="both"/>
        <w:rPr>
          <w:color w:val="auto"/>
          <w:sz w:val="20"/>
          <w:szCs w:val="20"/>
          <w:lang w:val="fr-CH" w:eastAsia="en-US"/>
        </w:rPr>
      </w:pPr>
      <w:r>
        <w:rPr>
          <w:color w:val="auto"/>
          <w:sz w:val="20"/>
          <w:szCs w:val="20"/>
          <w:lang w:val="fr-CH" w:eastAsia="en-US"/>
        </w:rPr>
        <w:t>Sauf conditions particulières prescrites dans le chapitre 4.3, la valeur numérique de cette pression</w:t>
      </w:r>
      <w:r>
        <w:rPr>
          <w:rFonts w:ascii="Arial" w:hAnsi="Arial" w:cs="Arial"/>
          <w:color w:val="1F497D"/>
          <w:sz w:val="20"/>
          <w:szCs w:val="20"/>
          <w:lang w:val="fr-CH"/>
        </w:rPr>
        <w:t xml:space="preserve"> </w:t>
      </w:r>
      <w:r>
        <w:rPr>
          <w:b/>
          <w:i/>
          <w:strike/>
          <w:color w:val="auto"/>
          <w:sz w:val="20"/>
          <w:szCs w:val="20"/>
          <w:lang w:val="fr-CH" w:eastAsia="en-US"/>
        </w:rPr>
        <w:t>de service</w:t>
      </w:r>
      <w:r>
        <w:rPr>
          <w:rFonts w:ascii="Arial" w:hAnsi="Arial" w:cs="Arial"/>
          <w:b/>
          <w:i/>
          <w:strike/>
          <w:color w:val="1F497D"/>
          <w:sz w:val="20"/>
          <w:szCs w:val="20"/>
          <w:lang w:val="fr-CH"/>
        </w:rPr>
        <w:t xml:space="preserve"> (</w:t>
      </w:r>
      <w:r>
        <w:rPr>
          <w:b/>
          <w:i/>
          <w:strike/>
          <w:color w:val="auto"/>
          <w:sz w:val="20"/>
          <w:szCs w:val="20"/>
          <w:lang w:val="fr-CH" w:eastAsia="en-US"/>
        </w:rPr>
        <w:t>pression manométrique)</w:t>
      </w:r>
      <w:r>
        <w:rPr>
          <w:color w:val="auto"/>
          <w:sz w:val="20"/>
          <w:szCs w:val="20"/>
          <w:lang w:val="fr-CH" w:eastAsia="en-US"/>
        </w:rPr>
        <w:t xml:space="preserve"> ne doit pas être inférieure à la pression de vapeur de la matière de remplissage à 50°C (pression absolue).</w:t>
      </w:r>
    </w:p>
    <w:p w:rsidR="005008E6" w:rsidRDefault="005008E6" w:rsidP="008D3702">
      <w:pPr>
        <w:autoSpaceDE w:val="0"/>
        <w:autoSpaceDN w:val="0"/>
        <w:spacing w:before="120" w:after="0"/>
        <w:ind w:left="1134" w:right="1134"/>
        <w:jc w:val="both"/>
        <w:rPr>
          <w:lang w:val="fr-CH"/>
        </w:rPr>
      </w:pPr>
      <w:r>
        <w:rPr>
          <w:lang w:val="fr-CH"/>
        </w:rPr>
        <w:t xml:space="preserve">Pour les citernes munies de </w:t>
      </w:r>
      <w:r>
        <w:rPr>
          <w:b/>
          <w:i/>
          <w:u w:val="single"/>
          <w:lang w:val="fr-CH"/>
        </w:rPr>
        <w:t>dispositifs de respiration ou de</w:t>
      </w:r>
      <w:r>
        <w:rPr>
          <w:lang w:val="fr-CH"/>
        </w:rPr>
        <w:t xml:space="preserve"> soupapes de sécurité (avec ou sans disque de rupture),</w:t>
      </w:r>
      <w:r>
        <w:rPr>
          <w:color w:val="1F497D"/>
          <w:lang w:val="fr-CH"/>
        </w:rPr>
        <w:t xml:space="preserve"> </w:t>
      </w:r>
      <w:r>
        <w:rPr>
          <w:lang w:val="fr-CH"/>
        </w:rPr>
        <w:t>à l'exception des citernes destinées au transport de gaz</w:t>
      </w:r>
      <w:r>
        <w:rPr>
          <w:color w:val="1F497D"/>
          <w:lang w:val="fr-CH"/>
        </w:rPr>
        <w:t xml:space="preserve"> </w:t>
      </w:r>
      <w:r>
        <w:rPr>
          <w:b/>
          <w:i/>
          <w:u w:val="single"/>
          <w:lang w:val="fr-CH"/>
        </w:rPr>
        <w:t>comprimés, liquéfiés ou dissous</w:t>
      </w:r>
      <w:r>
        <w:rPr>
          <w:b/>
          <w:i/>
          <w:lang w:val="fr-CH"/>
        </w:rPr>
        <w:t xml:space="preserve"> </w:t>
      </w:r>
      <w:r>
        <w:rPr>
          <w:lang w:val="fr-CH"/>
        </w:rPr>
        <w:t xml:space="preserve">de la classe 2, la pression maximale de service (pression manométrique) est cependant égale à la pression prescrite pour le fonctionnement de ces </w:t>
      </w:r>
      <w:r>
        <w:rPr>
          <w:b/>
          <w:i/>
          <w:u w:val="single"/>
          <w:lang w:val="fr-CH"/>
        </w:rPr>
        <w:t>dispositifs de respiration ou de ces</w:t>
      </w:r>
      <w:r>
        <w:rPr>
          <w:lang w:val="fr-CH"/>
        </w:rPr>
        <w:t xml:space="preserve"> soupapes de sécurité;</w:t>
      </w:r>
    </w:p>
    <w:p w:rsidR="005008E6" w:rsidRDefault="005008E6" w:rsidP="008D3702">
      <w:pPr>
        <w:autoSpaceDE w:val="0"/>
        <w:autoSpaceDN w:val="0"/>
        <w:spacing w:before="120"/>
        <w:ind w:left="1134" w:right="1134"/>
        <w:jc w:val="both"/>
        <w:rPr>
          <w:lang w:val="fr-CH"/>
        </w:rPr>
      </w:pPr>
      <w:r>
        <w:rPr>
          <w:lang w:val="fr-CH"/>
        </w:rPr>
        <w:t>(</w:t>
      </w:r>
      <w:proofErr w:type="gramStart"/>
      <w:r>
        <w:rPr>
          <w:lang w:val="fr-CH"/>
        </w:rPr>
        <w:t>les</w:t>
      </w:r>
      <w:proofErr w:type="gramEnd"/>
      <w:r>
        <w:rPr>
          <w:lang w:val="fr-CH"/>
        </w:rPr>
        <w:t xml:space="preserve"> 2 notas restent inchangés)</w:t>
      </w:r>
    </w:p>
    <w:p w:rsidR="005008E6" w:rsidRDefault="005008E6">
      <w:pPr>
        <w:numPr>
          <w:ilvl w:val="0"/>
          <w:numId w:val="37"/>
        </w:numPr>
        <w:autoSpaceDE w:val="0"/>
        <w:autoSpaceDN w:val="0"/>
        <w:ind w:left="1701"/>
        <w:rPr>
          <w:lang w:val="de-CH"/>
        </w:rPr>
      </w:pPr>
      <w:r>
        <w:t>German:</w:t>
      </w:r>
    </w:p>
    <w:p w:rsidR="005008E6" w:rsidRDefault="005008E6" w:rsidP="008D3702">
      <w:pPr>
        <w:autoSpaceDE w:val="0"/>
        <w:autoSpaceDN w:val="0"/>
        <w:ind w:left="1134" w:right="1134"/>
        <w:jc w:val="both"/>
        <w:rPr>
          <w:lang w:val="de-CH"/>
        </w:rPr>
      </w:pPr>
      <w:r>
        <w:rPr>
          <w:i/>
          <w:lang w:val="de-CH"/>
        </w:rPr>
        <w:lastRenderedPageBreak/>
        <w:t>Höchster Betriebsdruck (Überdruck):</w:t>
      </w:r>
      <w:r>
        <w:rPr>
          <w:lang w:val="de-CH"/>
        </w:rPr>
        <w:t xml:space="preserve"> Grösster der drei folgenden </w:t>
      </w:r>
      <w:r>
        <w:rPr>
          <w:b/>
          <w:i/>
          <w:u w:val="single"/>
          <w:lang w:val="de-CH"/>
        </w:rPr>
        <w:t>Drücke, der im Scheitel des Tanks im Betriebszustand erreicht werden kann:</w:t>
      </w:r>
      <w:r>
        <w:rPr>
          <w:lang w:val="de-CH"/>
        </w:rPr>
        <w:t xml:space="preserve"> </w:t>
      </w:r>
    </w:p>
    <w:p w:rsidR="005008E6" w:rsidRDefault="005008E6" w:rsidP="008D3702">
      <w:pPr>
        <w:autoSpaceDE w:val="0"/>
        <w:autoSpaceDN w:val="0"/>
        <w:spacing w:after="120"/>
        <w:ind w:left="1418" w:right="1134" w:hanging="284"/>
        <w:jc w:val="both"/>
        <w:rPr>
          <w:lang w:val="de-CH"/>
        </w:rPr>
      </w:pPr>
      <w:r>
        <w:rPr>
          <w:lang w:val="de-CH"/>
        </w:rPr>
        <w:t>a)</w:t>
      </w:r>
      <w:r>
        <w:rPr>
          <w:lang w:val="de-CH"/>
        </w:rPr>
        <w:tab/>
        <w:t xml:space="preserve">höchster effektiver Druck, der im Tank während des Füllens zugelassen ist (höchstzulässiger Füll-druck); </w:t>
      </w:r>
    </w:p>
    <w:p w:rsidR="005008E6" w:rsidRDefault="005008E6" w:rsidP="008D3702">
      <w:pPr>
        <w:autoSpaceDE w:val="0"/>
        <w:autoSpaceDN w:val="0"/>
        <w:spacing w:after="120"/>
        <w:ind w:left="1418" w:right="1134" w:hanging="284"/>
        <w:jc w:val="both"/>
        <w:rPr>
          <w:lang w:val="de-CH"/>
        </w:rPr>
      </w:pPr>
      <w:r>
        <w:rPr>
          <w:lang w:val="de-CH"/>
        </w:rPr>
        <w:t>b)</w:t>
      </w:r>
      <w:r>
        <w:rPr>
          <w:lang w:val="de-CH"/>
        </w:rPr>
        <w:tab/>
        <w:t xml:space="preserve">höchster effektiver Druck, der im Tank während des Entleerens zugelassen ist (höchstzulässiger </w:t>
      </w:r>
      <w:proofErr w:type="spellStart"/>
      <w:r>
        <w:rPr>
          <w:lang w:val="de-CH"/>
        </w:rPr>
        <w:t>Ent</w:t>
      </w:r>
      <w:proofErr w:type="spellEnd"/>
      <w:r>
        <w:rPr>
          <w:lang w:val="de-CH"/>
        </w:rPr>
        <w:t xml:space="preserve">-leerungsdruck); </w:t>
      </w:r>
    </w:p>
    <w:p w:rsidR="005008E6" w:rsidRDefault="005008E6" w:rsidP="008D3702">
      <w:pPr>
        <w:autoSpaceDE w:val="0"/>
        <w:autoSpaceDN w:val="0"/>
        <w:spacing w:after="0"/>
        <w:ind w:left="1418" w:right="1134" w:hanging="284"/>
        <w:jc w:val="both"/>
        <w:rPr>
          <w:lang w:val="de-CH"/>
        </w:rPr>
      </w:pPr>
      <w:r>
        <w:rPr>
          <w:lang w:val="de-CH"/>
        </w:rPr>
        <w:t>c)</w:t>
      </w:r>
      <w:r>
        <w:rPr>
          <w:lang w:val="de-CH"/>
        </w:rPr>
        <w:tab/>
      </w:r>
      <w:r>
        <w:rPr>
          <w:b/>
          <w:i/>
          <w:u w:val="single"/>
          <w:lang w:val="de-CH"/>
        </w:rPr>
        <w:t>im füllungsfreien Raum</w:t>
      </w:r>
      <w:r>
        <w:rPr>
          <w:sz w:val="18"/>
          <w:szCs w:val="18"/>
          <w:lang w:val="de-CH"/>
        </w:rPr>
        <w:t xml:space="preserve"> </w:t>
      </w:r>
      <w:r>
        <w:rPr>
          <w:lang w:val="de-CH"/>
        </w:rPr>
        <w:t xml:space="preserve">durch das </w:t>
      </w:r>
      <w:proofErr w:type="spellStart"/>
      <w:r>
        <w:rPr>
          <w:lang w:val="de-CH"/>
        </w:rPr>
        <w:t>Füllgut</w:t>
      </w:r>
      <w:proofErr w:type="spellEnd"/>
      <w:r>
        <w:rPr>
          <w:lang w:val="de-CH"/>
        </w:rPr>
        <w:t xml:space="preserve"> (einschliesslich eventuell vorhandener Fremdgase) bewirkter effektiver Überdruck im Tank bei der höchsten Betriebstemperatur. </w:t>
      </w:r>
    </w:p>
    <w:p w:rsidR="005008E6" w:rsidRDefault="005008E6" w:rsidP="008D3702">
      <w:pPr>
        <w:autoSpaceDE w:val="0"/>
        <w:autoSpaceDN w:val="0"/>
        <w:spacing w:after="120"/>
        <w:ind w:left="1418" w:right="1134"/>
        <w:jc w:val="both"/>
        <w:rPr>
          <w:lang w:val="de-CH"/>
        </w:rPr>
      </w:pPr>
      <w:r>
        <w:rPr>
          <w:lang w:val="de-CH"/>
        </w:rPr>
        <w:t xml:space="preserve">Wenn im Kapitel 4.3 nichts anderes vorgeschrieben ist, darf der Zahlenwert dieses </w:t>
      </w:r>
      <w:r>
        <w:rPr>
          <w:b/>
          <w:i/>
          <w:u w:val="single"/>
          <w:lang w:val="de-CH"/>
        </w:rPr>
        <w:t>Druckes</w:t>
      </w:r>
      <w:r>
        <w:rPr>
          <w:lang w:val="de-CH"/>
        </w:rPr>
        <w:t xml:space="preserve"> </w:t>
      </w:r>
      <w:r>
        <w:rPr>
          <w:b/>
          <w:strike/>
          <w:lang w:val="de-CH"/>
        </w:rPr>
        <w:t>Betriebsdrucks (Überdruck)</w:t>
      </w:r>
      <w:r>
        <w:rPr>
          <w:lang w:val="de-CH"/>
        </w:rPr>
        <w:t xml:space="preserve"> nicht geringer sein als der Dampfdruck (absolut) des Füllgutes bei 50 °C. </w:t>
      </w:r>
    </w:p>
    <w:p w:rsidR="005008E6" w:rsidRDefault="005008E6" w:rsidP="008D3702">
      <w:pPr>
        <w:autoSpaceDE w:val="0"/>
        <w:autoSpaceDN w:val="0"/>
        <w:spacing w:after="120"/>
        <w:ind w:left="1134" w:right="1134"/>
        <w:jc w:val="both"/>
        <w:rPr>
          <w:lang w:val="de-CH"/>
        </w:rPr>
      </w:pPr>
      <w:r>
        <w:rPr>
          <w:lang w:val="de-CH"/>
        </w:rPr>
        <w:t xml:space="preserve">Bei Tanks mit </w:t>
      </w:r>
      <w:r>
        <w:rPr>
          <w:b/>
          <w:i/>
          <w:u w:val="single"/>
          <w:lang w:val="de-CH"/>
        </w:rPr>
        <w:t>Über - und Unterdruckbelüftungseinrichtungen oder</w:t>
      </w:r>
      <w:r>
        <w:rPr>
          <w:lang w:val="de-CH"/>
        </w:rPr>
        <w:t xml:space="preserve"> Sicherheitsventilen (mit oder ohne </w:t>
      </w:r>
      <w:proofErr w:type="spellStart"/>
      <w:r>
        <w:rPr>
          <w:lang w:val="de-CH"/>
        </w:rPr>
        <w:t>Berstscheibe</w:t>
      </w:r>
      <w:proofErr w:type="spellEnd"/>
      <w:r>
        <w:rPr>
          <w:lang w:val="de-CH"/>
        </w:rPr>
        <w:t xml:space="preserve">) mit Ausnahme von Tanks zur Beförderung verdichteter, verflüssigter oder gelöster Gase der Klasse 2 ist der höchste Betriebsdruck (Überdruck) jedoch gleich dem vorgeschriebenen Ansprechdruck dieser </w:t>
      </w:r>
      <w:r>
        <w:rPr>
          <w:b/>
          <w:i/>
          <w:u w:val="single"/>
          <w:lang w:val="de-CH"/>
        </w:rPr>
        <w:t xml:space="preserve">Über - und Unterdruckbelüftungseinrichtungen oder </w:t>
      </w:r>
      <w:r>
        <w:rPr>
          <w:lang w:val="de-CH"/>
        </w:rPr>
        <w:t xml:space="preserve">Sicherheitsventile (siehe auch Berechnungsdruck, Entleerungsdruck, Fülldruck und Prüfdruck). </w:t>
      </w:r>
    </w:p>
    <w:p w:rsidR="00BB78B8" w:rsidRPr="00BB78B8" w:rsidRDefault="005008E6" w:rsidP="008D3702">
      <w:pPr>
        <w:autoSpaceDE w:val="0"/>
        <w:autoSpaceDN w:val="0"/>
        <w:spacing w:after="120"/>
        <w:ind w:left="1134" w:right="1134"/>
        <w:jc w:val="both"/>
        <w:rPr>
          <w:lang w:val="de-CH"/>
        </w:rPr>
      </w:pPr>
      <w:r>
        <w:rPr>
          <w:lang w:val="de-CH"/>
        </w:rPr>
        <w:t>(Die Bemerkungen</w:t>
      </w:r>
      <w:r w:rsidR="00BB78B8">
        <w:rPr>
          <w:lang w:val="de-CH"/>
        </w:rPr>
        <w:t xml:space="preserve"> 1. und 2. bleiben unverändert)</w:t>
      </w:r>
      <w:bookmarkStart w:id="0" w:name="_GoBack"/>
    </w:p>
    <w:p w:rsidR="005008E6" w:rsidRPr="00BB78B8" w:rsidRDefault="00BB78B8" w:rsidP="00BB78B8">
      <w:pPr>
        <w:pStyle w:val="H1G"/>
        <w:ind w:left="2268"/>
        <w:rPr>
          <w:sz w:val="28"/>
        </w:rPr>
      </w:pPr>
      <w:r w:rsidRPr="00BB78B8">
        <w:rPr>
          <w:sz w:val="28"/>
        </w:rPr>
        <w:t>Justification</w:t>
      </w:r>
    </w:p>
    <w:bookmarkEnd w:id="0"/>
    <w:p w:rsidR="005008E6" w:rsidRDefault="005008E6">
      <w:pPr>
        <w:spacing w:beforeLines="60" w:before="144" w:afterLines="80" w:after="192"/>
        <w:ind w:left="1134" w:right="1134"/>
        <w:jc w:val="both"/>
        <w:rPr>
          <w:rFonts w:eastAsia="Calibri"/>
        </w:rPr>
      </w:pPr>
      <w:r>
        <w:rPr>
          <w:rFonts w:eastAsia="Calibri"/>
        </w:rPr>
        <w:t>11.</w:t>
      </w:r>
      <w:r>
        <w:rPr>
          <w:rFonts w:eastAsia="Calibri"/>
        </w:rPr>
        <w:tab/>
        <w:t>The new wording of the definition of MWP will make it possible to avoid any interpretation and difference of opinion.</w:t>
      </w:r>
    </w:p>
    <w:p w:rsidR="005008E6" w:rsidRDefault="005008E6">
      <w:pPr>
        <w:pStyle w:val="SingleTxtG"/>
        <w:suppressAutoHyphens/>
        <w:spacing w:before="240" w:after="0" w:line="240" w:lineRule="atLeast"/>
        <w:jc w:val="center"/>
        <w:rPr>
          <w:u w:val="single"/>
        </w:rPr>
      </w:pPr>
      <w:r>
        <w:rPr>
          <w:u w:val="single"/>
        </w:rPr>
        <w:tab/>
      </w:r>
      <w:r>
        <w:rPr>
          <w:u w:val="single"/>
        </w:rPr>
        <w:tab/>
      </w:r>
      <w:r>
        <w:rPr>
          <w:u w:val="single"/>
        </w:rPr>
        <w:tab/>
      </w:r>
    </w:p>
    <w:sectPr w:rsidR="005008E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1985" w:left="1134" w:header="1134" w:footer="122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EA" w:rsidRDefault="00D85DEA"/>
  </w:endnote>
  <w:endnote w:type="continuationSeparator" w:id="0">
    <w:p w:rsidR="00D85DEA" w:rsidRDefault="00D85DEA"/>
  </w:endnote>
  <w:endnote w:type="continuationNotice" w:id="1">
    <w:p w:rsidR="00D85DEA" w:rsidRDefault="00D85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E6" w:rsidRDefault="005008E6">
    <w:pPr>
      <w:pStyle w:val="Footer"/>
    </w:pPr>
    <w:r>
      <w:rPr>
        <w:rStyle w:val="PageNumber"/>
      </w:rPr>
      <w:fldChar w:fldCharType="begin"/>
    </w:r>
    <w:r>
      <w:rPr>
        <w:rStyle w:val="PageNumber"/>
      </w:rPr>
      <w:instrText xml:space="preserve"> PAGE </w:instrText>
    </w:r>
    <w:r>
      <w:rPr>
        <w:rStyle w:val="PageNumber"/>
      </w:rPr>
      <w:fldChar w:fldCharType="separate"/>
    </w:r>
    <w:r w:rsidR="008D370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E6" w:rsidRDefault="005008E6">
    <w:pPr>
      <w:pStyle w:val="Footer"/>
      <w:jc w:val="right"/>
    </w:pPr>
    <w:r>
      <w:rPr>
        <w:rStyle w:val="PageNumber"/>
      </w:rPr>
      <w:fldChar w:fldCharType="begin"/>
    </w:r>
    <w:r>
      <w:rPr>
        <w:rStyle w:val="PageNumber"/>
      </w:rPr>
      <w:instrText xml:space="preserve"> PAGE </w:instrText>
    </w:r>
    <w:r>
      <w:rPr>
        <w:rStyle w:val="PageNumber"/>
      </w:rPr>
      <w:fldChar w:fldCharType="separate"/>
    </w:r>
    <w:r w:rsidR="008D3702">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E6" w:rsidRDefault="00BF2339">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EA" w:rsidRDefault="00D85DEA">
      <w:pPr>
        <w:tabs>
          <w:tab w:val="right" w:pos="2155"/>
        </w:tabs>
        <w:spacing w:after="80"/>
        <w:ind w:left="680"/>
        <w:rPr>
          <w:u w:val="single"/>
        </w:rPr>
      </w:pPr>
      <w:r>
        <w:rPr>
          <w:u w:val="single"/>
        </w:rPr>
        <w:tab/>
      </w:r>
    </w:p>
  </w:footnote>
  <w:footnote w:type="continuationSeparator" w:id="0">
    <w:p w:rsidR="00D85DEA" w:rsidRDefault="00D85DEA">
      <w:pPr>
        <w:tabs>
          <w:tab w:val="left" w:pos="2155"/>
        </w:tabs>
        <w:spacing w:after="80"/>
        <w:ind w:left="680"/>
        <w:rPr>
          <w:u w:val="single"/>
        </w:rPr>
      </w:pPr>
      <w:r>
        <w:rPr>
          <w:u w:val="single"/>
        </w:rPr>
        <w:tab/>
      </w:r>
    </w:p>
  </w:footnote>
  <w:footnote w:type="continuationNotice" w:id="1">
    <w:p w:rsidR="00D85DEA" w:rsidRDefault="00D85D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E6" w:rsidRDefault="00AE130E">
    <w:pPr>
      <w:pStyle w:val="Header"/>
      <w:rPr>
        <w:lang w:val="fr-CH"/>
      </w:rPr>
    </w:pPr>
    <w:r>
      <w:rPr>
        <w:lang w:val="fr-CH"/>
      </w:rPr>
      <w:t>INF.22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E6" w:rsidRDefault="00AE130E">
    <w:pPr>
      <w:pStyle w:val="Header"/>
      <w:jc w:val="right"/>
    </w:pPr>
    <w:r>
      <w:t>INF.22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E6" w:rsidRDefault="005008E6">
    <w:pPr>
      <w:pStyle w:val="Header"/>
      <w:pBdr>
        <w:bottom w:val="single" w:sz="4" w:space="1" w:color="auto"/>
      </w:pBdr>
      <w:jc w:val="right"/>
      <w:rPr>
        <w:sz w:val="28"/>
        <w:szCs w:val="28"/>
      </w:rPr>
    </w:pPr>
    <w:r>
      <w:rPr>
        <w:sz w:val="28"/>
        <w:szCs w:val="28"/>
      </w:rPr>
      <w:t>INF.</w:t>
    </w:r>
    <w:r w:rsidR="00AE130E">
      <w:rPr>
        <w:sz w:val="28"/>
        <w:szCs w:val="28"/>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BA51E1"/>
    <w:multiLevelType w:val="hybridMultilevel"/>
    <w:tmpl w:val="32FEA1C0"/>
    <w:lvl w:ilvl="0" w:tplc="04090013">
      <w:start w:val="1"/>
      <w:numFmt w:val="upp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17EC62CA"/>
    <w:multiLevelType w:val="hybridMultilevel"/>
    <w:tmpl w:val="4DD073E0"/>
    <w:lvl w:ilvl="0" w:tplc="0807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D937BD"/>
    <w:multiLevelType w:val="hybridMultilevel"/>
    <w:tmpl w:val="33D872E2"/>
    <w:lvl w:ilvl="0" w:tplc="21807864">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8">
    <w:nsid w:val="2D595B9C"/>
    <w:multiLevelType w:val="hybridMultilevel"/>
    <w:tmpl w:val="6CF46304"/>
    <w:lvl w:ilvl="0" w:tplc="04090013">
      <w:start w:val="1"/>
      <w:numFmt w:val="upperRoman"/>
      <w:lvlText w:val="%1."/>
      <w:lvlJc w:val="right"/>
      <w:pPr>
        <w:ind w:left="1854" w:hanging="360"/>
      </w:pPr>
    </w:lvl>
    <w:lvl w:ilvl="1" w:tplc="08070019">
      <w:start w:val="1"/>
      <w:numFmt w:val="lowerLetter"/>
      <w:lvlText w:val="%2."/>
      <w:lvlJc w:val="left"/>
      <w:pPr>
        <w:ind w:left="2574" w:hanging="360"/>
      </w:pPr>
    </w:lvl>
    <w:lvl w:ilvl="2" w:tplc="0807001B">
      <w:start w:val="1"/>
      <w:numFmt w:val="lowerRoman"/>
      <w:lvlText w:val="%3."/>
      <w:lvlJc w:val="right"/>
      <w:pPr>
        <w:ind w:left="3294" w:hanging="180"/>
      </w:pPr>
    </w:lvl>
    <w:lvl w:ilvl="3" w:tplc="0807000F">
      <w:start w:val="1"/>
      <w:numFmt w:val="decimal"/>
      <w:lvlText w:val="%4."/>
      <w:lvlJc w:val="left"/>
      <w:pPr>
        <w:ind w:left="4014" w:hanging="360"/>
      </w:pPr>
    </w:lvl>
    <w:lvl w:ilvl="4" w:tplc="08070019">
      <w:start w:val="1"/>
      <w:numFmt w:val="lowerLetter"/>
      <w:lvlText w:val="%5."/>
      <w:lvlJc w:val="left"/>
      <w:pPr>
        <w:ind w:left="4734" w:hanging="360"/>
      </w:pPr>
    </w:lvl>
    <w:lvl w:ilvl="5" w:tplc="0807001B">
      <w:start w:val="1"/>
      <w:numFmt w:val="lowerRoman"/>
      <w:lvlText w:val="%6."/>
      <w:lvlJc w:val="right"/>
      <w:pPr>
        <w:ind w:left="5454" w:hanging="180"/>
      </w:pPr>
    </w:lvl>
    <w:lvl w:ilvl="6" w:tplc="0807000F">
      <w:start w:val="1"/>
      <w:numFmt w:val="decimal"/>
      <w:lvlText w:val="%7."/>
      <w:lvlJc w:val="left"/>
      <w:pPr>
        <w:ind w:left="6174" w:hanging="360"/>
      </w:pPr>
    </w:lvl>
    <w:lvl w:ilvl="7" w:tplc="08070019">
      <w:start w:val="1"/>
      <w:numFmt w:val="lowerLetter"/>
      <w:lvlText w:val="%8."/>
      <w:lvlJc w:val="left"/>
      <w:pPr>
        <w:ind w:left="6894" w:hanging="360"/>
      </w:pPr>
    </w:lvl>
    <w:lvl w:ilvl="8" w:tplc="0807001B">
      <w:start w:val="1"/>
      <w:numFmt w:val="lowerRoman"/>
      <w:lvlText w:val="%9."/>
      <w:lvlJc w:val="right"/>
      <w:pPr>
        <w:ind w:left="7614"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4D625B3"/>
    <w:multiLevelType w:val="hybridMultilevel"/>
    <w:tmpl w:val="F3E65E48"/>
    <w:lvl w:ilvl="0" w:tplc="0807001B">
      <w:start w:val="1"/>
      <w:numFmt w:val="lowerRoman"/>
      <w:lvlText w:val="%1."/>
      <w:lvlJc w:val="righ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1">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3">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4">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5">
    <w:nsid w:val="3B6E19F5"/>
    <w:multiLevelType w:val="hybridMultilevel"/>
    <w:tmpl w:val="F5401EEC"/>
    <w:lvl w:ilvl="0" w:tplc="61127766">
      <w:start w:val="1"/>
      <w:numFmt w:val="bullet"/>
      <w:lvlText w:val=""/>
      <w:lvlJc w:val="left"/>
      <w:pPr>
        <w:ind w:left="1854" w:hanging="360"/>
      </w:pPr>
      <w:rPr>
        <w:rFonts w:ascii="Symbol" w:hAnsi="Symbol" w:hint="default"/>
      </w:rPr>
    </w:lvl>
    <w:lvl w:ilvl="1" w:tplc="08070003">
      <w:start w:val="1"/>
      <w:numFmt w:val="bullet"/>
      <w:lvlText w:val="o"/>
      <w:lvlJc w:val="left"/>
      <w:pPr>
        <w:ind w:left="2574" w:hanging="360"/>
      </w:pPr>
      <w:rPr>
        <w:rFonts w:ascii="Courier New" w:hAnsi="Courier New" w:cs="Courier New" w:hint="default"/>
      </w:rPr>
    </w:lvl>
    <w:lvl w:ilvl="2" w:tplc="08070005">
      <w:start w:val="1"/>
      <w:numFmt w:val="bullet"/>
      <w:lvlText w:val=""/>
      <w:lvlJc w:val="left"/>
      <w:pPr>
        <w:ind w:left="3294" w:hanging="360"/>
      </w:pPr>
      <w:rPr>
        <w:rFonts w:ascii="Wingdings" w:hAnsi="Wingdings" w:hint="default"/>
      </w:rPr>
    </w:lvl>
    <w:lvl w:ilvl="3" w:tplc="08070001">
      <w:start w:val="1"/>
      <w:numFmt w:val="bullet"/>
      <w:lvlText w:val=""/>
      <w:lvlJc w:val="left"/>
      <w:pPr>
        <w:ind w:left="4014" w:hanging="360"/>
      </w:pPr>
      <w:rPr>
        <w:rFonts w:ascii="Symbol" w:hAnsi="Symbol" w:hint="default"/>
      </w:rPr>
    </w:lvl>
    <w:lvl w:ilvl="4" w:tplc="08070003">
      <w:start w:val="1"/>
      <w:numFmt w:val="bullet"/>
      <w:lvlText w:val="o"/>
      <w:lvlJc w:val="left"/>
      <w:pPr>
        <w:ind w:left="4734" w:hanging="360"/>
      </w:pPr>
      <w:rPr>
        <w:rFonts w:ascii="Courier New" w:hAnsi="Courier New" w:cs="Courier New" w:hint="default"/>
      </w:rPr>
    </w:lvl>
    <w:lvl w:ilvl="5" w:tplc="08070005">
      <w:start w:val="1"/>
      <w:numFmt w:val="bullet"/>
      <w:lvlText w:val=""/>
      <w:lvlJc w:val="left"/>
      <w:pPr>
        <w:ind w:left="5454" w:hanging="360"/>
      </w:pPr>
      <w:rPr>
        <w:rFonts w:ascii="Wingdings" w:hAnsi="Wingdings" w:hint="default"/>
      </w:rPr>
    </w:lvl>
    <w:lvl w:ilvl="6" w:tplc="08070001">
      <w:start w:val="1"/>
      <w:numFmt w:val="bullet"/>
      <w:lvlText w:val=""/>
      <w:lvlJc w:val="left"/>
      <w:pPr>
        <w:ind w:left="6174" w:hanging="360"/>
      </w:pPr>
      <w:rPr>
        <w:rFonts w:ascii="Symbol" w:hAnsi="Symbol" w:hint="default"/>
      </w:rPr>
    </w:lvl>
    <w:lvl w:ilvl="7" w:tplc="08070003">
      <w:start w:val="1"/>
      <w:numFmt w:val="bullet"/>
      <w:lvlText w:val="o"/>
      <w:lvlJc w:val="left"/>
      <w:pPr>
        <w:ind w:left="6894" w:hanging="360"/>
      </w:pPr>
      <w:rPr>
        <w:rFonts w:ascii="Courier New" w:hAnsi="Courier New" w:cs="Courier New" w:hint="default"/>
      </w:rPr>
    </w:lvl>
    <w:lvl w:ilvl="8" w:tplc="08070005">
      <w:start w:val="1"/>
      <w:numFmt w:val="bullet"/>
      <w:lvlText w:val=""/>
      <w:lvlJc w:val="left"/>
      <w:pPr>
        <w:ind w:left="7614" w:hanging="360"/>
      </w:pPr>
      <w:rPr>
        <w:rFonts w:ascii="Wingdings" w:hAnsi="Wingdings" w:hint="default"/>
      </w:rPr>
    </w:lvl>
  </w:abstractNum>
  <w:abstractNum w:abstractNumId="26">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7">
    <w:nsid w:val="483F5B33"/>
    <w:multiLevelType w:val="hybridMultilevel"/>
    <w:tmpl w:val="DF00B7E2"/>
    <w:lvl w:ilvl="0" w:tplc="08070017">
      <w:start w:val="1"/>
      <w:numFmt w:val="lowerLetter"/>
      <w:lvlText w:val="%1)"/>
      <w:lvlJc w:val="left"/>
      <w:pPr>
        <w:ind w:left="1854" w:hanging="360"/>
      </w:pPr>
    </w:lvl>
    <w:lvl w:ilvl="1" w:tplc="08070019" w:tentative="1">
      <w:start w:val="1"/>
      <w:numFmt w:val="lowerLetter"/>
      <w:lvlText w:val="%2."/>
      <w:lvlJc w:val="left"/>
      <w:pPr>
        <w:ind w:left="2574" w:hanging="360"/>
      </w:pPr>
    </w:lvl>
    <w:lvl w:ilvl="2" w:tplc="0807001B" w:tentative="1">
      <w:start w:val="1"/>
      <w:numFmt w:val="lowerRoman"/>
      <w:lvlText w:val="%3."/>
      <w:lvlJc w:val="right"/>
      <w:pPr>
        <w:ind w:left="3294" w:hanging="180"/>
      </w:pPr>
    </w:lvl>
    <w:lvl w:ilvl="3" w:tplc="0807000F" w:tentative="1">
      <w:start w:val="1"/>
      <w:numFmt w:val="decimal"/>
      <w:lvlText w:val="%4."/>
      <w:lvlJc w:val="left"/>
      <w:pPr>
        <w:ind w:left="4014" w:hanging="360"/>
      </w:pPr>
    </w:lvl>
    <w:lvl w:ilvl="4" w:tplc="08070019" w:tentative="1">
      <w:start w:val="1"/>
      <w:numFmt w:val="lowerLetter"/>
      <w:lvlText w:val="%5."/>
      <w:lvlJc w:val="left"/>
      <w:pPr>
        <w:ind w:left="4734" w:hanging="360"/>
      </w:pPr>
    </w:lvl>
    <w:lvl w:ilvl="5" w:tplc="0807001B" w:tentative="1">
      <w:start w:val="1"/>
      <w:numFmt w:val="lowerRoman"/>
      <w:lvlText w:val="%6."/>
      <w:lvlJc w:val="right"/>
      <w:pPr>
        <w:ind w:left="5454" w:hanging="180"/>
      </w:pPr>
    </w:lvl>
    <w:lvl w:ilvl="6" w:tplc="0807000F" w:tentative="1">
      <w:start w:val="1"/>
      <w:numFmt w:val="decimal"/>
      <w:lvlText w:val="%7."/>
      <w:lvlJc w:val="left"/>
      <w:pPr>
        <w:ind w:left="6174" w:hanging="360"/>
      </w:pPr>
    </w:lvl>
    <w:lvl w:ilvl="7" w:tplc="08070019" w:tentative="1">
      <w:start w:val="1"/>
      <w:numFmt w:val="lowerLetter"/>
      <w:lvlText w:val="%8."/>
      <w:lvlJc w:val="left"/>
      <w:pPr>
        <w:ind w:left="6894" w:hanging="360"/>
      </w:pPr>
    </w:lvl>
    <w:lvl w:ilvl="8" w:tplc="0807001B" w:tentative="1">
      <w:start w:val="1"/>
      <w:numFmt w:val="lowerRoman"/>
      <w:lvlText w:val="%9."/>
      <w:lvlJc w:val="right"/>
      <w:pPr>
        <w:ind w:left="7614" w:hanging="180"/>
      </w:pPr>
    </w:lvl>
  </w:abstractNum>
  <w:abstractNum w:abstractNumId="28">
    <w:nsid w:val="53F65244"/>
    <w:multiLevelType w:val="hybridMultilevel"/>
    <w:tmpl w:val="59544FA0"/>
    <w:lvl w:ilvl="0" w:tplc="21807864">
      <w:start w:val="1"/>
      <w:numFmt w:val="lowerLetter"/>
      <w:lvlText w:val="%1)"/>
      <w:lvlJc w:val="left"/>
      <w:pPr>
        <w:ind w:left="2628" w:hanging="360"/>
      </w:pPr>
      <w:rPr>
        <w:rFonts w:hint="default"/>
      </w:rPr>
    </w:lvl>
    <w:lvl w:ilvl="1" w:tplc="100C0019" w:tentative="1">
      <w:start w:val="1"/>
      <w:numFmt w:val="lowerLetter"/>
      <w:lvlText w:val="%2."/>
      <w:lvlJc w:val="left"/>
      <w:pPr>
        <w:ind w:left="2574" w:hanging="360"/>
      </w:pPr>
    </w:lvl>
    <w:lvl w:ilvl="2" w:tplc="08070013">
      <w:start w:val="1"/>
      <w:numFmt w:val="upp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9">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6DE2FA8"/>
    <w:multiLevelType w:val="hybridMultilevel"/>
    <w:tmpl w:val="D9400398"/>
    <w:lvl w:ilvl="0" w:tplc="40542A5E">
      <w:start w:val="1"/>
      <w:numFmt w:val="lowerLetter"/>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start w:val="1"/>
      <w:numFmt w:val="lowerRoman"/>
      <w:lvlText w:val="%3."/>
      <w:lvlJc w:val="right"/>
      <w:pPr>
        <w:ind w:left="2160" w:hanging="180"/>
      </w:pPr>
      <w:rPr>
        <w:rFonts w:cs="Times New Roman"/>
      </w:rPr>
    </w:lvl>
    <w:lvl w:ilvl="3" w:tplc="0807000F">
      <w:start w:val="1"/>
      <w:numFmt w:val="decimal"/>
      <w:lvlText w:val="%4."/>
      <w:lvlJc w:val="left"/>
      <w:pPr>
        <w:ind w:left="2880" w:hanging="360"/>
      </w:pPr>
      <w:rPr>
        <w:rFonts w:cs="Times New Roman"/>
      </w:rPr>
    </w:lvl>
    <w:lvl w:ilvl="4" w:tplc="08070019">
      <w:start w:val="1"/>
      <w:numFmt w:val="lowerLetter"/>
      <w:lvlText w:val="%5."/>
      <w:lvlJc w:val="left"/>
      <w:pPr>
        <w:ind w:left="3600" w:hanging="360"/>
      </w:pPr>
      <w:rPr>
        <w:rFonts w:cs="Times New Roman"/>
      </w:rPr>
    </w:lvl>
    <w:lvl w:ilvl="5" w:tplc="0807001B">
      <w:start w:val="1"/>
      <w:numFmt w:val="lowerRoman"/>
      <w:lvlText w:val="%6."/>
      <w:lvlJc w:val="right"/>
      <w:pPr>
        <w:ind w:left="4320" w:hanging="180"/>
      </w:pPr>
      <w:rPr>
        <w:rFonts w:cs="Times New Roman"/>
      </w:rPr>
    </w:lvl>
    <w:lvl w:ilvl="6" w:tplc="0807000F">
      <w:start w:val="1"/>
      <w:numFmt w:val="decimal"/>
      <w:lvlText w:val="%7."/>
      <w:lvlJc w:val="left"/>
      <w:pPr>
        <w:ind w:left="5040" w:hanging="360"/>
      </w:pPr>
      <w:rPr>
        <w:rFonts w:cs="Times New Roman"/>
      </w:rPr>
    </w:lvl>
    <w:lvl w:ilvl="7" w:tplc="08070019">
      <w:start w:val="1"/>
      <w:numFmt w:val="lowerLetter"/>
      <w:lvlText w:val="%8."/>
      <w:lvlJc w:val="left"/>
      <w:pPr>
        <w:ind w:left="5760" w:hanging="360"/>
      </w:pPr>
      <w:rPr>
        <w:rFonts w:cs="Times New Roman"/>
      </w:rPr>
    </w:lvl>
    <w:lvl w:ilvl="8" w:tplc="0807001B">
      <w:start w:val="1"/>
      <w:numFmt w:val="lowerRoman"/>
      <w:lvlText w:val="%9."/>
      <w:lvlJc w:val="right"/>
      <w:pPr>
        <w:ind w:left="6480" w:hanging="180"/>
      </w:pPr>
      <w:rPr>
        <w:rFonts w:cs="Times New Roman"/>
      </w:rPr>
    </w:lvl>
  </w:abstractNum>
  <w:abstractNum w:abstractNumId="32">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33">
    <w:nsid w:val="75866452"/>
    <w:multiLevelType w:val="hybridMultilevel"/>
    <w:tmpl w:val="68B0C7E8"/>
    <w:lvl w:ilvl="0" w:tplc="4DAA0A3E">
      <w:start w:val="1"/>
      <w:numFmt w:val="lowerLetter"/>
      <w:lvlText w:val="(%1)"/>
      <w:lvlJc w:val="left"/>
      <w:pPr>
        <w:ind w:left="1689" w:hanging="555"/>
      </w:pPr>
      <w:rPr>
        <w:rFonts w:hint="default"/>
      </w:rPr>
    </w:lvl>
    <w:lvl w:ilvl="1" w:tplc="08070019" w:tentative="1">
      <w:start w:val="1"/>
      <w:numFmt w:val="lowerLetter"/>
      <w:lvlText w:val="%2."/>
      <w:lvlJc w:val="left"/>
      <w:pPr>
        <w:ind w:left="2214" w:hanging="360"/>
      </w:pPr>
    </w:lvl>
    <w:lvl w:ilvl="2" w:tplc="0807001B" w:tentative="1">
      <w:start w:val="1"/>
      <w:numFmt w:val="lowerRoman"/>
      <w:lvlText w:val="%3."/>
      <w:lvlJc w:val="right"/>
      <w:pPr>
        <w:ind w:left="2934" w:hanging="180"/>
      </w:pPr>
    </w:lvl>
    <w:lvl w:ilvl="3" w:tplc="0807000F" w:tentative="1">
      <w:start w:val="1"/>
      <w:numFmt w:val="decimal"/>
      <w:lvlText w:val="%4."/>
      <w:lvlJc w:val="left"/>
      <w:pPr>
        <w:ind w:left="3654" w:hanging="360"/>
      </w:pPr>
    </w:lvl>
    <w:lvl w:ilvl="4" w:tplc="08070019" w:tentative="1">
      <w:start w:val="1"/>
      <w:numFmt w:val="lowerLetter"/>
      <w:lvlText w:val="%5."/>
      <w:lvlJc w:val="left"/>
      <w:pPr>
        <w:ind w:left="4374" w:hanging="360"/>
      </w:pPr>
    </w:lvl>
    <w:lvl w:ilvl="5" w:tplc="0807001B" w:tentative="1">
      <w:start w:val="1"/>
      <w:numFmt w:val="lowerRoman"/>
      <w:lvlText w:val="%6."/>
      <w:lvlJc w:val="right"/>
      <w:pPr>
        <w:ind w:left="5094" w:hanging="180"/>
      </w:pPr>
    </w:lvl>
    <w:lvl w:ilvl="6" w:tplc="0807000F" w:tentative="1">
      <w:start w:val="1"/>
      <w:numFmt w:val="decimal"/>
      <w:lvlText w:val="%7."/>
      <w:lvlJc w:val="left"/>
      <w:pPr>
        <w:ind w:left="5814" w:hanging="360"/>
      </w:pPr>
    </w:lvl>
    <w:lvl w:ilvl="7" w:tplc="08070019" w:tentative="1">
      <w:start w:val="1"/>
      <w:numFmt w:val="lowerLetter"/>
      <w:lvlText w:val="%8."/>
      <w:lvlJc w:val="left"/>
      <w:pPr>
        <w:ind w:left="6534" w:hanging="360"/>
      </w:pPr>
    </w:lvl>
    <w:lvl w:ilvl="8" w:tplc="0807001B" w:tentative="1">
      <w:start w:val="1"/>
      <w:numFmt w:val="lowerRoman"/>
      <w:lvlText w:val="%9."/>
      <w:lvlJc w:val="right"/>
      <w:pPr>
        <w:ind w:left="7254" w:hanging="180"/>
      </w:p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13"/>
  </w:num>
  <w:num w:numId="15">
    <w:abstractNumId w:val="21"/>
  </w:num>
  <w:num w:numId="16">
    <w:abstractNumId w:val="15"/>
  </w:num>
  <w:num w:numId="17">
    <w:abstractNumId w:val="30"/>
  </w:num>
  <w:num w:numId="18">
    <w:abstractNumId w:val="34"/>
  </w:num>
  <w:num w:numId="19">
    <w:abstractNumId w:val="29"/>
  </w:num>
  <w:num w:numId="20">
    <w:abstractNumId w:val="14"/>
  </w:num>
  <w:num w:numId="21">
    <w:abstractNumId w:val="23"/>
  </w:num>
  <w:num w:numId="22">
    <w:abstractNumId w:val="35"/>
  </w:num>
  <w:num w:numId="23">
    <w:abstractNumId w:val="22"/>
  </w:num>
  <w:num w:numId="24">
    <w:abstractNumId w:val="26"/>
  </w:num>
  <w:num w:numId="25">
    <w:abstractNumId w:val="32"/>
  </w:num>
  <w:num w:numId="26">
    <w:abstractNumId w:val="24"/>
  </w:num>
  <w:num w:numId="27">
    <w:abstractNumId w:val="27"/>
  </w:num>
  <w:num w:numId="28">
    <w:abstractNumId w:val="3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 w:numId="35">
    <w:abstractNumId w:val="17"/>
  </w:num>
  <w:num w:numId="36">
    <w:abstractNumId w:val="28"/>
  </w:num>
  <w:num w:numId="37">
    <w:abstractNumId w:val="12"/>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fr-B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343"/>
    <w:rsid w:val="005008E6"/>
    <w:rsid w:val="008D3702"/>
    <w:rsid w:val="00AE130E"/>
    <w:rsid w:val="00BB78B8"/>
    <w:rsid w:val="00BD0343"/>
    <w:rsid w:val="00BF2339"/>
    <w:rsid w:val="00D8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lang w:eastAsia="en-US"/>
    </w:rPr>
  </w:style>
  <w:style w:type="paragraph" w:styleId="Heading1">
    <w:name w:val="heading 1"/>
    <w:aliases w:val="Table_G"/>
    <w:basedOn w:val="SingleTxtG"/>
    <w:next w:val="SingleTxtG"/>
    <w:qFormat/>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line="300" w:lineRule="exact"/>
      <w:ind w:left="1134" w:right="1134" w:hanging="1134"/>
    </w:pPr>
    <w:rPr>
      <w:b/>
      <w:sz w:val="28"/>
    </w:rPr>
  </w:style>
  <w:style w:type="character" w:styleId="PageNumber">
    <w:name w:val="page number"/>
    <w:aliases w:val="7_G"/>
    <w:rPr>
      <w:rFonts w:ascii="Times New Roman" w:hAnsi="Times New Roman"/>
      <w:b/>
      <w:sz w:val="18"/>
    </w:rPr>
  </w:style>
  <w:style w:type="paragraph" w:customStyle="1" w:styleId="SMG">
    <w:name w:val="__S_M_G"/>
    <w:basedOn w:val="Normal"/>
    <w:next w:val="Normal"/>
    <w:pPr>
      <w:keepNext/>
      <w:keepLines/>
      <w:spacing w:before="240" w:line="420" w:lineRule="exact"/>
      <w:ind w:left="1134" w:right="1134"/>
    </w:pPr>
    <w:rPr>
      <w:b/>
      <w:sz w:val="40"/>
    </w:rPr>
  </w:style>
  <w:style w:type="paragraph" w:customStyle="1" w:styleId="SLG">
    <w:name w:val="__S_L_G"/>
    <w:basedOn w:val="Normal"/>
    <w:next w:val="Normal"/>
    <w:pPr>
      <w:keepNext/>
      <w:keepLines/>
      <w:spacing w:before="240" w:line="580" w:lineRule="exact"/>
      <w:ind w:left="1134" w:right="1134"/>
    </w:pPr>
    <w:rPr>
      <w:b/>
      <w:sz w:val="56"/>
    </w:rPr>
  </w:style>
  <w:style w:type="paragraph" w:customStyle="1" w:styleId="SSG">
    <w:name w:val="__S_S_G"/>
    <w:basedOn w:val="Normal"/>
    <w:next w:val="Normal"/>
    <w:pPr>
      <w:keepNext/>
      <w:keepLines/>
      <w:spacing w:before="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line="420" w:lineRule="exact"/>
      <w:ind w:left="1134" w:right="1134"/>
    </w:pPr>
    <w:rPr>
      <w:b/>
      <w:sz w:val="40"/>
    </w:rPr>
  </w:style>
  <w:style w:type="paragraph" w:customStyle="1" w:styleId="Bullet1G">
    <w:name w:val="_Bullet 1_G"/>
    <w:basedOn w:val="Normal"/>
    <w:pPr>
      <w:numPr>
        <w:numId w:val="17"/>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8"/>
      </w:numPr>
      <w:spacing w:after="120"/>
      <w:ind w:right="1134"/>
      <w:jc w:val="both"/>
    </w:pPr>
  </w:style>
  <w:style w:type="paragraph" w:customStyle="1" w:styleId="H1G">
    <w:name w:val="_ H_1_G"/>
    <w:basedOn w:val="Normal"/>
    <w:next w:val="Normal"/>
    <w:link w:val="H1GChar"/>
    <w:uiPriority w:val="99"/>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Pr>
      <w:color w:val="auto"/>
      <w:u w:val="none"/>
    </w:rPr>
  </w:style>
  <w:style w:type="paragraph" w:styleId="Footer">
    <w:name w:val="footer"/>
    <w:aliases w:val="3_G"/>
    <w:basedOn w:val="Normal"/>
    <w:rPr>
      <w:sz w:val="16"/>
    </w:rPr>
  </w:style>
  <w:style w:type="paragraph" w:styleId="Header">
    <w:name w:val="header"/>
    <w:aliases w:val="6_G"/>
    <w:basedOn w:val="Normal"/>
    <w:link w:val="HeaderChar"/>
    <w:pPr>
      <w:pBdr>
        <w:bottom w:val="single" w:sz="4" w:space="4" w:color="auto"/>
      </w:pBdr>
    </w:pPr>
    <w:rPr>
      <w:b/>
      <w:sz w:val="18"/>
    </w:rPr>
  </w:style>
  <w:style w:type="character" w:customStyle="1" w:styleId="HeaderChar">
    <w:name w:val="Header Char"/>
    <w:aliases w:val="6_G Char"/>
    <w:link w:val="Header"/>
    <w:rPr>
      <w:b/>
      <w:sz w:val="18"/>
      <w:lang w:val="en-GB" w:eastAsia="en-US" w:bidi="ar-SA"/>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Pr>
      <w:color w:val="auto"/>
      <w:u w:val="none"/>
    </w:rPr>
  </w:style>
  <w:style w:type="character" w:customStyle="1" w:styleId="HChGChar">
    <w:name w:val="_ H _Ch_G Char"/>
    <w:link w:val="HChG"/>
    <w:uiPriority w:val="99"/>
    <w:rPr>
      <w:b/>
      <w:sz w:val="28"/>
      <w:lang w:val="en-GB" w:eastAsia="en-US" w:bidi="ar-SA"/>
    </w:rPr>
  </w:style>
  <w:style w:type="paragraph" w:customStyle="1" w:styleId="Standardowy">
    <w:name w:val="Standardowy"/>
    <w:rPr>
      <w:rFonts w:ascii="Arial" w:hAnsi="Arial"/>
      <w:snapToGrid w:val="0"/>
      <w:sz w:val="24"/>
      <w:lang w:eastAsia="en-US"/>
    </w:rPr>
  </w:style>
  <w:style w:type="table" w:customStyle="1" w:styleId="TableGrid1">
    <w:name w:val="Table Grid1"/>
    <w:basedOn w:val="TableNormal"/>
    <w:next w:val="TableGri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ingleTxtGCar">
    <w:name w:val="_ Single Txt_G Car"/>
    <w:link w:val="SingleTxtG"/>
    <w:rPr>
      <w:lang w:val="en-GB" w:eastAsia="en-US"/>
    </w:rPr>
  </w:style>
  <w:style w:type="character" w:customStyle="1" w:styleId="SingleTxtGChar">
    <w:name w:val="_ Single Txt_G Char"/>
    <w:rPr>
      <w:lang w:eastAsia="en-US"/>
    </w:rPr>
  </w:style>
  <w:style w:type="character" w:customStyle="1" w:styleId="H1GChar">
    <w:name w:val="_ H_1_G Char"/>
    <w:link w:val="H1G"/>
    <w:uiPriority w:val="99"/>
    <w:rPr>
      <w:b/>
      <w:sz w:val="24"/>
      <w:lang w:eastAsia="en-US"/>
    </w:rPr>
  </w:style>
  <w:style w:type="paragraph" w:customStyle="1" w:styleId="Default">
    <w:name w:val="Default"/>
    <w:pPr>
      <w:autoSpaceDE w:val="0"/>
      <w:autoSpaceDN w:val="0"/>
      <w:adjustRightInd w:val="0"/>
    </w:pPr>
    <w:rPr>
      <w:color w:val="000000"/>
      <w:sz w:val="24"/>
      <w:szCs w:val="24"/>
      <w:lang w:val="de-CH" w:eastAsia="de-CH"/>
    </w:rPr>
  </w:style>
  <w:style w:type="paragraph" w:styleId="ListParagraph">
    <w:name w:val="List Paragraph"/>
    <w:basedOn w:val="Normal"/>
    <w:uiPriority w:val="34"/>
    <w:qFormat/>
    <w:pPr>
      <w:spacing w:after="0"/>
      <w:ind w:left="720"/>
    </w:pPr>
    <w:rPr>
      <w:color w:val="000000"/>
      <w:sz w:val="24"/>
      <w:szCs w:val="24"/>
      <w:lang w:val="de-CH" w:eastAsia="de-CH"/>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lang w:eastAsia="en-US"/>
    </w:rPr>
  </w:style>
  <w:style w:type="paragraph" w:styleId="Heading1">
    <w:name w:val="heading 1"/>
    <w:aliases w:val="Table_G"/>
    <w:basedOn w:val="SingleTxtG"/>
    <w:next w:val="SingleTxtG"/>
    <w:qFormat/>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uiPriority w:val="99"/>
    <w:pPr>
      <w:keepNext/>
      <w:keepLines/>
      <w:tabs>
        <w:tab w:val="right" w:pos="851"/>
      </w:tabs>
      <w:spacing w:before="360" w:line="300" w:lineRule="exact"/>
      <w:ind w:left="1134" w:right="1134" w:hanging="1134"/>
    </w:pPr>
    <w:rPr>
      <w:b/>
      <w:sz w:val="28"/>
    </w:rPr>
  </w:style>
  <w:style w:type="character" w:styleId="PageNumber">
    <w:name w:val="page number"/>
    <w:aliases w:val="7_G"/>
    <w:rPr>
      <w:rFonts w:ascii="Times New Roman" w:hAnsi="Times New Roman"/>
      <w:b/>
      <w:sz w:val="18"/>
    </w:rPr>
  </w:style>
  <w:style w:type="paragraph" w:customStyle="1" w:styleId="SMG">
    <w:name w:val="__S_M_G"/>
    <w:basedOn w:val="Normal"/>
    <w:next w:val="Normal"/>
    <w:pPr>
      <w:keepNext/>
      <w:keepLines/>
      <w:spacing w:before="240" w:line="420" w:lineRule="exact"/>
      <w:ind w:left="1134" w:right="1134"/>
    </w:pPr>
    <w:rPr>
      <w:b/>
      <w:sz w:val="40"/>
    </w:rPr>
  </w:style>
  <w:style w:type="paragraph" w:customStyle="1" w:styleId="SLG">
    <w:name w:val="__S_L_G"/>
    <w:basedOn w:val="Normal"/>
    <w:next w:val="Normal"/>
    <w:pPr>
      <w:keepNext/>
      <w:keepLines/>
      <w:spacing w:before="240" w:line="580" w:lineRule="exact"/>
      <w:ind w:left="1134" w:right="1134"/>
    </w:pPr>
    <w:rPr>
      <w:b/>
      <w:sz w:val="56"/>
    </w:rPr>
  </w:style>
  <w:style w:type="paragraph" w:customStyle="1" w:styleId="SSG">
    <w:name w:val="__S_S_G"/>
    <w:basedOn w:val="Normal"/>
    <w:next w:val="Normal"/>
    <w:pPr>
      <w:keepNext/>
      <w:keepLines/>
      <w:spacing w:before="240" w:line="300" w:lineRule="exact"/>
      <w:ind w:left="1134" w:right="1134"/>
    </w:pPr>
    <w:rPr>
      <w:b/>
      <w:sz w:val="28"/>
    </w:r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pPr>
      <w:tabs>
        <w:tab w:val="right" w:pos="1021"/>
      </w:tabs>
      <w:spacing w:line="220" w:lineRule="exact"/>
      <w:ind w:left="1134" w:right="1134" w:hanging="1134"/>
    </w:pPr>
    <w:rPr>
      <w:sz w:val="18"/>
    </w:rPr>
  </w:style>
  <w:style w:type="paragraph" w:customStyle="1" w:styleId="XLargeG">
    <w:name w:val="__XLarge_G"/>
    <w:basedOn w:val="Normal"/>
    <w:next w:val="Normal"/>
    <w:pPr>
      <w:keepNext/>
      <w:keepLines/>
      <w:spacing w:before="240" w:line="420" w:lineRule="exact"/>
      <w:ind w:left="1134" w:right="1134"/>
    </w:pPr>
    <w:rPr>
      <w:b/>
      <w:sz w:val="40"/>
    </w:rPr>
  </w:style>
  <w:style w:type="paragraph" w:customStyle="1" w:styleId="Bullet1G">
    <w:name w:val="_Bullet 1_G"/>
    <w:basedOn w:val="Normal"/>
    <w:pPr>
      <w:numPr>
        <w:numId w:val="17"/>
      </w:numPr>
      <w:spacing w:after="120"/>
      <w:ind w:right="1134"/>
      <w:jc w:val="both"/>
    </w:pPr>
  </w:style>
  <w:style w:type="paragraph" w:styleId="EndnoteText">
    <w:name w:val="endnote text"/>
    <w:aliases w:val="2_G"/>
    <w:basedOn w:val="FootnoteText"/>
  </w:style>
  <w:style w:type="paragraph" w:customStyle="1" w:styleId="Bullet2G">
    <w:name w:val="_Bullet 2_G"/>
    <w:basedOn w:val="Normal"/>
    <w:pPr>
      <w:numPr>
        <w:numId w:val="18"/>
      </w:numPr>
      <w:spacing w:after="120"/>
      <w:ind w:right="1134"/>
      <w:jc w:val="both"/>
    </w:pPr>
  </w:style>
  <w:style w:type="paragraph" w:customStyle="1" w:styleId="H1G">
    <w:name w:val="_ H_1_G"/>
    <w:basedOn w:val="Normal"/>
    <w:next w:val="Normal"/>
    <w:link w:val="H1GChar"/>
    <w:uiPriority w:val="99"/>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styleId="Hyperlink">
    <w:name w:val="Hyperlink"/>
    <w:semiHidden/>
    <w:rPr>
      <w:color w:val="auto"/>
      <w:u w:val="none"/>
    </w:rPr>
  </w:style>
  <w:style w:type="paragraph" w:styleId="Footer">
    <w:name w:val="footer"/>
    <w:aliases w:val="3_G"/>
    <w:basedOn w:val="Normal"/>
    <w:rPr>
      <w:sz w:val="16"/>
    </w:rPr>
  </w:style>
  <w:style w:type="paragraph" w:styleId="Header">
    <w:name w:val="header"/>
    <w:aliases w:val="6_G"/>
    <w:basedOn w:val="Normal"/>
    <w:link w:val="HeaderChar"/>
    <w:pPr>
      <w:pBdr>
        <w:bottom w:val="single" w:sz="4" w:space="4" w:color="auto"/>
      </w:pBdr>
    </w:pPr>
    <w:rPr>
      <w:b/>
      <w:sz w:val="18"/>
    </w:rPr>
  </w:style>
  <w:style w:type="character" w:customStyle="1" w:styleId="HeaderChar">
    <w:name w:val="Header Char"/>
    <w:aliases w:val="6_G Char"/>
    <w:link w:val="Header"/>
    <w:rPr>
      <w:b/>
      <w:sz w:val="18"/>
      <w:lang w:val="en-GB" w:eastAsia="en-US" w:bidi="ar-SA"/>
    </w:rPr>
  </w:style>
  <w:style w:type="table" w:styleId="TableGrid">
    <w:name w:val="Table Grid"/>
    <w:basedOn w:val="TableNormal"/>
    <w:semiHidden/>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Pr>
      <w:color w:val="auto"/>
      <w:u w:val="none"/>
    </w:rPr>
  </w:style>
  <w:style w:type="character" w:customStyle="1" w:styleId="HChGChar">
    <w:name w:val="_ H _Ch_G Char"/>
    <w:link w:val="HChG"/>
    <w:uiPriority w:val="99"/>
    <w:rPr>
      <w:b/>
      <w:sz w:val="28"/>
      <w:lang w:val="en-GB" w:eastAsia="en-US" w:bidi="ar-SA"/>
    </w:rPr>
  </w:style>
  <w:style w:type="paragraph" w:customStyle="1" w:styleId="Standardowy">
    <w:name w:val="Standardowy"/>
    <w:rPr>
      <w:rFonts w:ascii="Arial" w:hAnsi="Arial"/>
      <w:snapToGrid w:val="0"/>
      <w:sz w:val="24"/>
      <w:lang w:eastAsia="en-US"/>
    </w:rPr>
  </w:style>
  <w:style w:type="table" w:customStyle="1" w:styleId="TableGrid1">
    <w:name w:val="Table Grid1"/>
    <w:basedOn w:val="TableNormal"/>
    <w:next w:val="TableGri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SingleTxtGCar">
    <w:name w:val="_ Single Txt_G Car"/>
    <w:link w:val="SingleTxtG"/>
    <w:rPr>
      <w:lang w:val="en-GB" w:eastAsia="en-US"/>
    </w:rPr>
  </w:style>
  <w:style w:type="character" w:customStyle="1" w:styleId="SingleTxtGChar">
    <w:name w:val="_ Single Txt_G Char"/>
    <w:rPr>
      <w:lang w:eastAsia="en-US"/>
    </w:rPr>
  </w:style>
  <w:style w:type="character" w:customStyle="1" w:styleId="H1GChar">
    <w:name w:val="_ H_1_G Char"/>
    <w:link w:val="H1G"/>
    <w:uiPriority w:val="99"/>
    <w:rPr>
      <w:b/>
      <w:sz w:val="24"/>
      <w:lang w:eastAsia="en-US"/>
    </w:rPr>
  </w:style>
  <w:style w:type="paragraph" w:customStyle="1" w:styleId="Default">
    <w:name w:val="Default"/>
    <w:pPr>
      <w:autoSpaceDE w:val="0"/>
      <w:autoSpaceDN w:val="0"/>
      <w:adjustRightInd w:val="0"/>
    </w:pPr>
    <w:rPr>
      <w:color w:val="000000"/>
      <w:sz w:val="24"/>
      <w:szCs w:val="24"/>
      <w:lang w:val="de-CH" w:eastAsia="de-CH"/>
    </w:rPr>
  </w:style>
  <w:style w:type="paragraph" w:styleId="ListParagraph">
    <w:name w:val="List Paragraph"/>
    <w:basedOn w:val="Normal"/>
    <w:uiPriority w:val="34"/>
    <w:qFormat/>
    <w:pPr>
      <w:spacing w:after="0"/>
      <w:ind w:left="720"/>
    </w:pPr>
    <w:rPr>
      <w:color w:val="000000"/>
      <w:sz w:val="24"/>
      <w:szCs w:val="24"/>
      <w:lang w:val="de-CH" w:eastAsia="de-CH"/>
    </w:r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16460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FA2D6-2677-4A42-B2A4-9B22D0F6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1455</Words>
  <Characters>8294</Characters>
  <Application>Microsoft Office Word</Application>
  <DocSecurity>0</DocSecurity>
  <Lines>69</Lines>
  <Paragraphs>19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UNECE</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4</cp:revision>
  <cp:lastPrinted>2015-08-21T06:22:00Z</cp:lastPrinted>
  <dcterms:created xsi:type="dcterms:W3CDTF">2015-09-09T11:14:00Z</dcterms:created>
  <dcterms:modified xsi:type="dcterms:W3CDTF">2015-09-09T11:17:00Z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AVTEMPL@102.1950:Amtstitel">
    <vt:lpwstr/>
  </property>
  <property fmtid="{D5CDD505-2E9C-101B-9397-08002B2CF9AE}" pid="3" name="FSC#BAVTEMPL@102.1950:AssignmentName">
    <vt:lpwstr/>
  </property>
  <property fmtid="{D5CDD505-2E9C-101B-9397-08002B2CF9AE}" pid="4" name="FSC#BAVTEMPL@102.1950:BAVShortsign">
    <vt:lpwstr/>
  </property>
  <property fmtid="{D5CDD505-2E9C-101B-9397-08002B2CF9AE}" pid="5" name="FSC#BAVTEMPL@102.1950:DocumentID">
    <vt:lpwstr/>
  </property>
  <property fmtid="{D5CDD505-2E9C-101B-9397-08002B2CF9AE}" pid="6" name="FSC#BAVTEMPL@102.1950:Dossierref">
    <vt:lpwstr/>
  </property>
  <property fmtid="{D5CDD505-2E9C-101B-9397-08002B2CF9AE}" pid="7" name="FSC#BAVTEMPL@102.1950:EmpfName">
    <vt:lpwstr/>
  </property>
  <property fmtid="{D5CDD505-2E9C-101B-9397-08002B2CF9AE}" pid="8" name="FSC#BAVTEMPL@102.1950:EmpfName_AP">
    <vt:lpwstr/>
  </property>
  <property fmtid="{D5CDD505-2E9C-101B-9397-08002B2CF9AE}" pid="9" name="FSC#BAVTEMPL@102.1950:EmpfOrt">
    <vt:lpwstr/>
  </property>
  <property fmtid="{D5CDD505-2E9C-101B-9397-08002B2CF9AE}" pid="10" name="FSC#BAVTEMPL@102.1950:EmpfPLZ">
    <vt:lpwstr/>
  </property>
  <property fmtid="{D5CDD505-2E9C-101B-9397-08002B2CF9AE}" pid="11" name="FSC#BAVTEMPL@102.1950:EmpfStrasse">
    <vt:lpwstr/>
  </property>
  <property fmtid="{D5CDD505-2E9C-101B-9397-08002B2CF9AE}" pid="12" name="FSC#BAVTEMPL@102.1950:EmpfOrt_AP">
    <vt:lpwstr/>
  </property>
  <property fmtid="{D5CDD505-2E9C-101B-9397-08002B2CF9AE}" pid="13" name="FSC#BAVTEMPL@102.1950:EmpfPLZ_AP">
    <vt:lpwstr/>
  </property>
  <property fmtid="{D5CDD505-2E9C-101B-9397-08002B2CF9AE}" pid="14" name="FSC#BAVTEMPL@102.1950:EmpfStrasse_AP">
    <vt:lpwstr/>
  </property>
  <property fmtid="{D5CDD505-2E9C-101B-9397-08002B2CF9AE}" pid="15" name="FSC#BAVTEMPL@102.1950:FileRespEmail">
    <vt:lpwstr/>
  </property>
  <property fmtid="{D5CDD505-2E9C-101B-9397-08002B2CF9AE}" pid="16" name="FSC#BAVTEMPL@102.1950:FileRespFax">
    <vt:lpwstr/>
  </property>
  <property fmtid="{D5CDD505-2E9C-101B-9397-08002B2CF9AE}" pid="17" name="FSC#BAVTEMPL@102.1950:FileRespHome">
    <vt:lpwstr/>
  </property>
  <property fmtid="{D5CDD505-2E9C-101B-9397-08002B2CF9AE}" pid="18" name="FSC#BAVTEMPL@102.1950:FileResponsible">
    <vt:lpwstr/>
  </property>
  <property fmtid="{D5CDD505-2E9C-101B-9397-08002B2CF9AE}" pid="19" name="FSC#BAVTEMPL@102.1950:FileRespOrg">
    <vt:lpwstr/>
  </property>
  <property fmtid="{D5CDD505-2E9C-101B-9397-08002B2CF9AE}" pid="20" name="FSC#BAVTEMPL@102.1950:FileRespOrgHome">
    <vt:lpwstr/>
  </property>
  <property fmtid="{D5CDD505-2E9C-101B-9397-08002B2CF9AE}" pid="21" name="FSC#BAVTEMPL@102.1950:FileRespOrgStreet">
    <vt:lpwstr/>
  </property>
  <property fmtid="{D5CDD505-2E9C-101B-9397-08002B2CF9AE}" pid="22" name="FSC#BAVTEMPL@102.1950:FileRespOrgZipCode">
    <vt:lpwstr/>
  </property>
  <property fmtid="{D5CDD505-2E9C-101B-9397-08002B2CF9AE}" pid="23" name="FSC#BAVTEMPL@102.1950:FileRespOU">
    <vt:lpwstr>Umwelt</vt:lpwstr>
  </property>
  <property fmtid="{D5CDD505-2E9C-101B-9397-08002B2CF9AE}" pid="24" name="FSC#BAVTEMPL@102.1950:FileRespStreet">
    <vt:lpwstr/>
  </property>
  <property fmtid="{D5CDD505-2E9C-101B-9397-08002B2CF9AE}" pid="25" name="FSC#BAVTEMPL@102.1950:FileRespTel">
    <vt:lpwstr/>
  </property>
  <property fmtid="{D5CDD505-2E9C-101B-9397-08002B2CF9AE}" pid="26" name="FSC#BAVTEMPL@102.1950:FileRespZipCode">
    <vt:lpwstr/>
  </property>
  <property fmtid="{D5CDD505-2E9C-101B-9397-08002B2CF9AE}" pid="27" name="FSC#BAVTEMPL@102.1950:ForeignNumber">
    <vt:lpwstr/>
  </property>
  <property fmtid="{D5CDD505-2E9C-101B-9397-08002B2CF9AE}" pid="28" name="FSC#BAVTEMPL@102.1950:NameFileResponsible">
    <vt:lpwstr/>
  </property>
  <property fmtid="{D5CDD505-2E9C-101B-9397-08002B2CF9AE}" pid="29" name="FSC#BAVTEMPL@102.1950:OutAttachPhysic">
    <vt:lpwstr/>
  </property>
  <property fmtid="{D5CDD505-2E9C-101B-9397-08002B2CF9AE}" pid="30" name="FSC#BAVTEMPL@102.1950:Registrierdatum">
    <vt:lpwstr/>
  </property>
  <property fmtid="{D5CDD505-2E9C-101B-9397-08002B2CF9AE}" pid="31" name="FSC#BAVTEMPL@102.1950:RegPlanPos">
    <vt:lpwstr>BAV-510.42</vt:lpwstr>
  </property>
  <property fmtid="{D5CDD505-2E9C-101B-9397-08002B2CF9AE}" pid="32" name="FSC#BAVTEMPL@102.1950:Subject">
    <vt:lpwstr/>
  </property>
  <property fmtid="{D5CDD505-2E9C-101B-9397-08002B2CF9AE}" pid="33" name="FSC#BAVTEMPL@102.1950:TitleDossier">
    <vt:lpwstr/>
  </property>
  <property fmtid="{D5CDD505-2E9C-101B-9397-08002B2CF9AE}" pid="34" name="FSC#BAVTEMPL@102.1950:UserFunction">
    <vt:lpwstr/>
  </property>
  <property fmtid="{D5CDD505-2E9C-101B-9397-08002B2CF9AE}" pid="35" name="FSC#BAVTEMPL@102.1950:VornameNameFileResponsible">
    <vt:lpwstr/>
  </property>
  <property fmtid="{D5CDD505-2E9C-101B-9397-08002B2CF9AE}" pid="36" name="FSC#BAVTEMPL@102.1950:ZusendungAm">
    <vt:lpwstr/>
  </property>
  <property fmtid="{D5CDD505-2E9C-101B-9397-08002B2CF9AE}" pid="37" name="FSC#BAVTEMPL@102.1950:SubFileState">
    <vt:lpwstr/>
  </property>
  <property fmtid="{D5CDD505-2E9C-101B-9397-08002B2CF9AE}" pid="38" name="FSC#UVEKCFG@15.1700:Function">
    <vt:lpwstr/>
  </property>
  <property fmtid="{D5CDD505-2E9C-101B-9397-08002B2CF9AE}" pid="39" name="FSC#UVEKCFG@15.1700:FileRespOrg">
    <vt:lpwstr>Umwelt</vt:lpwstr>
  </property>
  <property fmtid="{D5CDD505-2E9C-101B-9397-08002B2CF9AE}" pid="40" name="FSC#UVEKCFG@15.1700:DefaultGroupFileResponsible">
    <vt:lpwstr/>
  </property>
  <property fmtid="{D5CDD505-2E9C-101B-9397-08002B2CF9AE}" pid="41" name="FSC#UVEKCFG@15.1700:FileRespFunction">
    <vt:lpwstr/>
  </property>
  <property fmtid="{D5CDD505-2E9C-101B-9397-08002B2CF9AE}" pid="42" name="FSC#UVEKCFG@15.1700:AssignedClassification">
    <vt:lpwstr/>
  </property>
  <property fmtid="{D5CDD505-2E9C-101B-9397-08002B2CF9AE}" pid="43" name="FSC#UVEKCFG@15.1700:AssignedClassificationCode">
    <vt:lpwstr/>
  </property>
  <property fmtid="{D5CDD505-2E9C-101B-9397-08002B2CF9AE}" pid="44" name="FSC#UVEKCFG@15.1700:FileResponsible">
    <vt:lpwstr/>
  </property>
  <property fmtid="{D5CDD505-2E9C-101B-9397-08002B2CF9AE}" pid="45" name="FSC#UVEKCFG@15.1700:FileResponsibleTel">
    <vt:lpwstr/>
  </property>
  <property fmtid="{D5CDD505-2E9C-101B-9397-08002B2CF9AE}" pid="46" name="FSC#UVEKCFG@15.1700:FileResponsibleEmail">
    <vt:lpwstr/>
  </property>
  <property fmtid="{D5CDD505-2E9C-101B-9397-08002B2CF9AE}" pid="47" name="FSC#UVEKCFG@15.1700:FileResponsibleFax">
    <vt:lpwstr/>
  </property>
  <property fmtid="{D5CDD505-2E9C-101B-9397-08002B2CF9AE}" pid="48" name="FSC#UVEKCFG@15.1700:FileResponsibleAddress">
    <vt:lpwstr/>
  </property>
  <property fmtid="{D5CDD505-2E9C-101B-9397-08002B2CF9AE}" pid="49" name="FSC#UVEKCFG@15.1700:FileResponsibleStreet">
    <vt:lpwstr/>
  </property>
  <property fmtid="{D5CDD505-2E9C-101B-9397-08002B2CF9AE}" pid="50" name="FSC#UVEKCFG@15.1700:FileResponsiblezipcode">
    <vt:lpwstr/>
  </property>
  <property fmtid="{D5CDD505-2E9C-101B-9397-08002B2CF9AE}" pid="51" name="FSC#UVEKCFG@15.1700:FileResponsiblecity">
    <vt:lpwstr/>
  </property>
  <property fmtid="{D5CDD505-2E9C-101B-9397-08002B2CF9AE}" pid="52" name="FSC#UVEKCFG@15.1700:FileResponsibleAbbreviation">
    <vt:lpwstr/>
  </property>
  <property fmtid="{D5CDD505-2E9C-101B-9397-08002B2CF9AE}" pid="53" name="FSC#UVEKCFG@15.1700:FileRespOrgHome">
    <vt:lpwstr/>
  </property>
  <property fmtid="{D5CDD505-2E9C-101B-9397-08002B2CF9AE}" pid="54" name="FSC#UVEKCFG@15.1700:CurrUserAbbreviation">
    <vt:lpwstr>blv</vt:lpwstr>
  </property>
  <property fmtid="{D5CDD505-2E9C-101B-9397-08002B2CF9AE}" pid="55" name="FSC#UVEKCFG@15.1700:CategoryReference">
    <vt:lpwstr>BAV-510.42</vt:lpwstr>
  </property>
  <property fmtid="{D5CDD505-2E9C-101B-9397-08002B2CF9AE}" pid="56" name="FSC#UVEKCFG@15.1700:cooAddress">
    <vt:lpwstr>COO.2125.100.2.7914341</vt:lpwstr>
  </property>
  <property fmtid="{D5CDD505-2E9C-101B-9397-08002B2CF9AE}" pid="57" name="FSC#UVEKCFG@15.1700:sleeveFileReference">
    <vt:lpwstr/>
  </property>
  <property fmtid="{D5CDD505-2E9C-101B-9397-08002B2CF9AE}" pid="58" name="FSC#UVEKCFG@15.1700:BureauName">
    <vt:lpwstr/>
  </property>
  <property fmtid="{D5CDD505-2E9C-101B-9397-08002B2CF9AE}" pid="59" name="FSC#UVEKCFG@15.1700:BureauShortName">
    <vt:lpwstr/>
  </property>
  <property fmtid="{D5CDD505-2E9C-101B-9397-08002B2CF9AE}" pid="60" name="FSC#UVEKCFG@15.1700:BureauWebsite">
    <vt:lpwstr/>
  </property>
  <property fmtid="{D5CDD505-2E9C-101B-9397-08002B2CF9AE}" pid="61" name="FSC#UVEKCFG@15.1700:SubFileTitle">
    <vt:lpwstr>ECE-TRANS-WP15-AC1-2015-GE-INF1xe_MWP</vt:lpwstr>
  </property>
  <property fmtid="{D5CDD505-2E9C-101B-9397-08002B2CF9AE}" pid="62" name="FSC#UVEKCFG@15.1700:ForeignNumber">
    <vt:lpwstr/>
  </property>
  <property fmtid="{D5CDD505-2E9C-101B-9397-08002B2CF9AE}" pid="63" name="FSC#UVEKCFG@15.1700:Amtstitel">
    <vt:lpwstr/>
  </property>
  <property fmtid="{D5CDD505-2E9C-101B-9397-08002B2CF9AE}" pid="64" name="FSC#UVEKCFG@15.1700:ZusendungAm">
    <vt:lpwstr/>
  </property>
  <property fmtid="{D5CDD505-2E9C-101B-9397-08002B2CF9AE}" pid="65" name="FSC#UVEKCFG@15.1700:SignerLeft">
    <vt:lpwstr/>
  </property>
  <property fmtid="{D5CDD505-2E9C-101B-9397-08002B2CF9AE}" pid="66" name="FSC#UVEKCFG@15.1700:SignerRight">
    <vt:lpwstr/>
  </property>
  <property fmtid="{D5CDD505-2E9C-101B-9397-08002B2CF9AE}" pid="67" name="FSC#UVEKCFG@15.1700:SignerLeftJobTitle">
    <vt:lpwstr/>
  </property>
  <property fmtid="{D5CDD505-2E9C-101B-9397-08002B2CF9AE}" pid="68" name="FSC#UVEKCFG@15.1700:SignerRightJobTitle">
    <vt:lpwstr/>
  </property>
  <property fmtid="{D5CDD505-2E9C-101B-9397-08002B2CF9AE}" pid="69" name="FSC#UVEKCFG@15.1700:SignerLeftFunction">
    <vt:lpwstr/>
  </property>
  <property fmtid="{D5CDD505-2E9C-101B-9397-08002B2CF9AE}" pid="70" name="FSC#UVEKCFG@15.1700:SignerRightFunction">
    <vt:lpwstr/>
  </property>
  <property fmtid="{D5CDD505-2E9C-101B-9397-08002B2CF9AE}" pid="71" name="FSC#UVEKCFG@15.1700:SignerLeftUserRoleGroup">
    <vt:lpwstr/>
  </property>
  <property fmtid="{D5CDD505-2E9C-101B-9397-08002B2CF9AE}" pid="72" name="FSC#UVEKCFG@15.1700:SignerRightUserRoleGroup">
    <vt:lpwstr/>
  </property>
  <property fmtid="{D5CDD505-2E9C-101B-9397-08002B2CF9AE}" pid="73" name="FSC#COOELAK@1.1001:Subject">
    <vt:lpwstr/>
  </property>
  <property fmtid="{D5CDD505-2E9C-101B-9397-08002B2CF9AE}" pid="74" name="FSC#COOELAK@1.1001:FileReference">
    <vt:lpwstr>BAV-510.42-00002</vt:lpwstr>
  </property>
  <property fmtid="{D5CDD505-2E9C-101B-9397-08002B2CF9AE}" pid="75" name="FSC#COOELAK@1.1001:FileRefYear">
    <vt:lpwstr>2014</vt:lpwstr>
  </property>
  <property fmtid="{D5CDD505-2E9C-101B-9397-08002B2CF9AE}" pid="76" name="FSC#COOELAK@1.1001:FileRefOrdinal">
    <vt:lpwstr>2</vt:lpwstr>
  </property>
  <property fmtid="{D5CDD505-2E9C-101B-9397-08002B2CF9AE}" pid="77" name="FSC#COOELAK@1.1001:FileRefOU">
    <vt:lpwstr>reg_SI</vt:lpwstr>
  </property>
  <property fmtid="{D5CDD505-2E9C-101B-9397-08002B2CF9AE}" pid="78" name="FSC#COOELAK@1.1001:Organization">
    <vt:lpwstr/>
  </property>
  <property fmtid="{D5CDD505-2E9C-101B-9397-08002B2CF9AE}" pid="79" name="FSC#COOELAK@1.1001:Owner">
    <vt:lpwstr>Despont Claude</vt:lpwstr>
  </property>
  <property fmtid="{D5CDD505-2E9C-101B-9397-08002B2CF9AE}" pid="80" name="FSC#COOELAK@1.1001:OwnerExtension">
    <vt:lpwstr>+41 58 464 35 28</vt:lpwstr>
  </property>
  <property fmtid="{D5CDD505-2E9C-101B-9397-08002B2CF9AE}" pid="81" name="FSC#COOELAK@1.1001:OwnerFaxExtension">
    <vt:lpwstr/>
  </property>
  <property fmtid="{D5CDD505-2E9C-101B-9397-08002B2CF9AE}" pid="82" name="FSC#COOELAK@1.1001:DispatchedBy">
    <vt:lpwstr/>
  </property>
  <property fmtid="{D5CDD505-2E9C-101B-9397-08002B2CF9AE}" pid="83" name="FSC#COOELAK@1.1001:DispatchedAt">
    <vt:lpwstr/>
  </property>
  <property fmtid="{D5CDD505-2E9C-101B-9397-08002B2CF9AE}" pid="84" name="FSC#COOELAK@1.1001:ApprovedBy">
    <vt:lpwstr/>
  </property>
  <property fmtid="{D5CDD505-2E9C-101B-9397-08002B2CF9AE}" pid="85" name="FSC#COOELAK@1.1001:ApprovedAt">
    <vt:lpwstr/>
  </property>
  <property fmtid="{D5CDD505-2E9C-101B-9397-08002B2CF9AE}" pid="86" name="FSC#COOELAK@1.1001:Department">
    <vt:lpwstr>Umwelt (BAV)</vt:lpwstr>
  </property>
  <property fmtid="{D5CDD505-2E9C-101B-9397-08002B2CF9AE}" pid="87" name="FSC#COOELAK@1.1001:CreatedAt">
    <vt:lpwstr>04.09.2015</vt:lpwstr>
  </property>
  <property fmtid="{D5CDD505-2E9C-101B-9397-08002B2CF9AE}" pid="88" name="FSC#COOELAK@1.1001:OU">
    <vt:lpwstr>Umwelt (BAV)</vt:lpwstr>
  </property>
  <property fmtid="{D5CDD505-2E9C-101B-9397-08002B2CF9AE}" pid="89" name="FSC#COOELAK@1.1001:Priority">
    <vt:lpwstr> ()</vt:lpwstr>
  </property>
  <property fmtid="{D5CDD505-2E9C-101B-9397-08002B2CF9AE}" pid="90" name="FSC#COOELAK@1.1001:ObjBarCode">
    <vt:lpwstr>*COO.2125.100.2.7914341*</vt:lpwstr>
  </property>
  <property fmtid="{D5CDD505-2E9C-101B-9397-08002B2CF9AE}" pid="91" name="FSC#COOELAK@1.1001:RefBarCode">
    <vt:lpwstr>*COO.2125.100.2.7914342*</vt:lpwstr>
  </property>
  <property fmtid="{D5CDD505-2E9C-101B-9397-08002B2CF9AE}" pid="92" name="FSC#COOELAK@1.1001:FileRefBarCode">
    <vt:lpwstr>*BAV-510.42-00002*</vt:lpwstr>
  </property>
  <property fmtid="{D5CDD505-2E9C-101B-9397-08002B2CF9AE}" pid="93" name="FSC#COOELAK@1.1001:ExternalRef">
    <vt:lpwstr/>
  </property>
  <property fmtid="{D5CDD505-2E9C-101B-9397-08002B2CF9AE}" pid="94" name="FSC#COOELAK@1.1001:IncomingNumber">
    <vt:lpwstr/>
  </property>
  <property fmtid="{D5CDD505-2E9C-101B-9397-08002B2CF9AE}" pid="95" name="FSC#COOELAK@1.1001:IncomingSubject">
    <vt:lpwstr/>
  </property>
  <property fmtid="{D5CDD505-2E9C-101B-9397-08002B2CF9AE}" pid="96" name="FSC#COOELAK@1.1001:ProcessResponsible">
    <vt:lpwstr>Bonnet Colin</vt:lpwstr>
  </property>
  <property fmtid="{D5CDD505-2E9C-101B-9397-08002B2CF9AE}" pid="97" name="FSC#COOELAK@1.1001:ProcessResponsiblePhone">
    <vt:lpwstr>+41 58 463 89 96</vt:lpwstr>
  </property>
  <property fmtid="{D5CDD505-2E9C-101B-9397-08002B2CF9AE}" pid="98" name="FSC#COOELAK@1.1001:ProcessResponsibleMail">
    <vt:lpwstr>colin.bonnet@bav.admin.ch</vt:lpwstr>
  </property>
  <property fmtid="{D5CDD505-2E9C-101B-9397-08002B2CF9AE}" pid="99" name="FSC#COOELAK@1.1001:ProcessResponsibleFax">
    <vt:lpwstr>+41 58 464 12 48</vt:lpwstr>
  </property>
  <property fmtid="{D5CDD505-2E9C-101B-9397-08002B2CF9AE}" pid="100" name="FSC#COOELAK@1.1001:ApproverFirstName">
    <vt:lpwstr/>
  </property>
  <property fmtid="{D5CDD505-2E9C-101B-9397-08002B2CF9AE}" pid="101" name="FSC#COOELAK@1.1001:ApproverSurName">
    <vt:lpwstr/>
  </property>
  <property fmtid="{D5CDD505-2E9C-101B-9397-08002B2CF9AE}" pid="102" name="FSC#COOELAK@1.1001:ApproverTitle">
    <vt:lpwstr/>
  </property>
  <property fmtid="{D5CDD505-2E9C-101B-9397-08002B2CF9AE}" pid="103" name="FSC#COOELAK@1.1001:ExternalDate">
    <vt:lpwstr/>
  </property>
  <property fmtid="{D5CDD505-2E9C-101B-9397-08002B2CF9AE}" pid="104" name="FSC#COOELAK@1.1001:SettlementApprovedAt">
    <vt:lpwstr/>
  </property>
  <property fmtid="{D5CDD505-2E9C-101B-9397-08002B2CF9AE}" pid="105" name="FSC#COOELAK@1.1001:BaseNumber">
    <vt:lpwstr>BAV-510.42</vt:lpwstr>
  </property>
  <property fmtid="{D5CDD505-2E9C-101B-9397-08002B2CF9AE}" pid="106" name="FSC#COOELAK@1.1001:CurrentUserRolePos">
    <vt:lpwstr>Collaborateur, -trice spécialisé(e)</vt:lpwstr>
  </property>
  <property fmtid="{D5CDD505-2E9C-101B-9397-08002B2CF9AE}" pid="107" name="FSC#COOELAK@1.1001:CurrentUserEmail">
    <vt:lpwstr>valerie.blanchard@bav.admin.ch</vt:lpwstr>
  </property>
  <property fmtid="{D5CDD505-2E9C-101B-9397-08002B2CF9AE}" pid="108" name="FSC#ELAKGOV@1.1001:PersonalSubjGender">
    <vt:lpwstr/>
  </property>
  <property fmtid="{D5CDD505-2E9C-101B-9397-08002B2CF9AE}" pid="109" name="FSC#ELAKGOV@1.1001:PersonalSubjFirstName">
    <vt:lpwstr/>
  </property>
  <property fmtid="{D5CDD505-2E9C-101B-9397-08002B2CF9AE}" pid="110" name="FSC#ELAKGOV@1.1001:PersonalSubjSurName">
    <vt:lpwstr/>
  </property>
  <property fmtid="{D5CDD505-2E9C-101B-9397-08002B2CF9AE}" pid="111" name="FSC#ELAKGOV@1.1001:PersonalSubjSalutation">
    <vt:lpwstr/>
  </property>
  <property fmtid="{D5CDD505-2E9C-101B-9397-08002B2CF9AE}" pid="112" name="FSC#ELAKGOV@1.1001:PersonalSubjAddress">
    <vt:lpwstr/>
  </property>
  <property fmtid="{D5CDD505-2E9C-101B-9397-08002B2CF9AE}" pid="113" name="FSC#ATSTATECFG@1.1001:Office">
    <vt:lpwstr/>
  </property>
  <property fmtid="{D5CDD505-2E9C-101B-9397-08002B2CF9AE}" pid="114" name="FSC#ATSTATECFG@1.1001:Agent">
    <vt:lpwstr/>
  </property>
  <property fmtid="{D5CDD505-2E9C-101B-9397-08002B2CF9AE}" pid="115" name="FSC#ATSTATECFG@1.1001:AgentPhone">
    <vt:lpwstr/>
  </property>
  <property fmtid="{D5CDD505-2E9C-101B-9397-08002B2CF9AE}" pid="116" name="FSC#ATSTATECFG@1.1001:DepartmentFax">
    <vt:lpwstr/>
  </property>
  <property fmtid="{D5CDD505-2E9C-101B-9397-08002B2CF9AE}" pid="117" name="FSC#ATSTATECFG@1.1001:DepartmentEmail">
    <vt:lpwstr/>
  </property>
  <property fmtid="{D5CDD505-2E9C-101B-9397-08002B2CF9AE}" pid="118" name="FSC#ATSTATECFG@1.1001:SubfileDate">
    <vt:lpwstr/>
  </property>
  <property fmtid="{D5CDD505-2E9C-101B-9397-08002B2CF9AE}" pid="119" name="FSC#ATSTATECFG@1.1001:SubfileSubject">
    <vt:lpwstr>ECE-TRANS-WP15-AC1-2015-GE-INF1xe_MWP</vt:lpwstr>
  </property>
  <property fmtid="{D5CDD505-2E9C-101B-9397-08002B2CF9AE}" pid="120" name="FSC#ATSTATECFG@1.1001:DepartmentZipCode">
    <vt:lpwstr/>
  </property>
  <property fmtid="{D5CDD505-2E9C-101B-9397-08002B2CF9AE}" pid="121" name="FSC#ATSTATECFG@1.1001:DepartmentCountry">
    <vt:lpwstr/>
  </property>
  <property fmtid="{D5CDD505-2E9C-101B-9397-08002B2CF9AE}" pid="122" name="FSC#ATSTATECFG@1.1001:DepartmentCity">
    <vt:lpwstr/>
  </property>
  <property fmtid="{D5CDD505-2E9C-101B-9397-08002B2CF9AE}" pid="123" name="FSC#ATSTATECFG@1.1001:DepartmentStreet">
    <vt:lpwstr/>
  </property>
  <property fmtid="{D5CDD505-2E9C-101B-9397-08002B2CF9AE}" pid="124" name="FSC#ATSTATECFG@1.1001:DepartmentDVR">
    <vt:lpwstr/>
  </property>
  <property fmtid="{D5CDD505-2E9C-101B-9397-08002B2CF9AE}" pid="125" name="FSC#ATSTATECFG@1.1001:DepartmentUID">
    <vt:lpwstr/>
  </property>
  <property fmtid="{D5CDD505-2E9C-101B-9397-08002B2CF9AE}" pid="126" name="FSC#ATSTATECFG@1.1001:SubfileReference">
    <vt:lpwstr>BAV-510.42-00002/00001/00007/00018</vt:lpwstr>
  </property>
  <property fmtid="{D5CDD505-2E9C-101B-9397-08002B2CF9AE}" pid="127" name="FSC#ATSTATECFG@1.1001:Clause">
    <vt:lpwstr/>
  </property>
  <property fmtid="{D5CDD505-2E9C-101B-9397-08002B2CF9AE}" pid="128" name="FSC#ATSTATECFG@1.1001:ApprovedSignature">
    <vt:lpwstr/>
  </property>
  <property fmtid="{D5CDD505-2E9C-101B-9397-08002B2CF9AE}" pid="129" name="FSC#ATSTATECFG@1.1001:BankAccount">
    <vt:lpwstr/>
  </property>
  <property fmtid="{D5CDD505-2E9C-101B-9397-08002B2CF9AE}" pid="130" name="FSC#ATSTATECFG@1.1001:BankAccountOwner">
    <vt:lpwstr/>
  </property>
  <property fmtid="{D5CDD505-2E9C-101B-9397-08002B2CF9AE}" pid="131" name="FSC#ATSTATECFG@1.1001:BankInstitute">
    <vt:lpwstr/>
  </property>
  <property fmtid="{D5CDD505-2E9C-101B-9397-08002B2CF9AE}" pid="132" name="FSC#ATSTATECFG@1.1001:BankAccountID">
    <vt:lpwstr/>
  </property>
  <property fmtid="{D5CDD505-2E9C-101B-9397-08002B2CF9AE}" pid="133" name="FSC#ATSTATECFG@1.1001:BankAccountIBAN">
    <vt:lpwstr/>
  </property>
  <property fmtid="{D5CDD505-2E9C-101B-9397-08002B2CF9AE}" pid="134" name="FSC#ATSTATECFG@1.1001:BankAccountBIC">
    <vt:lpwstr/>
  </property>
  <property fmtid="{D5CDD505-2E9C-101B-9397-08002B2CF9AE}" pid="135" name="FSC#ATSTATECFG@1.1001:BankName">
    <vt:lpwstr/>
  </property>
  <property fmtid="{D5CDD505-2E9C-101B-9397-08002B2CF9AE}" pid="136" name="FSC#COOSYSTEM@1.1:Container">
    <vt:lpwstr>COO.2125.100.2.7914341</vt:lpwstr>
  </property>
  <property fmtid="{D5CDD505-2E9C-101B-9397-08002B2CF9AE}" pid="137" name="FSC#FSCFOLIO@1.1001:docpropproject">
    <vt:lpwstr/>
  </property>
</Properties>
</file>