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2D6326" w:rsidP="00633F42">
            <w:pPr>
              <w:jc w:val="right"/>
            </w:pPr>
            <w:r w:rsidRPr="002D6326">
              <w:rPr>
                <w:sz w:val="40"/>
              </w:rPr>
              <w:t>ECE</w:t>
            </w:r>
            <w:r>
              <w:t>/TRANS/WP.15/2015/1</w:t>
            </w:r>
            <w:r w:rsidR="00633F42">
              <w:t>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F7D48"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2D6326" w:rsidP="002D6326">
            <w:pPr>
              <w:spacing w:before="240" w:line="240" w:lineRule="exact"/>
            </w:pPr>
            <w:r>
              <w:t>Distr.: General</w:t>
            </w:r>
          </w:p>
          <w:p w:rsidR="002D6326" w:rsidRDefault="001D3312" w:rsidP="002D6326">
            <w:pPr>
              <w:spacing w:line="240" w:lineRule="exact"/>
            </w:pPr>
            <w:r>
              <w:t xml:space="preserve">28 </w:t>
            </w:r>
            <w:r w:rsidR="002D6326">
              <w:t>August 2015</w:t>
            </w:r>
          </w:p>
          <w:p w:rsidR="002D6326" w:rsidRDefault="002D6326" w:rsidP="002D6326">
            <w:pPr>
              <w:spacing w:line="240" w:lineRule="exact"/>
            </w:pPr>
          </w:p>
          <w:p w:rsidR="002D6326" w:rsidRDefault="002D6326" w:rsidP="002D6326">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153F43" w:rsidRDefault="00153F43" w:rsidP="00153F43">
      <w:pPr>
        <w:spacing w:before="120"/>
        <w:rPr>
          <w:b/>
        </w:rPr>
      </w:pPr>
      <w:r>
        <w:rPr>
          <w:b/>
        </w:rPr>
        <w:t xml:space="preserve">Ninety-ninth </w:t>
      </w:r>
      <w:proofErr w:type="gramStart"/>
      <w:r>
        <w:rPr>
          <w:b/>
        </w:rPr>
        <w:t>session</w:t>
      </w:r>
      <w:proofErr w:type="gramEnd"/>
    </w:p>
    <w:p w:rsidR="00153F43" w:rsidRDefault="00153F43" w:rsidP="00153F43">
      <w:r>
        <w:t>Geneva, 9-13 November 2015</w:t>
      </w:r>
    </w:p>
    <w:p w:rsidR="00C96DF2" w:rsidRDefault="00FA7D6D" w:rsidP="00C96DF2">
      <w:r>
        <w:t>I</w:t>
      </w:r>
      <w:r w:rsidR="00FF500E">
        <w:t xml:space="preserve">tem </w:t>
      </w:r>
      <w:r w:rsidR="00153F43">
        <w:t>7 o</w:t>
      </w:r>
      <w:r w:rsidR="0024772E">
        <w:t>f the provisional agenda</w:t>
      </w:r>
    </w:p>
    <w:p w:rsidR="00153F43" w:rsidRDefault="00153F43" w:rsidP="00C96DF2">
      <w:r w:rsidRPr="001705BC">
        <w:rPr>
          <w:b/>
        </w:rPr>
        <w:t>Programme of work</w:t>
      </w:r>
    </w:p>
    <w:p w:rsidR="00FE3AFF" w:rsidRPr="00FE3AFF" w:rsidRDefault="00FE3AFF" w:rsidP="00FE3AFF">
      <w:pPr>
        <w:keepNext/>
        <w:keepLines/>
        <w:tabs>
          <w:tab w:val="right" w:pos="851"/>
        </w:tabs>
        <w:spacing w:before="360" w:after="240" w:line="300" w:lineRule="exact"/>
        <w:ind w:left="1134" w:right="1134" w:hanging="1134"/>
        <w:rPr>
          <w:b/>
          <w:sz w:val="28"/>
          <w:szCs w:val="28"/>
          <w:lang w:val="en-US"/>
        </w:rPr>
      </w:pPr>
      <w:r w:rsidRPr="00FE3AFF">
        <w:rPr>
          <w:b/>
          <w:sz w:val="28"/>
        </w:rPr>
        <w:tab/>
      </w:r>
      <w:r w:rsidRPr="00FE3AFF">
        <w:rPr>
          <w:b/>
          <w:sz w:val="28"/>
        </w:rPr>
        <w:tab/>
        <w:t xml:space="preserve">Draft programme of work for </w:t>
      </w:r>
      <w:r w:rsidR="00A34D58">
        <w:rPr>
          <w:b/>
          <w:sz w:val="28"/>
        </w:rPr>
        <w:t>2016</w:t>
      </w:r>
      <w:r w:rsidRPr="00FE3AFF">
        <w:rPr>
          <w:b/>
          <w:sz w:val="28"/>
        </w:rPr>
        <w:t>-</w:t>
      </w:r>
      <w:r w:rsidR="00A34D58">
        <w:rPr>
          <w:b/>
          <w:sz w:val="28"/>
        </w:rPr>
        <w:t>2020</w:t>
      </w:r>
    </w:p>
    <w:p w:rsidR="00153F43" w:rsidRDefault="00153F43" w:rsidP="00153F43">
      <w:pPr>
        <w:pStyle w:val="H1G"/>
        <w:rPr>
          <w:lang w:val="en-US"/>
        </w:rPr>
      </w:pPr>
      <w:r>
        <w:rPr>
          <w:lang w:val="en-US"/>
        </w:rPr>
        <w:tab/>
      </w:r>
      <w:r>
        <w:rPr>
          <w:lang w:val="en-US"/>
        </w:rPr>
        <w:tab/>
      </w:r>
      <w:r w:rsidR="00146502">
        <w:rPr>
          <w:lang w:val="en-US"/>
        </w:rPr>
        <w:t>Note by the secretariat</w:t>
      </w:r>
      <w:r w:rsidR="00146502" w:rsidRPr="00B573A9">
        <w:rPr>
          <w:rStyle w:val="FootnoteReference"/>
          <w:b w:val="0"/>
        </w:rPr>
        <w:footnoteReference w:id="2"/>
      </w:r>
    </w:p>
    <w:p w:rsidR="00FE3AFF" w:rsidRPr="00FE3AFF" w:rsidRDefault="00FE3AFF" w:rsidP="00FE3AFF">
      <w:pPr>
        <w:spacing w:after="120"/>
        <w:ind w:left="1134" w:right="1134"/>
        <w:jc w:val="both"/>
      </w:pPr>
      <w:r w:rsidRPr="00FE3AFF">
        <w:t>1.</w:t>
      </w:r>
      <w:r w:rsidRPr="00FE3AFF">
        <w:tab/>
        <w:t>The Inland Transport Committee at its sixty-first session (8-11 February 1999) requested its subsidiary bodies to indicate, in the programme of work, the priorities 1, 2 or 3 at the level of work elements, to show the output expected for a work element and to dissociate work elements which are permanent in character from those with a limited duration (TRANS/1999/7, para. 35 and ECE/TRANS/128, para. 130).</w:t>
      </w:r>
    </w:p>
    <w:p w:rsidR="00FE3AFF" w:rsidRDefault="00FE3AFF" w:rsidP="00FE3AFF">
      <w:pPr>
        <w:spacing w:after="120"/>
        <w:ind w:left="1134" w:right="1134"/>
        <w:jc w:val="both"/>
      </w:pPr>
      <w:r w:rsidRPr="00FE3AFF">
        <w:t>2.</w:t>
      </w:r>
      <w:r w:rsidRPr="00FE3AFF">
        <w:tab/>
        <w:t xml:space="preserve">On the basis of the programme of work for </w:t>
      </w:r>
      <w:r w:rsidR="001D3312">
        <w:t>2014</w:t>
      </w:r>
      <w:r w:rsidRPr="00FE3AFF">
        <w:t>-</w:t>
      </w:r>
      <w:r w:rsidR="001D3312">
        <w:t>2018</w:t>
      </w:r>
      <w:r w:rsidRPr="00FE3AFF">
        <w:t>, programme activity 02.7: Transport of Dangerous Goods (see ECE/TRANS/</w:t>
      </w:r>
      <w:r w:rsidR="00A34D58">
        <w:t>2014</w:t>
      </w:r>
      <w:r w:rsidRPr="00FE3AFF">
        <w:t>/</w:t>
      </w:r>
      <w:r w:rsidR="00A34D58">
        <w:t>26</w:t>
      </w:r>
      <w:r w:rsidR="00A34D58" w:rsidRPr="00FE3AFF">
        <w:t xml:space="preserve"> </w:t>
      </w:r>
      <w:r w:rsidRPr="00FE3AFF">
        <w:t>and ECE/TRANS/</w:t>
      </w:r>
      <w:r w:rsidR="00A34D58">
        <w:t>240</w:t>
      </w:r>
      <w:r w:rsidRPr="00FE3AFF">
        <w:t xml:space="preserve">, para. </w:t>
      </w:r>
      <w:r w:rsidR="00A34D58">
        <w:t>105</w:t>
      </w:r>
      <w:r w:rsidRPr="00FE3AFF">
        <w:t xml:space="preserve">), the secretariat has prepared a draft revised programme of work for </w:t>
      </w:r>
      <w:r w:rsidR="00A34D58">
        <w:t>2016</w:t>
      </w:r>
      <w:r w:rsidRPr="00FE3AFF">
        <w:t>-</w:t>
      </w:r>
      <w:r w:rsidR="00A34D58">
        <w:t>2020</w:t>
      </w:r>
      <w:r w:rsidRPr="00FE3AFF">
        <w:t>, in accordance with the instructions of the Committee, for consideration by the Working Party.</w:t>
      </w:r>
    </w:p>
    <w:p w:rsidR="00E75032" w:rsidRDefault="00E75032">
      <w:pPr>
        <w:suppressAutoHyphens w:val="0"/>
        <w:spacing w:line="240" w:lineRule="auto"/>
        <w:rPr>
          <w:b/>
          <w:snapToGrid w:val="0"/>
          <w:sz w:val="28"/>
        </w:rPr>
      </w:pPr>
      <w:r>
        <w:rPr>
          <w:snapToGrid w:val="0"/>
        </w:rPr>
        <w:br w:type="page"/>
      </w:r>
    </w:p>
    <w:p w:rsidR="00FD0CC9" w:rsidRDefault="00FD0CC9" w:rsidP="00FD0CC9">
      <w:pPr>
        <w:pStyle w:val="HChG"/>
        <w:rPr>
          <w:snapToGrid w:val="0"/>
        </w:rPr>
      </w:pPr>
      <w:r>
        <w:rPr>
          <w:snapToGrid w:val="0"/>
        </w:rPr>
        <w:lastRenderedPageBreak/>
        <w:tab/>
      </w:r>
      <w:r>
        <w:rPr>
          <w:snapToGrid w:val="0"/>
        </w:rPr>
        <w:tab/>
      </w:r>
      <w:r w:rsidRPr="00010AD7">
        <w:t>Programme</w:t>
      </w:r>
      <w:r>
        <w:rPr>
          <w:snapToGrid w:val="0"/>
        </w:rPr>
        <w:t xml:space="preserve"> activity 02.7: Transport of Dangerous Goods</w:t>
      </w:r>
      <w:r w:rsidRPr="00A854C1">
        <w:rPr>
          <w:snapToGrid w:val="0"/>
        </w:rPr>
        <w:t xml:space="preserve"> </w:t>
      </w:r>
    </w:p>
    <w:p w:rsidR="00FD0CC9" w:rsidRPr="00044653" w:rsidRDefault="00FD0CC9" w:rsidP="00FD0CC9">
      <w:pPr>
        <w:pStyle w:val="H1G"/>
        <w:ind w:left="1200" w:hanging="1140"/>
        <w:rPr>
          <w:b w:val="0"/>
        </w:rPr>
      </w:pPr>
      <w:r>
        <w:tab/>
      </w:r>
      <w:r>
        <w:tab/>
      </w:r>
      <w:r w:rsidRPr="00D902D2">
        <w:t>Regulations on the transport of dangerous goods by road, rail, inland waterway and combined transport</w:t>
      </w:r>
      <w:r>
        <w:tab/>
      </w:r>
      <w:r>
        <w:tab/>
      </w:r>
      <w:r>
        <w:tab/>
      </w:r>
      <w:r>
        <w:tab/>
      </w:r>
      <w:r>
        <w:tab/>
      </w:r>
      <w:r w:rsidRPr="00533863">
        <w:rPr>
          <w:b w:val="0"/>
        </w:rPr>
        <w:t>Priority</w:t>
      </w:r>
      <w:r w:rsidRPr="00044653">
        <w:rPr>
          <w:b w:val="0"/>
        </w:rPr>
        <w:t>: 1</w:t>
      </w:r>
    </w:p>
    <w:p w:rsidR="00FD0CC9" w:rsidRPr="005E4758" w:rsidRDefault="00FD0CC9" w:rsidP="00FD0CC9">
      <w:pPr>
        <w:pStyle w:val="SingleTxtG"/>
        <w:rPr>
          <w:i/>
        </w:rPr>
      </w:pPr>
      <w:r w:rsidRPr="005E4758">
        <w:rPr>
          <w:i/>
        </w:rPr>
        <w:t xml:space="preserve">Description: </w:t>
      </w:r>
    </w:p>
    <w:p w:rsidR="00FD0CC9" w:rsidRDefault="00FD0CC9" w:rsidP="00FD0CC9">
      <w:pPr>
        <w:pStyle w:val="SingleTxtG"/>
      </w:pPr>
      <w:proofErr w:type="gramStart"/>
      <w:r w:rsidRPr="00D902D2">
        <w:t>Consideration of regulations and technical questions concerning th</w:t>
      </w:r>
      <w:r w:rsidRPr="00FD508B">
        <w:t>e international carriage of dangerous goods in the region.</w:t>
      </w:r>
      <w:proofErr w:type="gramEnd"/>
      <w:r w:rsidRPr="00FD508B">
        <w:t xml:space="preserve"> Preparation of new international agreements and harmonization of existing agreements in this field to enhance safety at the same time as facilitating trade, in cooperation with the Economic and Social Council's Committee of Experts on the Transport of Dangerous Goods and on the Globally Harmonized System of Classification and Labelling of Chemicals.</w:t>
      </w:r>
    </w:p>
    <w:p w:rsidR="00FD0CC9" w:rsidRPr="00264C9E" w:rsidRDefault="00FD0CC9" w:rsidP="00FD0CC9">
      <w:pPr>
        <w:pStyle w:val="SingleTxtG"/>
        <w:rPr>
          <w:i/>
        </w:rPr>
      </w:pPr>
      <w:r w:rsidRPr="00264C9E">
        <w:rPr>
          <w:i/>
        </w:rPr>
        <w:t xml:space="preserve">Work to be undertaken: </w:t>
      </w:r>
    </w:p>
    <w:p w:rsidR="00FD0CC9" w:rsidRDefault="00FD0CC9" w:rsidP="00FD0CC9">
      <w:pPr>
        <w:pStyle w:val="SingleTxtG"/>
      </w:pPr>
      <w:r w:rsidRPr="00D902D2">
        <w:t>By the Working Party on the Transport of Dangerous Goods (WP.15)</w:t>
      </w:r>
    </w:p>
    <w:p w:rsidR="00FD0CC9" w:rsidRDefault="00FD0CC9" w:rsidP="00FD0CC9">
      <w:pPr>
        <w:pStyle w:val="H23G"/>
      </w:pPr>
      <w:r>
        <w:tab/>
      </w:r>
      <w:r>
        <w:tab/>
      </w:r>
      <w:r w:rsidRPr="00044653">
        <w:t>Continuing</w:t>
      </w:r>
      <w:r>
        <w:t xml:space="preserve"> activities</w:t>
      </w:r>
    </w:p>
    <w:p w:rsidR="00FD0CC9" w:rsidRDefault="00FD0CC9" w:rsidP="00FD0CC9">
      <w:pPr>
        <w:pStyle w:val="SingleTxtG"/>
        <w:ind w:firstLine="567"/>
      </w:pPr>
      <w:r>
        <w:t>(</w:t>
      </w:r>
      <w:r w:rsidRPr="00FD508B">
        <w:t>a)</w:t>
      </w:r>
      <w:r w:rsidRPr="00FD508B">
        <w:tab/>
        <w:t xml:space="preserve">Consideration of proposed amendments relating expressly to the European Agreement concerning the International Carriage of Dangerous Goods by Road (ADR) and relating to administrative and technical questions pertaining to its implementation and the national and international implementation of its annexes, to ensure the necessary updating of legislation and the introduction of a uniform, harmonized and coherent system for the regulation of the national and international transport of dangerous goods by road. (Continuing) </w:t>
      </w:r>
      <w:proofErr w:type="gramStart"/>
      <w:r w:rsidRPr="00FD508B">
        <w:t>(WP.15).</w:t>
      </w:r>
      <w:proofErr w:type="gramEnd"/>
    </w:p>
    <w:p w:rsidR="00FD0CC9" w:rsidRPr="006D437A" w:rsidRDefault="00FD0CC9" w:rsidP="00FD0CC9">
      <w:pPr>
        <w:pStyle w:val="SingleTxtG"/>
        <w:rPr>
          <w:i/>
        </w:rPr>
      </w:pPr>
      <w:r w:rsidRPr="006D437A">
        <w:rPr>
          <w:i/>
        </w:rPr>
        <w:t xml:space="preserve">Output expected: </w:t>
      </w:r>
    </w:p>
    <w:p w:rsidR="00FD0CC9" w:rsidRDefault="00FD0CC9" w:rsidP="00FD0CC9">
      <w:pPr>
        <w:pStyle w:val="SingleTxtG"/>
      </w:pPr>
      <w:proofErr w:type="gramStart"/>
      <w:r w:rsidRPr="00FD508B">
        <w:t xml:space="preserve">Adoption of a set of draft amendments to Annexes A and B of ADR by the end of </w:t>
      </w:r>
      <w:r>
        <w:t>2017</w:t>
      </w:r>
      <w:r w:rsidRPr="00FD508B">
        <w:t xml:space="preserve"> for entry into force on 1 January</w:t>
      </w:r>
      <w:r>
        <w:t xml:space="preserve"> 2019, and by the end of 2019</w:t>
      </w:r>
      <w:r w:rsidRPr="00FD508B">
        <w:t xml:space="preserve"> for entry into force on 1 January</w:t>
      </w:r>
      <w:r>
        <w:rPr>
          <w:strike/>
        </w:rPr>
        <w:t xml:space="preserve"> </w:t>
      </w:r>
      <w:r>
        <w:t>2021</w:t>
      </w:r>
      <w:r w:rsidRPr="00FD508B">
        <w:t>.</w:t>
      </w:r>
      <w:proofErr w:type="gramEnd"/>
    </w:p>
    <w:p w:rsidR="00FD0CC9" w:rsidRDefault="00FD0CC9" w:rsidP="00FD0CC9">
      <w:pPr>
        <w:pStyle w:val="SingleTxtG"/>
      </w:pPr>
      <w:proofErr w:type="gramStart"/>
      <w:r w:rsidRPr="00FD508B">
        <w:t>Publication of revised consolidated editions of ADR in</w:t>
      </w:r>
      <w:r>
        <w:t xml:space="preserve"> 2016</w:t>
      </w:r>
      <w:r w:rsidRPr="00FD508B">
        <w:t xml:space="preserve">, </w:t>
      </w:r>
      <w:r>
        <w:t xml:space="preserve">2018 </w:t>
      </w:r>
      <w:r w:rsidRPr="00FD508B">
        <w:t>and</w:t>
      </w:r>
      <w:r>
        <w:t xml:space="preserve"> 2020</w:t>
      </w:r>
      <w:r w:rsidRPr="00FD508B">
        <w:t>.</w:t>
      </w:r>
      <w:proofErr w:type="gramEnd"/>
      <w:r>
        <w:tab/>
      </w:r>
      <w:r>
        <w:tab/>
      </w:r>
      <w:r>
        <w:tab/>
      </w:r>
      <w:r>
        <w:tab/>
      </w:r>
      <w:r>
        <w:tab/>
      </w:r>
      <w:r>
        <w:tab/>
      </w:r>
      <w:r>
        <w:tab/>
      </w:r>
      <w:r>
        <w:tab/>
      </w:r>
      <w:r>
        <w:tab/>
      </w:r>
      <w:r>
        <w:tab/>
      </w:r>
      <w:r>
        <w:tab/>
      </w:r>
      <w:r w:rsidRPr="00533863">
        <w:t>Priority</w:t>
      </w:r>
      <w:r w:rsidRPr="00FD508B">
        <w:t>: 1</w:t>
      </w:r>
    </w:p>
    <w:p w:rsidR="00FD0CC9" w:rsidRDefault="00FD0CC9" w:rsidP="00FD0CC9">
      <w:pPr>
        <w:pStyle w:val="SingleTxtG"/>
        <w:ind w:firstLine="567"/>
      </w:pPr>
      <w:r>
        <w:t>(</w:t>
      </w:r>
      <w:r w:rsidRPr="00FD508B">
        <w:t>b)</w:t>
      </w:r>
      <w:r w:rsidRPr="00FD508B">
        <w:tab/>
        <w:t>Consideration of proposed amendments relating expressly to the Regulations annexed to the European Agreement concerning the International Carriage of Dangerous Goods by Inland Waterways (</w:t>
      </w:r>
      <w:r w:rsidRPr="00B1069A">
        <w:t>ADN</w:t>
      </w:r>
      <w:r w:rsidRPr="00FD508B">
        <w:t>) and pertaining to administrative and technical questions concerning their implementation, in order to ensure the necessary updating of those provisions and the introduction of a uniform, harmonized and coherent system for the regulation of the national and international transport of dangerous goods by inland waterway throughout Europe (Continuing) (WP.15/AC.2).</w:t>
      </w:r>
    </w:p>
    <w:p w:rsidR="00FD0CC9" w:rsidRPr="006D437A" w:rsidRDefault="00FD0CC9" w:rsidP="00FD0CC9">
      <w:pPr>
        <w:pStyle w:val="SingleTxtG"/>
        <w:rPr>
          <w:i/>
        </w:rPr>
      </w:pPr>
      <w:r w:rsidRPr="006D437A">
        <w:rPr>
          <w:i/>
        </w:rPr>
        <w:t xml:space="preserve">Output expected: </w:t>
      </w:r>
    </w:p>
    <w:p w:rsidR="00FD0CC9" w:rsidRDefault="00FD0CC9" w:rsidP="00FD0CC9">
      <w:pPr>
        <w:pStyle w:val="SingleTxtG"/>
      </w:pPr>
      <w:r w:rsidRPr="00FD508B">
        <w:t xml:space="preserve">Adoption of </w:t>
      </w:r>
      <w:r w:rsidRPr="00B1069A">
        <w:t>a set of</w:t>
      </w:r>
      <w:r w:rsidRPr="00FD508B">
        <w:t xml:space="preserve"> draft amendments to the Regulations annexed to ADN in </w:t>
      </w:r>
      <w:r w:rsidR="00D51ACA">
        <w:t>2016</w:t>
      </w:r>
      <w:r w:rsidRPr="00C902A4">
        <w:t xml:space="preserve">, </w:t>
      </w:r>
      <w:r w:rsidR="00D51ACA">
        <w:t>2018</w:t>
      </w:r>
      <w:r w:rsidR="00D51ACA" w:rsidRPr="00C902A4">
        <w:t xml:space="preserve"> </w:t>
      </w:r>
      <w:r w:rsidRPr="00C902A4">
        <w:t xml:space="preserve">and </w:t>
      </w:r>
      <w:r w:rsidR="00D51ACA">
        <w:t>2020</w:t>
      </w:r>
      <w:r w:rsidR="00D51ACA" w:rsidRPr="00C902A4">
        <w:t xml:space="preserve"> </w:t>
      </w:r>
      <w:r w:rsidRPr="00FD508B">
        <w:t>for submission to the ADN Administrative Committee.</w:t>
      </w:r>
    </w:p>
    <w:p w:rsidR="00FD0CC9" w:rsidRDefault="00FD0CC9" w:rsidP="00FD0CC9">
      <w:pPr>
        <w:pStyle w:val="SingleTxtG"/>
      </w:pPr>
      <w:proofErr w:type="gramStart"/>
      <w:r w:rsidRPr="009E4915">
        <w:t>Publication of revised consolidated editions of ADN in</w:t>
      </w:r>
      <w:r>
        <w:t xml:space="preserve"> </w:t>
      </w:r>
      <w:r w:rsidR="00D51ACA">
        <w:t>2016</w:t>
      </w:r>
      <w:r>
        <w:t xml:space="preserve">, </w:t>
      </w:r>
      <w:r w:rsidR="00D51ACA">
        <w:t xml:space="preserve">2018 </w:t>
      </w:r>
      <w:r>
        <w:t xml:space="preserve">and </w:t>
      </w:r>
      <w:r w:rsidR="00D51ACA">
        <w:t>2020</w:t>
      </w:r>
      <w:r w:rsidRPr="00FD508B">
        <w:t>.</w:t>
      </w:r>
      <w:proofErr w:type="gramEnd"/>
      <w:r>
        <w:tab/>
      </w:r>
      <w:r>
        <w:tab/>
      </w:r>
      <w:r>
        <w:tab/>
      </w:r>
      <w:r>
        <w:tab/>
      </w:r>
      <w:r>
        <w:tab/>
      </w:r>
      <w:r>
        <w:tab/>
      </w:r>
      <w:r>
        <w:tab/>
      </w:r>
      <w:r>
        <w:tab/>
      </w:r>
      <w:r>
        <w:tab/>
      </w:r>
      <w:r>
        <w:tab/>
      </w:r>
      <w:r>
        <w:tab/>
      </w:r>
      <w:r w:rsidRPr="00533863">
        <w:t>Priority</w:t>
      </w:r>
      <w:r w:rsidRPr="00FD508B">
        <w:t>: 1</w:t>
      </w:r>
    </w:p>
    <w:p w:rsidR="00FD0CC9" w:rsidRDefault="00FD0CC9" w:rsidP="00FD0CC9">
      <w:pPr>
        <w:pStyle w:val="SingleTxtG"/>
        <w:ind w:firstLine="567"/>
      </w:pPr>
      <w:r>
        <w:t>(</w:t>
      </w:r>
      <w:r w:rsidRPr="00FD508B">
        <w:t>c)</w:t>
      </w:r>
      <w:r w:rsidRPr="00FD508B">
        <w:tab/>
        <w:t xml:space="preserve">Harmonization of the provisions of ADR, ADN and the International Regulations concerning the Carriage of Dangerous Goods by Rail (RID), on the basis of the United Nations Recommendations on the Transport of Dangerous Goods, and consideration of proposed amendments to the provisions common to ADR, RID and ADN in order to harmonize regulations governing the various modes of inland transport, in accordance with </w:t>
      </w:r>
      <w:r w:rsidRPr="00FD508B">
        <w:lastRenderedPageBreak/>
        <w:t>the provisions recommended by the United Nations for world-wide application to all transport modes, so as to facilitate multimodal transport and international trade under safety conditions in keeping with each mode of transport (Continuing) (WP.15/AC.1).</w:t>
      </w:r>
    </w:p>
    <w:p w:rsidR="00FD0CC9" w:rsidRPr="006D437A" w:rsidRDefault="00FD0CC9" w:rsidP="00FD0CC9">
      <w:pPr>
        <w:pStyle w:val="SingleTxtG"/>
        <w:rPr>
          <w:i/>
        </w:rPr>
      </w:pPr>
      <w:r w:rsidRPr="006D437A">
        <w:rPr>
          <w:i/>
        </w:rPr>
        <w:t xml:space="preserve">Output expected: </w:t>
      </w:r>
    </w:p>
    <w:p w:rsidR="00FD0CC9" w:rsidRDefault="00FD0CC9" w:rsidP="00FD0CC9">
      <w:pPr>
        <w:pStyle w:val="SingleTxtG"/>
      </w:pPr>
      <w:proofErr w:type="gramStart"/>
      <w:r w:rsidRPr="00FD508B">
        <w:t>Adoption of d</w:t>
      </w:r>
      <w:r>
        <w:t>r</w:t>
      </w:r>
      <w:r w:rsidRPr="00FD508B">
        <w:t xml:space="preserve">aft amendments to ADR, RID and ADN by the end of </w:t>
      </w:r>
      <w:r w:rsidR="00D51ACA">
        <w:t>2017</w:t>
      </w:r>
      <w:r w:rsidR="00D51ACA" w:rsidRPr="00FD508B">
        <w:t xml:space="preserve"> </w:t>
      </w:r>
      <w:r w:rsidRPr="00FD508B">
        <w:t xml:space="preserve">for entry into force on 1 January </w:t>
      </w:r>
      <w:r w:rsidR="00D51ACA">
        <w:t>2019</w:t>
      </w:r>
      <w:r w:rsidR="00D51ACA" w:rsidRPr="00FD508B">
        <w:t xml:space="preserve"> </w:t>
      </w:r>
      <w:r w:rsidRPr="00FD508B">
        <w:t xml:space="preserve">and by the end of </w:t>
      </w:r>
      <w:r w:rsidR="00D51ACA">
        <w:t>2019</w:t>
      </w:r>
      <w:r w:rsidR="00D51ACA" w:rsidRPr="00FD508B">
        <w:t xml:space="preserve"> </w:t>
      </w:r>
      <w:r w:rsidRPr="00FD508B">
        <w:t>for entry into force on 1 January</w:t>
      </w:r>
      <w:r>
        <w:t xml:space="preserve"> </w:t>
      </w:r>
      <w:r w:rsidR="00D51ACA">
        <w:t>2021</w:t>
      </w:r>
      <w:r w:rsidRPr="00FD508B">
        <w:t>.</w:t>
      </w:r>
      <w:proofErr w:type="gramEnd"/>
      <w:r>
        <w:tab/>
      </w:r>
      <w:r>
        <w:tab/>
      </w:r>
      <w:r>
        <w:tab/>
      </w:r>
      <w:r>
        <w:tab/>
      </w:r>
      <w:r>
        <w:tab/>
      </w:r>
      <w:r>
        <w:tab/>
      </w:r>
      <w:r>
        <w:tab/>
      </w:r>
      <w:r>
        <w:tab/>
      </w:r>
      <w:r>
        <w:tab/>
      </w:r>
      <w:r w:rsidRPr="00533863">
        <w:t>Priority</w:t>
      </w:r>
      <w:r w:rsidRPr="00FD508B">
        <w:t>: 1</w:t>
      </w:r>
    </w:p>
    <w:p w:rsidR="00153F43" w:rsidRPr="00BF7110" w:rsidRDefault="00153F43" w:rsidP="00153F43">
      <w:pPr>
        <w:spacing w:before="240"/>
        <w:ind w:left="1134" w:right="1134"/>
        <w:jc w:val="center"/>
        <w:rPr>
          <w:b/>
        </w:rPr>
      </w:pPr>
      <w:r>
        <w:rPr>
          <w:u w:val="single"/>
          <w:lang w:val="en-US"/>
        </w:rPr>
        <w:tab/>
      </w:r>
      <w:r>
        <w:rPr>
          <w:u w:val="single"/>
          <w:lang w:val="en-US"/>
        </w:rPr>
        <w:tab/>
      </w:r>
      <w:r>
        <w:rPr>
          <w:u w:val="single"/>
          <w:lang w:val="en-US"/>
        </w:rPr>
        <w:tab/>
      </w:r>
    </w:p>
    <w:p w:rsidR="00A6129C" w:rsidRDefault="00A6129C" w:rsidP="00C96DF2"/>
    <w:p w:rsidR="00A6129C" w:rsidRPr="002D6326" w:rsidRDefault="00A6129C" w:rsidP="002D6326">
      <w:pPr>
        <w:suppressAutoHyphens w:val="0"/>
        <w:spacing w:line="240" w:lineRule="auto"/>
        <w:rPr>
          <w:b/>
        </w:rPr>
      </w:pPr>
    </w:p>
    <w:sectPr w:rsidR="00A6129C" w:rsidRPr="002D6326" w:rsidSect="002D632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C3" w:rsidRDefault="002704C3"/>
  </w:endnote>
  <w:endnote w:type="continuationSeparator" w:id="0">
    <w:p w:rsidR="002704C3" w:rsidRDefault="002704C3"/>
  </w:endnote>
  <w:endnote w:type="continuationNotice" w:id="1">
    <w:p w:rsidR="002704C3" w:rsidRDefault="00270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26" w:rsidRPr="002D6326" w:rsidRDefault="002D6326" w:rsidP="002D6326">
    <w:pPr>
      <w:pStyle w:val="Footer"/>
      <w:tabs>
        <w:tab w:val="right" w:pos="9638"/>
      </w:tabs>
      <w:rPr>
        <w:sz w:val="18"/>
      </w:rPr>
    </w:pPr>
    <w:r w:rsidRPr="002D6326">
      <w:rPr>
        <w:b/>
        <w:sz w:val="18"/>
      </w:rPr>
      <w:fldChar w:fldCharType="begin"/>
    </w:r>
    <w:r w:rsidRPr="002D6326">
      <w:rPr>
        <w:b/>
        <w:sz w:val="18"/>
      </w:rPr>
      <w:instrText xml:space="preserve"> PAGE  \* MERGEFORMAT </w:instrText>
    </w:r>
    <w:r w:rsidRPr="002D6326">
      <w:rPr>
        <w:b/>
        <w:sz w:val="18"/>
      </w:rPr>
      <w:fldChar w:fldCharType="separate"/>
    </w:r>
    <w:r w:rsidR="003C2DA8">
      <w:rPr>
        <w:b/>
        <w:noProof/>
        <w:sz w:val="18"/>
      </w:rPr>
      <w:t>2</w:t>
    </w:r>
    <w:r w:rsidRPr="002D632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26" w:rsidRPr="002D6326" w:rsidRDefault="002D6326" w:rsidP="002D6326">
    <w:pPr>
      <w:pStyle w:val="Footer"/>
      <w:tabs>
        <w:tab w:val="right" w:pos="9638"/>
      </w:tabs>
      <w:rPr>
        <w:b/>
        <w:sz w:val="18"/>
      </w:rPr>
    </w:pPr>
    <w:r>
      <w:tab/>
    </w:r>
    <w:r w:rsidRPr="002D6326">
      <w:rPr>
        <w:b/>
        <w:sz w:val="18"/>
      </w:rPr>
      <w:fldChar w:fldCharType="begin"/>
    </w:r>
    <w:r w:rsidRPr="002D6326">
      <w:rPr>
        <w:b/>
        <w:sz w:val="18"/>
      </w:rPr>
      <w:instrText xml:space="preserve"> PAGE  \* MERGEFORMAT </w:instrText>
    </w:r>
    <w:r w:rsidRPr="002D6326">
      <w:rPr>
        <w:b/>
        <w:sz w:val="18"/>
      </w:rPr>
      <w:fldChar w:fldCharType="separate"/>
    </w:r>
    <w:r w:rsidR="003C2DA8">
      <w:rPr>
        <w:b/>
        <w:noProof/>
        <w:sz w:val="18"/>
      </w:rPr>
      <w:t>3</w:t>
    </w:r>
    <w:r w:rsidRPr="002D632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E5" w:rsidRPr="002D6326" w:rsidRDefault="00FF7D48">
    <w:pPr>
      <w:pStyle w:val="Footer"/>
      <w:rPr>
        <w:sz w:val="20"/>
      </w:rPr>
    </w:pPr>
    <w:r>
      <w:rPr>
        <w:noProof/>
        <w:sz w:val="20"/>
        <w:lang w:eastAsia="en-GB"/>
      </w:rPr>
      <w:drawing>
        <wp:anchor distT="0" distB="0" distL="114300" distR="114300" simplePos="0" relativeHeight="251657728" behindDoc="0" locked="1" layoutInCell="1" allowOverlap="1" wp14:anchorId="3906C9A7" wp14:editId="5472DE3D">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326">
      <w:rPr>
        <w:sz w:val="20"/>
      </w:rPr>
      <w:t>GE.</w:t>
    </w:r>
    <w:r w:rsidR="003C2DA8">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C3" w:rsidRPr="000B175B" w:rsidRDefault="002704C3" w:rsidP="000B175B">
      <w:pPr>
        <w:tabs>
          <w:tab w:val="right" w:pos="2155"/>
        </w:tabs>
        <w:spacing w:after="80"/>
        <w:ind w:left="680"/>
        <w:rPr>
          <w:u w:val="single"/>
        </w:rPr>
      </w:pPr>
      <w:r>
        <w:rPr>
          <w:u w:val="single"/>
        </w:rPr>
        <w:tab/>
      </w:r>
    </w:p>
  </w:footnote>
  <w:footnote w:type="continuationSeparator" w:id="0">
    <w:p w:rsidR="002704C3" w:rsidRPr="00FC68B7" w:rsidRDefault="002704C3" w:rsidP="00FC68B7">
      <w:pPr>
        <w:tabs>
          <w:tab w:val="left" w:pos="2155"/>
        </w:tabs>
        <w:spacing w:after="80"/>
        <w:ind w:left="680"/>
        <w:rPr>
          <w:u w:val="single"/>
        </w:rPr>
      </w:pPr>
      <w:r>
        <w:rPr>
          <w:u w:val="single"/>
        </w:rPr>
        <w:tab/>
      </w:r>
    </w:p>
  </w:footnote>
  <w:footnote w:type="continuationNotice" w:id="1">
    <w:p w:rsidR="002704C3" w:rsidRDefault="002704C3"/>
  </w:footnote>
  <w:footnote w:id="2">
    <w:p w:rsidR="00146502" w:rsidRDefault="00146502" w:rsidP="00146502">
      <w:pPr>
        <w:pStyle w:val="FootnoteText"/>
        <w:widowControl w:val="0"/>
        <w:tabs>
          <w:tab w:val="clear" w:pos="1021"/>
          <w:tab w:val="right" w:pos="1020"/>
        </w:tabs>
        <w:jc w:val="both"/>
      </w:pPr>
      <w:r>
        <w:tab/>
      </w:r>
      <w:r>
        <w:rPr>
          <w:rStyle w:val="FootnoteReference"/>
        </w:rPr>
        <w:footnoteRef/>
      </w:r>
      <w:r>
        <w:tab/>
      </w:r>
      <w:proofErr w:type="gramStart"/>
      <w:r w:rsidRPr="00B24160">
        <w:t>In accordance with the programme of work of the Inland Transport Committee for 2014-2015 (ECE/TRANS/240, para. 100, ECE/TRANS/2014/23, cluster 9, para.9.1).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26" w:rsidRPr="002D6326" w:rsidRDefault="00633F42">
    <w:pPr>
      <w:pStyle w:val="Header"/>
    </w:pPr>
    <w:r>
      <w:t>ECE/TRANS/WP.15/2015/13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26" w:rsidRPr="002D6326" w:rsidRDefault="002D6326" w:rsidP="002D6326">
    <w:pPr>
      <w:pStyle w:val="Header"/>
      <w:jc w:val="right"/>
    </w:pPr>
    <w:r>
      <w:t>ECE/TRANS/WP.15/2015/1</w:t>
    </w:r>
    <w:r w:rsidR="00633F4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3"/>
    <w:rsid w:val="0002598C"/>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666B"/>
    <w:rsid w:val="001373CA"/>
    <w:rsid w:val="00146502"/>
    <w:rsid w:val="00153F43"/>
    <w:rsid w:val="00165F3A"/>
    <w:rsid w:val="001B4B04"/>
    <w:rsid w:val="001C6663"/>
    <w:rsid w:val="001C7895"/>
    <w:rsid w:val="001D0C8C"/>
    <w:rsid w:val="001D1419"/>
    <w:rsid w:val="001D26DF"/>
    <w:rsid w:val="001D3312"/>
    <w:rsid w:val="001D3A03"/>
    <w:rsid w:val="001E7B67"/>
    <w:rsid w:val="00202DA8"/>
    <w:rsid w:val="00211E0B"/>
    <w:rsid w:val="00237E67"/>
    <w:rsid w:val="0024772E"/>
    <w:rsid w:val="00267F5F"/>
    <w:rsid w:val="002704C3"/>
    <w:rsid w:val="00286B4D"/>
    <w:rsid w:val="002D4643"/>
    <w:rsid w:val="002D6326"/>
    <w:rsid w:val="002F175C"/>
    <w:rsid w:val="00302E18"/>
    <w:rsid w:val="003229D8"/>
    <w:rsid w:val="00352709"/>
    <w:rsid w:val="003619B5"/>
    <w:rsid w:val="00365763"/>
    <w:rsid w:val="00371178"/>
    <w:rsid w:val="00392E47"/>
    <w:rsid w:val="003A6810"/>
    <w:rsid w:val="003C2CC4"/>
    <w:rsid w:val="003C2DA8"/>
    <w:rsid w:val="003D1847"/>
    <w:rsid w:val="003D4B23"/>
    <w:rsid w:val="003E130E"/>
    <w:rsid w:val="00410C89"/>
    <w:rsid w:val="00422E03"/>
    <w:rsid w:val="00426B9B"/>
    <w:rsid w:val="004325CB"/>
    <w:rsid w:val="00442A83"/>
    <w:rsid w:val="0045495B"/>
    <w:rsid w:val="004561E5"/>
    <w:rsid w:val="0048397A"/>
    <w:rsid w:val="00485CBB"/>
    <w:rsid w:val="004866B7"/>
    <w:rsid w:val="004A6514"/>
    <w:rsid w:val="004C2461"/>
    <w:rsid w:val="004C7462"/>
    <w:rsid w:val="004E77B2"/>
    <w:rsid w:val="00504B2D"/>
    <w:rsid w:val="0052136D"/>
    <w:rsid w:val="00525D21"/>
    <w:rsid w:val="0052775E"/>
    <w:rsid w:val="005420F2"/>
    <w:rsid w:val="005628B6"/>
    <w:rsid w:val="005941EC"/>
    <w:rsid w:val="0059724D"/>
    <w:rsid w:val="005B3DB3"/>
    <w:rsid w:val="005B4E13"/>
    <w:rsid w:val="005C342F"/>
    <w:rsid w:val="005F7B75"/>
    <w:rsid w:val="006001EE"/>
    <w:rsid w:val="00605042"/>
    <w:rsid w:val="00611FC4"/>
    <w:rsid w:val="006176FB"/>
    <w:rsid w:val="00633F42"/>
    <w:rsid w:val="00640B26"/>
    <w:rsid w:val="00652D0A"/>
    <w:rsid w:val="00662BB6"/>
    <w:rsid w:val="00676606"/>
    <w:rsid w:val="00684C21"/>
    <w:rsid w:val="00697E36"/>
    <w:rsid w:val="006A2530"/>
    <w:rsid w:val="006C3589"/>
    <w:rsid w:val="006C5F96"/>
    <w:rsid w:val="006D37AF"/>
    <w:rsid w:val="006D51D0"/>
    <w:rsid w:val="006D5FB9"/>
    <w:rsid w:val="006E564B"/>
    <w:rsid w:val="006E7191"/>
    <w:rsid w:val="00703577"/>
    <w:rsid w:val="00705894"/>
    <w:rsid w:val="0072632A"/>
    <w:rsid w:val="007327D5"/>
    <w:rsid w:val="007629C8"/>
    <w:rsid w:val="0077047D"/>
    <w:rsid w:val="007731BC"/>
    <w:rsid w:val="007A0B80"/>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E0678"/>
    <w:rsid w:val="008F31D2"/>
    <w:rsid w:val="00917FDE"/>
    <w:rsid w:val="009223CA"/>
    <w:rsid w:val="00940F93"/>
    <w:rsid w:val="009760F3"/>
    <w:rsid w:val="00976CFB"/>
    <w:rsid w:val="009A0830"/>
    <w:rsid w:val="009A0E8D"/>
    <w:rsid w:val="009B26E7"/>
    <w:rsid w:val="00A00697"/>
    <w:rsid w:val="00A00A3F"/>
    <w:rsid w:val="00A01489"/>
    <w:rsid w:val="00A072CD"/>
    <w:rsid w:val="00A3026E"/>
    <w:rsid w:val="00A338F1"/>
    <w:rsid w:val="00A34D58"/>
    <w:rsid w:val="00A35BE0"/>
    <w:rsid w:val="00A6129C"/>
    <w:rsid w:val="00A72F22"/>
    <w:rsid w:val="00A7360F"/>
    <w:rsid w:val="00A748A6"/>
    <w:rsid w:val="00A769F4"/>
    <w:rsid w:val="00A776B4"/>
    <w:rsid w:val="00A94361"/>
    <w:rsid w:val="00AA293C"/>
    <w:rsid w:val="00AD6C85"/>
    <w:rsid w:val="00B24160"/>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83B91"/>
    <w:rsid w:val="00C96DF2"/>
    <w:rsid w:val="00CB3E03"/>
    <w:rsid w:val="00CD4AA6"/>
    <w:rsid w:val="00CE4A8F"/>
    <w:rsid w:val="00D2031B"/>
    <w:rsid w:val="00D248B6"/>
    <w:rsid w:val="00D25FE2"/>
    <w:rsid w:val="00D43252"/>
    <w:rsid w:val="00D47EEA"/>
    <w:rsid w:val="00D51ACA"/>
    <w:rsid w:val="00D773DF"/>
    <w:rsid w:val="00D95303"/>
    <w:rsid w:val="00D978C6"/>
    <w:rsid w:val="00DA3C1C"/>
    <w:rsid w:val="00E046DF"/>
    <w:rsid w:val="00E2186F"/>
    <w:rsid w:val="00E27346"/>
    <w:rsid w:val="00E71BC8"/>
    <w:rsid w:val="00E7260F"/>
    <w:rsid w:val="00E73F5D"/>
    <w:rsid w:val="00E75032"/>
    <w:rsid w:val="00E77E4E"/>
    <w:rsid w:val="00E96630"/>
    <w:rsid w:val="00ED7A2A"/>
    <w:rsid w:val="00EF1D7F"/>
    <w:rsid w:val="00EF3E9C"/>
    <w:rsid w:val="00F31E5F"/>
    <w:rsid w:val="00F6100A"/>
    <w:rsid w:val="00F93781"/>
    <w:rsid w:val="00FA7D6D"/>
    <w:rsid w:val="00FB613B"/>
    <w:rsid w:val="00FC68B7"/>
    <w:rsid w:val="00FD0CC9"/>
    <w:rsid w:val="00FD3F98"/>
    <w:rsid w:val="00FD67D2"/>
    <w:rsid w:val="00FE106A"/>
    <w:rsid w:val="00FE3AFF"/>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
    <w:basedOn w:val="DefaultParagraphFont"/>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2704C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04C3"/>
    <w:rPr>
      <w:rFonts w:ascii="Tahoma" w:hAnsi="Tahoma" w:cs="Tahoma"/>
      <w:sz w:val="16"/>
      <w:szCs w:val="16"/>
      <w:lang w:eastAsia="en-US"/>
    </w:rPr>
  </w:style>
  <w:style w:type="character" w:customStyle="1" w:styleId="HChGChar">
    <w:name w:val="_ H _Ch_G Char"/>
    <w:link w:val="HChG"/>
    <w:rsid w:val="00153F43"/>
    <w:rPr>
      <w:b/>
      <w:sz w:val="28"/>
      <w:lang w:eastAsia="en-US"/>
    </w:rPr>
  </w:style>
  <w:style w:type="character" w:customStyle="1" w:styleId="H1GChar">
    <w:name w:val="_ H_1_G Char"/>
    <w:link w:val="H1G"/>
    <w:rsid w:val="00153F43"/>
    <w:rPr>
      <w:b/>
      <w:sz w:val="24"/>
      <w:lang w:eastAsia="en-US"/>
    </w:rPr>
  </w:style>
  <w:style w:type="character" w:customStyle="1" w:styleId="FootnoteTextChar">
    <w:name w:val="Footnote Text Char"/>
    <w:aliases w:val="5_G Char,5_GR Char"/>
    <w:link w:val="FootnoteText"/>
    <w:rsid w:val="00146502"/>
    <w:rPr>
      <w:sz w:val="18"/>
      <w:lang w:eastAsia="en-US"/>
    </w:rPr>
  </w:style>
  <w:style w:type="character" w:customStyle="1" w:styleId="SingleTxtGChar">
    <w:name w:val="_ Single Txt_G Char"/>
    <w:link w:val="SingleTxtG"/>
    <w:rsid w:val="00FD0CC9"/>
    <w:rPr>
      <w:lang w:eastAsia="en-US"/>
    </w:rPr>
  </w:style>
  <w:style w:type="character" w:customStyle="1" w:styleId="H23GChar">
    <w:name w:val="_ H_2/3_G Char"/>
    <w:link w:val="H23G"/>
    <w:rsid w:val="00FD0CC9"/>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
    <w:basedOn w:val="DefaultParagraphFont"/>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2704C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04C3"/>
    <w:rPr>
      <w:rFonts w:ascii="Tahoma" w:hAnsi="Tahoma" w:cs="Tahoma"/>
      <w:sz w:val="16"/>
      <w:szCs w:val="16"/>
      <w:lang w:eastAsia="en-US"/>
    </w:rPr>
  </w:style>
  <w:style w:type="character" w:customStyle="1" w:styleId="HChGChar">
    <w:name w:val="_ H _Ch_G Char"/>
    <w:link w:val="HChG"/>
    <w:rsid w:val="00153F43"/>
    <w:rPr>
      <w:b/>
      <w:sz w:val="28"/>
      <w:lang w:eastAsia="en-US"/>
    </w:rPr>
  </w:style>
  <w:style w:type="character" w:customStyle="1" w:styleId="H1GChar">
    <w:name w:val="_ H_1_G Char"/>
    <w:link w:val="H1G"/>
    <w:rsid w:val="00153F43"/>
    <w:rPr>
      <w:b/>
      <w:sz w:val="24"/>
      <w:lang w:eastAsia="en-US"/>
    </w:rPr>
  </w:style>
  <w:style w:type="character" w:customStyle="1" w:styleId="FootnoteTextChar">
    <w:name w:val="Footnote Text Char"/>
    <w:aliases w:val="5_G Char,5_GR Char"/>
    <w:link w:val="FootnoteText"/>
    <w:rsid w:val="00146502"/>
    <w:rPr>
      <w:sz w:val="18"/>
      <w:lang w:eastAsia="en-US"/>
    </w:rPr>
  </w:style>
  <w:style w:type="character" w:customStyle="1" w:styleId="SingleTxtGChar">
    <w:name w:val="_ Single Txt_G Char"/>
    <w:link w:val="SingleTxtG"/>
    <w:rsid w:val="00FD0CC9"/>
    <w:rPr>
      <w:lang w:eastAsia="en-US"/>
    </w:rPr>
  </w:style>
  <w:style w:type="character" w:customStyle="1" w:styleId="H23GChar">
    <w:name w:val="_ H_2/3_G Char"/>
    <w:link w:val="H23G"/>
    <w:rsid w:val="00FD0CC9"/>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383B-9994-4215-9D52-20088B97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4</TotalTime>
  <Pages>3</Pages>
  <Words>667</Words>
  <Characters>3807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Editorial corrections</dc:creator>
  <cp:lastModifiedBy>barrio-champeau</cp:lastModifiedBy>
  <cp:revision>4</cp:revision>
  <cp:lastPrinted>2015-08-28T06:43:00Z</cp:lastPrinted>
  <dcterms:created xsi:type="dcterms:W3CDTF">2015-08-27T13:47:00Z</dcterms:created>
  <dcterms:modified xsi:type="dcterms:W3CDTF">2015-08-28T06:44:00Z</dcterms:modified>
</cp:coreProperties>
</file>