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E" w:rsidRPr="009A5294" w:rsidRDefault="00D379BE" w:rsidP="00D379BE">
      <w:pPr>
        <w:spacing w:line="60" w:lineRule="exact"/>
        <w:rPr>
          <w:color w:val="010000"/>
          <w:sz w:val="6"/>
        </w:rPr>
        <w:sectPr w:rsidR="00D379BE" w:rsidRPr="009A5294" w:rsidSect="00D37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9A5294" w:rsidRPr="009A5294" w:rsidRDefault="009A5294" w:rsidP="009B5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lastRenderedPageBreak/>
        <w:t>Европейская экономическая комиссия</w:t>
      </w:r>
    </w:p>
    <w:p w:rsidR="009B52D6" w:rsidRPr="009B52D6" w:rsidRDefault="009B52D6" w:rsidP="009B5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lang w:bidi="ru-RU"/>
        </w:rPr>
      </w:pPr>
    </w:p>
    <w:p w:rsidR="009A5294" w:rsidRPr="009B52D6" w:rsidRDefault="009A5294" w:rsidP="009B5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9B52D6">
        <w:rPr>
          <w:b w:val="0"/>
          <w:bCs/>
          <w:lang w:bidi="ru-RU"/>
        </w:rPr>
        <w:t>Комитет по внутреннему транспорту</w:t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B52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>Рабочая группа по перевозкам опасных грузов</w:t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B52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>Девяносто девятая сессия</w:t>
      </w:r>
    </w:p>
    <w:p w:rsidR="009A5294" w:rsidRPr="009B52D6" w:rsidRDefault="009B52D6" w:rsidP="009B52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>
        <w:rPr>
          <w:b w:val="0"/>
          <w:bCs/>
          <w:lang w:bidi="ru-RU"/>
        </w:rPr>
        <w:t>Женева, 9–</w:t>
      </w:r>
      <w:r w:rsidR="009A5294" w:rsidRPr="009B52D6">
        <w:rPr>
          <w:b w:val="0"/>
          <w:bCs/>
          <w:lang w:bidi="ru-RU"/>
        </w:rPr>
        <w:t>13 ноября 2015 года</w:t>
      </w:r>
    </w:p>
    <w:p w:rsidR="009A5294" w:rsidRPr="009B52D6" w:rsidRDefault="009A5294" w:rsidP="009B52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9B52D6">
        <w:rPr>
          <w:b w:val="0"/>
          <w:bCs/>
          <w:lang w:bidi="ru-RU"/>
        </w:rPr>
        <w:t>Пункт 6 b) предварительной повестки дня</w:t>
      </w:r>
    </w:p>
    <w:p w:rsidR="009A5294" w:rsidRPr="009A5294" w:rsidRDefault="009A5294" w:rsidP="009B52D6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9A5294">
        <w:rPr>
          <w:lang w:bidi="ru-RU"/>
        </w:rPr>
        <w:t xml:space="preserve">Предложения о внесении поправок </w:t>
      </w:r>
      <w:r w:rsidR="009B52D6">
        <w:rPr>
          <w:lang w:bidi="ru-RU"/>
        </w:rPr>
        <w:br/>
      </w:r>
      <w:r w:rsidRPr="009A5294">
        <w:rPr>
          <w:lang w:bidi="ru-RU"/>
        </w:rPr>
        <w:t>в приложения A и B к ДОПОГ:</w:t>
      </w:r>
    </w:p>
    <w:p w:rsidR="009A5294" w:rsidRPr="009A5294" w:rsidRDefault="009A5294" w:rsidP="009B52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>различные предложения</w:t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B5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ab/>
      </w:r>
      <w:r w:rsidRPr="009A5294">
        <w:rPr>
          <w:lang w:bidi="ru-RU"/>
        </w:rPr>
        <w:tab/>
        <w:t>Упрощение и согласование текста в отношении категории туннелей E и пункта 1.9.5.2.2 ДОПОГ</w:t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Default="009A5294" w:rsidP="009B52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ab/>
      </w:r>
      <w:r w:rsidRPr="009A5294">
        <w:rPr>
          <w:lang w:bidi="ru-RU"/>
        </w:rPr>
        <w:tab/>
        <w:t>Представлено правительством Соединенного Королевства</w:t>
      </w:r>
      <w:r w:rsidR="009B52D6" w:rsidRPr="009B52D6">
        <w:rPr>
          <w:rStyle w:val="Appelnotedebasdep"/>
          <w:b w:val="0"/>
          <w:bCs/>
          <w:sz w:val="20"/>
          <w:lang w:bidi="ru-RU"/>
        </w:rPr>
        <w:footnoteReference w:id="1"/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9A5294" w:rsidTr="009A529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A5294" w:rsidRPr="009A5294" w:rsidRDefault="009A5294" w:rsidP="009A5294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 w:bidi="ru-RU"/>
              </w:rPr>
            </w:pPr>
            <w:r>
              <w:rPr>
                <w:i/>
                <w:sz w:val="24"/>
                <w:lang w:val="en-US" w:bidi="ru-RU"/>
              </w:rPr>
              <w:tab/>
              <w:t>Резюме</w:t>
            </w:r>
          </w:p>
        </w:tc>
      </w:tr>
      <w:tr w:rsidR="009A5294" w:rsidRPr="009A5294" w:rsidTr="009A5294">
        <w:tc>
          <w:tcPr>
            <w:tcW w:w="10051" w:type="dxa"/>
            <w:shd w:val="clear" w:color="auto" w:fill="auto"/>
          </w:tcPr>
          <w:p w:rsidR="009A5294" w:rsidRPr="009A5294" w:rsidRDefault="009A5294" w:rsidP="009A5294">
            <w:pPr>
              <w:pStyle w:val="SingleTxt"/>
              <w:tabs>
                <w:tab w:val="clear" w:pos="1267"/>
                <w:tab w:val="clear" w:pos="3658"/>
              </w:tabs>
              <w:ind w:left="3693" w:hanging="2426"/>
              <w:rPr>
                <w:lang w:bidi="ru-RU"/>
              </w:rPr>
            </w:pPr>
            <w:r w:rsidRPr="009A5294">
              <w:rPr>
                <w:b/>
                <w:lang w:bidi="ru-RU"/>
              </w:rPr>
              <w:t>Существо предложения</w:t>
            </w:r>
            <w:r w:rsidRPr="009A5294">
              <w:rPr>
                <w:lang w:bidi="ru-RU"/>
              </w:rPr>
              <w:t>:</w:t>
            </w:r>
            <w:r w:rsidRPr="009A5294">
              <w:rPr>
                <w:lang w:bidi="ru-RU"/>
              </w:rPr>
              <w:tab/>
              <w:t xml:space="preserve">Соединенное Королевство осведомлено о том, что нынешний текст в отношении категории туннелей Е </w:t>
            </w:r>
            <w:r w:rsidRPr="009A5294">
              <w:rPr>
                <w:lang w:bidi="ru-RU"/>
              </w:rPr>
              <w:br/>
              <w:t>в пункте 1.9.5.2.2 и</w:t>
            </w:r>
            <w:r w:rsidR="00DC715B">
              <w:rPr>
                <w:lang w:bidi="ru-RU"/>
              </w:rPr>
              <w:t xml:space="preserve"> соответствующий текст в пункте</w:t>
            </w:r>
            <w:r w:rsidR="00DC715B">
              <w:rPr>
                <w:lang w:val="en-US" w:bidi="ru-RU"/>
              </w:rPr>
              <w:t> </w:t>
            </w:r>
            <w:r w:rsidRPr="009A5294">
              <w:rPr>
                <w:lang w:bidi="ru-RU"/>
              </w:rPr>
              <w:t>1.9.5.3.6 являются излишне сложными. Кроме того, он также не соответствует тексту в пункте 1.9.5.2.2 и тексту в подразделе 8.6.3.3 и разделе 8.6.4.</w:t>
            </w:r>
          </w:p>
        </w:tc>
      </w:tr>
      <w:tr w:rsidR="009A5294" w:rsidRPr="009A5294" w:rsidTr="009A5294">
        <w:tc>
          <w:tcPr>
            <w:tcW w:w="10051" w:type="dxa"/>
            <w:shd w:val="clear" w:color="auto" w:fill="auto"/>
          </w:tcPr>
          <w:p w:rsidR="009A5294" w:rsidRPr="009A5294" w:rsidRDefault="009A5294" w:rsidP="009A5294">
            <w:pPr>
              <w:pStyle w:val="SingleTxt"/>
              <w:tabs>
                <w:tab w:val="clear" w:pos="1267"/>
                <w:tab w:val="clear" w:pos="3658"/>
              </w:tabs>
              <w:ind w:left="3693" w:hanging="2426"/>
              <w:rPr>
                <w:lang w:bidi="ru-RU"/>
              </w:rPr>
            </w:pPr>
            <w:r w:rsidRPr="009A5294">
              <w:rPr>
                <w:b/>
                <w:lang w:bidi="ru-RU"/>
              </w:rPr>
              <w:t>Предлагаемые решения</w:t>
            </w:r>
            <w:r>
              <w:rPr>
                <w:lang w:bidi="ru-RU"/>
              </w:rPr>
              <w:t>:</w:t>
            </w:r>
            <w:r w:rsidRPr="009A5294">
              <w:rPr>
                <w:lang w:bidi="ru-RU"/>
              </w:rPr>
              <w:tab/>
              <w:t xml:space="preserve">Внести изменения в текст ДОПОГ в пункте 1.9.5.2.2 </w:t>
            </w:r>
            <w:r w:rsidRPr="009A5294">
              <w:rPr>
                <w:lang w:bidi="ru-RU"/>
              </w:rPr>
              <w:br/>
              <w:t>и в ПРИМЕЧАНИЕ 2 раздела 8.6.4.</w:t>
            </w:r>
          </w:p>
        </w:tc>
      </w:tr>
      <w:tr w:rsidR="009A5294" w:rsidRPr="009A5294" w:rsidTr="009A529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9A5294" w:rsidRPr="009A5294" w:rsidRDefault="009A5294" w:rsidP="009A5294">
            <w:pPr>
              <w:pStyle w:val="SingleTxt"/>
              <w:tabs>
                <w:tab w:val="clear" w:pos="1267"/>
                <w:tab w:val="clear" w:pos="4133"/>
                <w:tab w:val="left" w:pos="3693"/>
              </w:tabs>
              <w:ind w:left="3693" w:hanging="2426"/>
              <w:jc w:val="left"/>
              <w:rPr>
                <w:lang w:bidi="ru-RU"/>
              </w:rPr>
            </w:pPr>
            <w:r w:rsidRPr="009A5294">
              <w:rPr>
                <w:b/>
                <w:lang w:bidi="ru-RU"/>
              </w:rPr>
              <w:t>Справочные документы</w:t>
            </w:r>
            <w:r w:rsidRPr="009A5294">
              <w:rPr>
                <w:lang w:bidi="ru-RU"/>
              </w:rPr>
              <w:t>:</w:t>
            </w:r>
            <w:r w:rsidRPr="009A5294">
              <w:rPr>
                <w:lang w:bidi="ru-RU"/>
              </w:rPr>
              <w:tab/>
            </w:r>
            <w:r w:rsidRPr="009A5294">
              <w:rPr>
                <w:lang w:val="en-US" w:bidi="ru-RU"/>
              </w:rPr>
              <w:t>ECE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TRANS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WP</w:t>
            </w:r>
            <w:r w:rsidRPr="009A5294">
              <w:rPr>
                <w:lang w:bidi="ru-RU"/>
              </w:rPr>
              <w:t>.15/2015/2</w:t>
            </w:r>
            <w:r w:rsidRPr="009A5294">
              <w:rPr>
                <w:lang w:bidi="ru-RU"/>
              </w:rPr>
              <w:br/>
            </w:r>
            <w:r w:rsidRPr="009A5294">
              <w:rPr>
                <w:lang w:val="en-US" w:bidi="ru-RU"/>
              </w:rPr>
              <w:t>ECE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TRANS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WP</w:t>
            </w:r>
            <w:r w:rsidRPr="009A5294">
              <w:rPr>
                <w:lang w:bidi="ru-RU"/>
              </w:rPr>
              <w:t>.15/2015/5</w:t>
            </w:r>
            <w:r w:rsidRPr="009A5294">
              <w:rPr>
                <w:lang w:bidi="ru-RU"/>
              </w:rPr>
              <w:br/>
              <w:t xml:space="preserve">Неофициальный документ </w:t>
            </w:r>
            <w:r w:rsidRPr="009A5294">
              <w:rPr>
                <w:lang w:val="en-US" w:bidi="ru-RU"/>
              </w:rPr>
              <w:t>INF</w:t>
            </w:r>
            <w:r w:rsidRPr="009A5294">
              <w:rPr>
                <w:lang w:bidi="ru-RU"/>
              </w:rPr>
              <w:t xml:space="preserve">.10 (девяносто </w:t>
            </w:r>
            <w:r w:rsidRPr="009A5294">
              <w:rPr>
                <w:lang w:bidi="ru-RU"/>
              </w:rPr>
              <w:br/>
            </w:r>
            <w:r w:rsidR="008848EB">
              <w:rPr>
                <w:lang w:bidi="ru-RU"/>
              </w:rPr>
              <w:t>восьмая</w:t>
            </w:r>
            <w:r w:rsidR="008848EB" w:rsidRPr="009A5294">
              <w:rPr>
                <w:lang w:bidi="ru-RU"/>
              </w:rPr>
              <w:t xml:space="preserve"> сессия</w:t>
            </w:r>
            <w:r w:rsidRPr="009A5294">
              <w:rPr>
                <w:lang w:bidi="ru-RU"/>
              </w:rPr>
              <w:t>)</w:t>
            </w:r>
            <w:r w:rsidRPr="009A5294">
              <w:rPr>
                <w:lang w:bidi="ru-RU"/>
              </w:rPr>
              <w:br/>
            </w:r>
            <w:r w:rsidRPr="009A5294">
              <w:rPr>
                <w:lang w:val="en-US" w:bidi="ru-RU"/>
              </w:rPr>
              <w:t>ECE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TRANS</w:t>
            </w:r>
            <w:r w:rsidRPr="009A5294">
              <w:rPr>
                <w:lang w:bidi="ru-RU"/>
              </w:rPr>
              <w:t>/</w:t>
            </w:r>
            <w:r w:rsidRPr="009A5294">
              <w:rPr>
                <w:lang w:val="en-US" w:bidi="ru-RU"/>
              </w:rPr>
              <w:t>WP</w:t>
            </w:r>
            <w:r w:rsidRPr="009A5294">
              <w:rPr>
                <w:lang w:bidi="ru-RU"/>
              </w:rPr>
              <w:t>.15/228</w:t>
            </w:r>
          </w:p>
        </w:tc>
      </w:tr>
      <w:tr w:rsidR="009A5294" w:rsidRPr="009A5294" w:rsidTr="009A529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A5294" w:rsidRPr="009A5294" w:rsidRDefault="009A5294" w:rsidP="009A5294">
            <w:pPr>
              <w:pStyle w:val="SingleTxt"/>
              <w:rPr>
                <w:lang w:bidi="ru-RU"/>
              </w:rPr>
            </w:pPr>
          </w:p>
        </w:tc>
      </w:tr>
    </w:tbl>
    <w:p w:rsidR="009A5294" w:rsidRDefault="009A5294" w:rsidP="009A5294">
      <w:pPr>
        <w:pStyle w:val="SingleTxt"/>
        <w:rPr>
          <w:b/>
          <w:lang w:bidi="ru-RU"/>
        </w:rPr>
      </w:pPr>
    </w:p>
    <w:p w:rsidR="009A5294" w:rsidRPr="009A5294" w:rsidRDefault="009A5294" w:rsidP="009A52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bidi="ru-RU"/>
        </w:rPr>
      </w:pPr>
      <w:r>
        <w:rPr>
          <w:lang w:bidi="ru-RU"/>
        </w:rPr>
        <w:br w:type="page"/>
      </w:r>
      <w:r w:rsidRPr="009A5294">
        <w:rPr>
          <w:lang w:bidi="ru-RU"/>
        </w:rPr>
        <w:lastRenderedPageBreak/>
        <w:tab/>
      </w:r>
      <w:r w:rsidRPr="009A5294">
        <w:rPr>
          <w:lang w:bidi="ru-RU"/>
        </w:rPr>
        <w:tab/>
        <w:t>Введение</w:t>
      </w:r>
    </w:p>
    <w:p w:rsidR="009A5294" w:rsidRPr="009A5294" w:rsidRDefault="009A5294" w:rsidP="009A5294">
      <w:pPr>
        <w:pStyle w:val="SingleTxt"/>
        <w:spacing w:after="0" w:line="120" w:lineRule="exact"/>
        <w:rPr>
          <w:sz w:val="10"/>
        </w:rPr>
      </w:pPr>
    </w:p>
    <w:p w:rsidR="009A5294" w:rsidRPr="009A5294" w:rsidRDefault="009A5294" w:rsidP="009A5294">
      <w:pPr>
        <w:pStyle w:val="SingleTxt"/>
        <w:spacing w:after="0" w:line="120" w:lineRule="exact"/>
        <w:rPr>
          <w:sz w:val="10"/>
        </w:rPr>
      </w:pPr>
    </w:p>
    <w:p w:rsidR="009A5294" w:rsidRPr="009A5294" w:rsidRDefault="009A5294" w:rsidP="009B52D6">
      <w:pPr>
        <w:pStyle w:val="SingleTxt"/>
      </w:pPr>
      <w:r w:rsidRPr="009A5294">
        <w:t>1.</w:t>
      </w:r>
      <w:r w:rsidRPr="009A5294">
        <w:tab/>
        <w:t xml:space="preserve">На девяносто восьмой сессии Рабочей группы Соединенное Королевство представило неофициальный документ </w:t>
      </w:r>
      <w:r w:rsidRPr="009A5294">
        <w:rPr>
          <w:lang w:val="en-US"/>
        </w:rPr>
        <w:t>INF</w:t>
      </w:r>
      <w:r w:rsidRPr="009A5294">
        <w:t>.10 с предложением внести поправку в</w:t>
      </w:r>
      <w:r w:rsidR="009B52D6">
        <w:t> </w:t>
      </w:r>
      <w:r w:rsidRPr="009A5294">
        <w:t>текст пункта 1.9.5.2.2 ДОПОГ. Несколько делегаций отметили, что осуществление этого предложения может улучшить нынешнюю формулировку описания категории Е в пункте 1.9.5.2.2. Соединенному Королевству было предложено представить на следующей сессии соответствующее предложение в виде официального документа.</w:t>
      </w:r>
    </w:p>
    <w:p w:rsidR="009A5294" w:rsidRPr="009A5294" w:rsidRDefault="009A5294" w:rsidP="009A5294">
      <w:pPr>
        <w:pStyle w:val="SingleTxt"/>
      </w:pPr>
      <w:r w:rsidRPr="009A5294">
        <w:t>2.</w:t>
      </w:r>
      <w:r w:rsidRPr="009A5294">
        <w:tab/>
        <w:t xml:space="preserve">При рассмотрении документов </w:t>
      </w:r>
      <w:r w:rsidRPr="009A5294">
        <w:rPr>
          <w:lang w:val="en-US"/>
        </w:rPr>
        <w:t>ECE</w:t>
      </w:r>
      <w:r w:rsidRPr="009A5294">
        <w:t>/</w:t>
      </w:r>
      <w:r w:rsidRPr="009A5294">
        <w:rPr>
          <w:lang w:val="en-US"/>
        </w:rPr>
        <w:t>TRANS</w:t>
      </w:r>
      <w:r w:rsidRPr="009A5294">
        <w:t>/</w:t>
      </w:r>
      <w:r w:rsidRPr="009A5294">
        <w:rPr>
          <w:lang w:val="en-US"/>
        </w:rPr>
        <w:t>WP</w:t>
      </w:r>
      <w:r w:rsidRPr="009A5294">
        <w:t xml:space="preserve">.15/2015/2 и </w:t>
      </w:r>
      <w:r w:rsidRPr="009A5294">
        <w:rPr>
          <w:lang w:val="en-US"/>
        </w:rPr>
        <w:t>ECE</w:t>
      </w:r>
      <w:r w:rsidRPr="009A5294">
        <w:t>/</w:t>
      </w:r>
      <w:r w:rsidRPr="009A5294">
        <w:rPr>
          <w:lang w:val="en-US"/>
        </w:rPr>
        <w:t>TRANS</w:t>
      </w:r>
      <w:r w:rsidRPr="009A5294">
        <w:t>/</w:t>
      </w:r>
      <w:r>
        <w:t xml:space="preserve"> </w:t>
      </w:r>
      <w:r w:rsidRPr="009A5294">
        <w:rPr>
          <w:lang w:val="en-US"/>
        </w:rPr>
        <w:t>WP</w:t>
      </w:r>
      <w:r w:rsidRPr="009A5294">
        <w:t>.15/2015/5, представленных на последней сессии Рабочей группы, Соединенное Королевство обратило внимание на то, что</w:t>
      </w:r>
      <w:r>
        <w:t xml:space="preserve"> все опасные грузы под № ООН, в </w:t>
      </w:r>
      <w:r w:rsidRPr="009A5294">
        <w:t xml:space="preserve">отношении которых в пункте 1.9.5.2.2 действует освобождение на их перевозку через категорию туннелей </w:t>
      </w:r>
      <w:r w:rsidRPr="009A5294">
        <w:rPr>
          <w:lang w:val="en-US"/>
        </w:rPr>
        <w:t>E</w:t>
      </w:r>
      <w:r w:rsidRPr="009A5294">
        <w:t xml:space="preserve">, в колонке (15) таблицы А главы 3.2 обозначены </w:t>
      </w:r>
      <w:r>
        <w:br/>
        <w:t>«(-)»</w:t>
      </w:r>
      <w:r w:rsidRPr="009A5294">
        <w:t>. Было также установлено, что в отношении общего применения ограничений на проезд через туннели в пункте 1.9.5.3.6 используется иной подход. Вместо индивидуального рассмотрения каждого № ООН, освобожденного от действия соответствующих требований, в нем просто содержится ссылка на обо</w:t>
      </w:r>
      <w:r>
        <w:t>значение «(-)»</w:t>
      </w:r>
      <w:r w:rsidRPr="009A5294">
        <w:t xml:space="preserve"> в колонке (15) таблицы А главы 3.2.</w:t>
      </w:r>
    </w:p>
    <w:p w:rsidR="009A5294" w:rsidRPr="009A5294" w:rsidRDefault="009A5294" w:rsidP="009A5294">
      <w:pPr>
        <w:pStyle w:val="SingleTxt"/>
      </w:pPr>
      <w:r w:rsidRPr="009A5294">
        <w:t>3.</w:t>
      </w:r>
      <w:r w:rsidRPr="009A5294">
        <w:tab/>
        <w:t>Несмотря на то, что применение обеих частей текста в их нынешнем виде дает один и тот же результат, может возникнуть ситуация, когда в колонку (15) таблицы А главы 3.2 будет внесено изменение, например путем замены кода огр</w:t>
      </w:r>
      <w:r>
        <w:t>аничения проезда через туннели «</w:t>
      </w:r>
      <w:r w:rsidRPr="009A5294">
        <w:t>(буква)</w:t>
      </w:r>
      <w:r>
        <w:t>»</w:t>
      </w:r>
      <w:r w:rsidRPr="009A5294">
        <w:t xml:space="preserve"> на код </w:t>
      </w:r>
      <w:r>
        <w:t>«(-)»</w:t>
      </w:r>
      <w:r w:rsidRPr="009A5294">
        <w:t xml:space="preserve"> или − для одной из указанных позиций с кодом ограничения проез</w:t>
      </w:r>
      <w:r>
        <w:t>да через туннели − обозначения «(-)»</w:t>
      </w:r>
      <w:r w:rsidRPr="009A5294">
        <w:t xml:space="preserve"> на код </w:t>
      </w:r>
      <w:r>
        <w:t>«(буква)»</w:t>
      </w:r>
      <w:r w:rsidRPr="009A5294">
        <w:t xml:space="preserve"> с обусловленной этим соответствующей поправкой в тексте для категории Е в пункте 1.9.5.2.2 в случае пропуска или опущения. Это привело бы к противоречию между текстом, касающимся категории туннелей </w:t>
      </w:r>
      <w:r w:rsidRPr="009A5294">
        <w:rPr>
          <w:lang w:val="en-US"/>
        </w:rPr>
        <w:t>E</w:t>
      </w:r>
      <w:r w:rsidRPr="009A5294">
        <w:t>, и текстом пункта 1.9.5.3.6.</w:t>
      </w:r>
    </w:p>
    <w:p w:rsidR="009A5294" w:rsidRPr="009A5294" w:rsidRDefault="009A5294" w:rsidP="009A5294">
      <w:pPr>
        <w:pStyle w:val="SingleTxt"/>
      </w:pPr>
      <w:r w:rsidRPr="009A5294">
        <w:t>4.</w:t>
      </w:r>
      <w:r w:rsidRPr="009A5294">
        <w:tab/>
        <w:t xml:space="preserve">Со времени последнего совещания Соединенное Королевство также обратило внимание на еще одно несоответствие в пункте 1.9.5.2.2. В настоящее время данный раздел гласит </w:t>
      </w:r>
      <w:r>
        <w:t>«</w:t>
      </w:r>
      <w:r w:rsidRPr="009A5294">
        <w:t>...в соответствии с положениями главы 3.4, если их количества превышают 8 т общей массы брутто на транспортную единицу</w:t>
      </w:r>
      <w:r>
        <w:t>»</w:t>
      </w:r>
      <w:r w:rsidRPr="009A5294">
        <w:t>. Это не согласуется с текстом, содержащимся в пункте 1.9.5.3.6, разделе 8.6.4 и подразделе 8.6.3.3, который отсылает пользователя к подразделам 3.4.13 и 3.4.14. В качестве последующей поправки по тем же причинам должен быть изменен и текст ПРИМЕЧАНИЯ 2 к подразделу 8.6.4. Предлагаемые поправки к тексту указанных разделов не изменяют смысл или направленность этих положений. Они меняют только изложение этих положений, с тем чтобы привести их в соответствие с существующим текстом, используемым в других разделах ДОПОГ.</w:t>
      </w:r>
    </w:p>
    <w:p w:rsidR="009A5294" w:rsidRPr="009A5294" w:rsidRDefault="009A5294" w:rsidP="009A529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A529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A52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ab/>
      </w:r>
      <w:r w:rsidRPr="009A5294">
        <w:rPr>
          <w:lang w:bidi="ru-RU"/>
        </w:rPr>
        <w:tab/>
        <w:t xml:space="preserve">Предложение </w:t>
      </w:r>
    </w:p>
    <w:p w:rsidR="009A5294" w:rsidRPr="009A5294" w:rsidRDefault="009A5294" w:rsidP="009A5294">
      <w:pPr>
        <w:pStyle w:val="SingleTxt"/>
        <w:spacing w:after="0" w:line="120" w:lineRule="exact"/>
        <w:rPr>
          <w:sz w:val="10"/>
        </w:rPr>
      </w:pPr>
    </w:p>
    <w:p w:rsidR="009A5294" w:rsidRPr="009A5294" w:rsidRDefault="009A5294" w:rsidP="009A5294">
      <w:pPr>
        <w:pStyle w:val="SingleTxt"/>
        <w:spacing w:after="0" w:line="120" w:lineRule="exact"/>
        <w:rPr>
          <w:sz w:val="10"/>
        </w:rPr>
      </w:pPr>
    </w:p>
    <w:p w:rsidR="009A5294" w:rsidRPr="009A5294" w:rsidRDefault="009A5294" w:rsidP="009A5294">
      <w:pPr>
        <w:pStyle w:val="SingleTxt"/>
      </w:pPr>
      <w:r w:rsidRPr="009A5294">
        <w:t>5.</w:t>
      </w:r>
      <w:r w:rsidRPr="009A5294">
        <w:tab/>
        <w:t xml:space="preserve">Добавить подчеркнутый текст и удалить вычеркнутый текст в пункте 1.9.5.2.2 в отношении категории туннелей </w:t>
      </w:r>
      <w:r w:rsidRPr="009A5294">
        <w:rPr>
          <w:lang w:val="en-US"/>
        </w:rPr>
        <w:t>E</w:t>
      </w:r>
      <w:r w:rsidRPr="009A5294">
        <w:t xml:space="preserve"> (ПРИМЕЧАНИЕ остается без изменений) и в ПРИМЕЧАНИИ 2 к разделу 8.6.4 следующим образом:</w:t>
      </w:r>
    </w:p>
    <w:p w:rsidR="009A5294" w:rsidRPr="009A5294" w:rsidRDefault="009A5294" w:rsidP="009A5294">
      <w:pPr>
        <w:pStyle w:val="SingleTxt"/>
      </w:pPr>
      <w:r>
        <w:t>«</w:t>
      </w:r>
      <w:r w:rsidRPr="009A5294">
        <w:t>1.9.5.2.2</w:t>
      </w:r>
    </w:p>
    <w:p w:rsidR="009A5294" w:rsidRPr="009A5294" w:rsidRDefault="009A5294" w:rsidP="009A5294">
      <w:pPr>
        <w:pStyle w:val="SingleTxt"/>
        <w:rPr>
          <w:i/>
        </w:rPr>
      </w:pPr>
      <w:r w:rsidRPr="009A5294">
        <w:rPr>
          <w:i/>
        </w:rPr>
        <w:t xml:space="preserve">Категория туннелей </w:t>
      </w:r>
      <w:r w:rsidRPr="009A5294">
        <w:rPr>
          <w:i/>
          <w:lang w:val="en-US"/>
        </w:rPr>
        <w:t>E</w:t>
      </w:r>
      <w:r w:rsidRPr="009A5294">
        <w:rPr>
          <w:i/>
        </w:rPr>
        <w:t>:</w:t>
      </w:r>
    </w:p>
    <w:p w:rsidR="009A5294" w:rsidRPr="009A5294" w:rsidRDefault="009A5294" w:rsidP="00AA2942">
      <w:pPr>
        <w:pStyle w:val="SingleTxt"/>
      </w:pPr>
      <w:r w:rsidRPr="009A5294">
        <w:lastRenderedPageBreak/>
        <w:t xml:space="preserve">Ограничение на перевозку всех опасных грузов, кроме опасных </w:t>
      </w:r>
      <w:r w:rsidR="008848EB" w:rsidRPr="009A5294">
        <w:t>грузов</w:t>
      </w:r>
      <w:r w:rsidR="008848EB" w:rsidRPr="008848EB">
        <w:t xml:space="preserve"> </w:t>
      </w:r>
      <w:r w:rsidR="008848EB" w:rsidRPr="009B52D6">
        <w:rPr>
          <w:strike/>
        </w:rPr>
        <w:t>под</w:t>
      </w:r>
      <w:r w:rsidRPr="009B52D6">
        <w:rPr>
          <w:strike/>
        </w:rPr>
        <w:t xml:space="preserve"> №</w:t>
      </w:r>
      <w:r w:rsidRPr="009B52D6">
        <w:rPr>
          <w:strike/>
          <w:lang w:val="en-US"/>
        </w:rPr>
        <w:t> </w:t>
      </w:r>
      <w:r w:rsidRPr="009B52D6">
        <w:rPr>
          <w:strike/>
        </w:rPr>
        <w:t>ООН 2814 (первая позиция в таблице А в главе 3.2)</w:t>
      </w:r>
      <w:r w:rsidRPr="009B52D6">
        <w:rPr>
          <w:strike/>
          <w:color w:val="943634" w:themeColor="accent2" w:themeShade="BF"/>
          <w:vertAlign w:val="superscript"/>
          <w:lang w:val="en-US"/>
        </w:rPr>
        <w:footnoteReference w:id="2"/>
      </w:r>
      <w:r w:rsidRPr="009B52D6">
        <w:rPr>
          <w:strike/>
        </w:rPr>
        <w:t xml:space="preserve"> и №</w:t>
      </w:r>
      <w:r w:rsidRPr="009B52D6">
        <w:rPr>
          <w:strike/>
          <w:lang w:val="en-US"/>
        </w:rPr>
        <w:t> </w:t>
      </w:r>
      <w:r w:rsidRPr="009B52D6">
        <w:rPr>
          <w:strike/>
        </w:rPr>
        <w:t>ООН 2900 (первая позиция в таблице А в главе 3.2)</w:t>
      </w:r>
      <w:r w:rsidRPr="009B52D6">
        <w:rPr>
          <w:strike/>
          <w:vertAlign w:val="superscript"/>
          <w:lang w:val="en-US"/>
        </w:rPr>
        <w:footnoteReference w:id="3"/>
      </w:r>
      <w:r w:rsidRPr="009B52D6">
        <w:rPr>
          <w:strike/>
        </w:rPr>
        <w:t>, кроме позиций под номерами ООН 2919, 3077, 3082, 3291, 3331, 3359 и 3373 и кроме</w:t>
      </w:r>
      <w:r w:rsidRPr="009A5294">
        <w:rPr>
          <w:u w:val="single"/>
        </w:rPr>
        <w:t>, для которых в колонке (15) таблицы А главы 3.2 указан "(-)", и</w:t>
      </w:r>
      <w:r w:rsidRPr="009A5294">
        <w:t xml:space="preserve"> всех </w:t>
      </w:r>
      <w:r w:rsidRPr="009A5294">
        <w:rPr>
          <w:u w:val="single"/>
        </w:rPr>
        <w:t xml:space="preserve">других </w:t>
      </w:r>
      <w:r w:rsidRPr="009A5294">
        <w:t xml:space="preserve">опасных грузов </w:t>
      </w:r>
      <w:r w:rsidRPr="00AA2942">
        <w:rPr>
          <w:strike/>
        </w:rPr>
        <w:t>в соответствии с положениями главы 3.4, если их количества превышают 8 т общей массы брутто на транспортную единицу</w:t>
      </w:r>
      <w:r w:rsidRPr="009A5294">
        <w:rPr>
          <w:u w:val="single"/>
        </w:rPr>
        <w:t>, если транспортные единицы, перевозящие такие грузы, должны нести маркировку в соответствии с пунктом 3.4.13 с учетом пункта 3.4.14</w:t>
      </w:r>
      <w:r w:rsidR="009B52D6">
        <w:t>»</w:t>
      </w:r>
      <w:r w:rsidRPr="009A5294">
        <w:t>.</w:t>
      </w:r>
    </w:p>
    <w:p w:rsidR="009A5294" w:rsidRPr="009A5294" w:rsidRDefault="009B52D6" w:rsidP="009A5294">
      <w:pPr>
        <w:pStyle w:val="SingleTxt"/>
      </w:pPr>
      <w:r>
        <w:t>«</w:t>
      </w:r>
      <w:r w:rsidR="009A5294" w:rsidRPr="009A5294">
        <w:t>8.6.4</w:t>
      </w:r>
    </w:p>
    <w:p w:rsidR="009A5294" w:rsidRPr="009A5294" w:rsidRDefault="009A5294" w:rsidP="009A5294">
      <w:pPr>
        <w:pStyle w:val="SingleTxt"/>
      </w:pPr>
      <w:r w:rsidRPr="009A5294">
        <w:rPr>
          <w:b/>
          <w:i/>
        </w:rPr>
        <w:t xml:space="preserve">ПРИМЕЧАНИЕ 2: </w:t>
      </w:r>
      <w:r w:rsidRPr="00DC715B">
        <w:rPr>
          <w:i/>
          <w:iCs/>
        </w:rPr>
        <w:t xml:space="preserve">Опасные грузы, упакованные в ограниченных количествах, перевозимые в контейнерах или транспортных единицах, имеющих маркировку в соответствии с МКМПОГ, не подпадают под действие ограничений проезда через туннели категории Е, если </w:t>
      </w:r>
      <w:r w:rsidRPr="00AA2942">
        <w:rPr>
          <w:i/>
          <w:strike/>
        </w:rPr>
        <w:t>общая масса брутто упаковок, содержащих опасные грузы в ограниченных количествах, не превышает 8 т на транспортную единицу</w:t>
      </w:r>
      <w:r w:rsidRPr="009A5294">
        <w:t xml:space="preserve"> </w:t>
      </w:r>
      <w:bookmarkStart w:id="0" w:name="_GoBack"/>
      <w:r w:rsidRPr="00DC715B">
        <w:rPr>
          <w:i/>
          <w:iCs/>
          <w:u w:val="single"/>
        </w:rPr>
        <w:t>транспортные единицы, перевозящие такие грузы, не должны нести маркировку в соответствии с пунктом 3.4.13 с учетом пункта 3.4.14</w:t>
      </w:r>
      <w:bookmarkEnd w:id="0"/>
      <w:r w:rsidR="009B52D6">
        <w:t>»</w:t>
      </w:r>
      <w:r w:rsidRPr="009A5294">
        <w:t>.</w:t>
      </w:r>
    </w:p>
    <w:p w:rsidR="009A5294" w:rsidRPr="009A5294" w:rsidRDefault="009A5294" w:rsidP="009A5294">
      <w:pPr>
        <w:pStyle w:val="SingleTxt"/>
      </w:pPr>
      <w:r w:rsidRPr="009A5294">
        <w:t>6.</w:t>
      </w:r>
      <w:r w:rsidRPr="009A5294">
        <w:tab/>
        <w:t>Текст с внесенными поправками будет гласить следующее:</w:t>
      </w:r>
    </w:p>
    <w:p w:rsidR="009A5294" w:rsidRPr="009A5294" w:rsidRDefault="009B52D6" w:rsidP="009A5294">
      <w:pPr>
        <w:pStyle w:val="SingleTxt"/>
      </w:pPr>
      <w:r>
        <w:t>«</w:t>
      </w:r>
      <w:r w:rsidR="009A5294" w:rsidRPr="009A5294">
        <w:t>1.9.5.2.2</w:t>
      </w:r>
    </w:p>
    <w:p w:rsidR="009A5294" w:rsidRPr="009A5294" w:rsidRDefault="009A5294" w:rsidP="009A5294">
      <w:pPr>
        <w:pStyle w:val="SingleTxt"/>
        <w:rPr>
          <w:i/>
        </w:rPr>
      </w:pPr>
      <w:r w:rsidRPr="009A5294">
        <w:rPr>
          <w:i/>
        </w:rPr>
        <w:t xml:space="preserve">Категория туннелей </w:t>
      </w:r>
      <w:r w:rsidRPr="009A5294">
        <w:rPr>
          <w:i/>
          <w:lang w:val="en-US"/>
        </w:rPr>
        <w:t>E</w:t>
      </w:r>
      <w:r w:rsidRPr="009A5294">
        <w:rPr>
          <w:i/>
        </w:rPr>
        <w:t>:</w:t>
      </w:r>
    </w:p>
    <w:p w:rsidR="009A5294" w:rsidRPr="009A5294" w:rsidRDefault="009A5294" w:rsidP="009B52D6">
      <w:pPr>
        <w:pStyle w:val="SingleTxt"/>
      </w:pPr>
      <w:r w:rsidRPr="009A5294">
        <w:t>Ограничение на перевозку всех опасных грузов, кроме опасных грузов, для которых в колонке (15) таблицы А главы 3.2 указан "(-)", и всех других опасных грузов, если транспортные единицы, перевозящие такие грузы, должны нести маркировку в соответствии с пунктом 3.4.13 с учетом пункта 3.4.14</w:t>
      </w:r>
      <w:r w:rsidR="009B52D6">
        <w:t>»</w:t>
      </w:r>
      <w:r w:rsidRPr="009A5294">
        <w:t>.</w:t>
      </w:r>
    </w:p>
    <w:p w:rsidR="009A5294" w:rsidRPr="009A5294" w:rsidRDefault="009B52D6" w:rsidP="009A5294">
      <w:pPr>
        <w:pStyle w:val="SingleTxt"/>
      </w:pPr>
      <w:r>
        <w:t>«</w:t>
      </w:r>
      <w:r w:rsidR="009A5294" w:rsidRPr="009A5294">
        <w:t>8.6.4</w:t>
      </w:r>
    </w:p>
    <w:p w:rsidR="009A5294" w:rsidRPr="009A5294" w:rsidRDefault="009A5294" w:rsidP="00AA2942">
      <w:pPr>
        <w:pStyle w:val="SingleTxt"/>
      </w:pPr>
      <w:r w:rsidRPr="009A5294">
        <w:rPr>
          <w:b/>
          <w:i/>
        </w:rPr>
        <w:t xml:space="preserve">ПРИМЕЧАНИЕ 2: </w:t>
      </w:r>
      <w:r w:rsidRPr="00AA2942">
        <w:rPr>
          <w:i/>
          <w:iCs/>
        </w:rPr>
        <w:t>Опасные грузы, упакованные в ограниченных количествах, перевозимые в контейнерах или транспортных</w:t>
      </w:r>
      <w:r w:rsidR="00AA2942">
        <w:rPr>
          <w:i/>
          <w:iCs/>
        </w:rPr>
        <w:t xml:space="preserve"> единицах, имеющих маркировку в </w:t>
      </w:r>
      <w:r w:rsidRPr="00AA2942">
        <w:rPr>
          <w:i/>
          <w:iCs/>
        </w:rPr>
        <w:t>соответствии с МКМПОГ, не подпадают под действие ограничений проезда через туннели категории Е, если транспортные единицы, перевозящие такие грузы, не должны нести маркировку в соответствии с пункто</w:t>
      </w:r>
      <w:r w:rsidR="00AA2942">
        <w:rPr>
          <w:i/>
          <w:iCs/>
        </w:rPr>
        <w:t xml:space="preserve">м 3.4.13 с учетом пункта </w:t>
      </w:r>
      <w:r w:rsidR="009B52D6" w:rsidRPr="00AA2942">
        <w:rPr>
          <w:i/>
          <w:iCs/>
        </w:rPr>
        <w:t>3.4.14</w:t>
      </w:r>
      <w:r w:rsidR="009B52D6">
        <w:t>»</w:t>
      </w:r>
      <w:r w:rsidRPr="009A5294">
        <w:t>.</w:t>
      </w: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9A5294" w:rsidRPr="009A5294" w:rsidRDefault="009A5294" w:rsidP="009B5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A5294">
        <w:rPr>
          <w:lang w:bidi="ru-RU"/>
        </w:rPr>
        <w:tab/>
      </w:r>
      <w:r w:rsidRPr="009A5294">
        <w:rPr>
          <w:lang w:bidi="ru-RU"/>
        </w:rPr>
        <w:tab/>
        <w:t>Обоснование</w:t>
      </w:r>
    </w:p>
    <w:p w:rsidR="009B52D6" w:rsidRPr="009B52D6" w:rsidRDefault="009B52D6" w:rsidP="009B52D6">
      <w:pPr>
        <w:pStyle w:val="SingleTxt"/>
        <w:spacing w:after="0" w:line="120" w:lineRule="exact"/>
        <w:rPr>
          <w:sz w:val="10"/>
        </w:rPr>
      </w:pPr>
    </w:p>
    <w:p w:rsidR="009B52D6" w:rsidRPr="009B52D6" w:rsidRDefault="009B52D6" w:rsidP="009B52D6">
      <w:pPr>
        <w:pStyle w:val="SingleTxt"/>
        <w:spacing w:after="0" w:line="120" w:lineRule="exact"/>
        <w:rPr>
          <w:sz w:val="10"/>
        </w:rPr>
      </w:pPr>
    </w:p>
    <w:p w:rsidR="009A5294" w:rsidRPr="009A5294" w:rsidRDefault="009A5294" w:rsidP="009A5294">
      <w:pPr>
        <w:pStyle w:val="SingleTxt"/>
      </w:pPr>
      <w:r w:rsidRPr="009A5294">
        <w:t>7.</w:t>
      </w:r>
      <w:r w:rsidRPr="009A5294">
        <w:tab/>
        <w:t>Эти предлагаемые поправки позволят привести данный текст в соответствие с остальными требованиями ДОПОГ, упростят его и не допустят в будущем пропуск или упущение соответствующих по</w:t>
      </w:r>
      <w:r w:rsidR="009B52D6">
        <w:t>правок, что могло бы привести к </w:t>
      </w:r>
      <w:r w:rsidRPr="009A5294">
        <w:t>разночтениям в тексте. Они также направлены на то, чтобы привести текст пунк</w:t>
      </w:r>
      <w:r w:rsidR="009B52D6">
        <w:t xml:space="preserve">та 1.9.5.2.2 и </w:t>
      </w:r>
      <w:r w:rsidRPr="009A5294">
        <w:t xml:space="preserve">ПРИМЕЧАНИЯ 2 раздела </w:t>
      </w:r>
      <w:r w:rsidR="009B52D6">
        <w:t xml:space="preserve">8.6.4 в соответствие с текстом </w:t>
      </w:r>
      <w:r w:rsidRPr="009A5294">
        <w:t>пункта 1.9.5.3.6, подраздела 8.6.3.3 и раздела 8.6.4 и в случае требований, содержащихся в главе 3.4,</w:t>
      </w:r>
      <w:r w:rsidR="008168D8">
        <w:t xml:space="preserve"> </w:t>
      </w:r>
      <w:r w:rsidRPr="009A5294">
        <w:t>отослать пользователя к соответствующему тексту.</w:t>
      </w:r>
    </w:p>
    <w:p w:rsidR="00D379BE" w:rsidRPr="00AA2942" w:rsidRDefault="00B1449C" w:rsidP="00AA2942">
      <w:pPr>
        <w:pStyle w:val="SingleTxt"/>
        <w:spacing w:after="0" w:line="240" w:lineRule="auto"/>
      </w:pPr>
      <w:r w:rsidRPr="00B1449C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D379BE" w:rsidRPr="00AA2942" w:rsidSect="00D379B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32" w:rsidRDefault="00A65032" w:rsidP="008A1A7A">
      <w:pPr>
        <w:spacing w:line="240" w:lineRule="auto"/>
      </w:pPr>
      <w:r>
        <w:separator/>
      </w:r>
    </w:p>
  </w:endnote>
  <w:endnote w:type="continuationSeparator" w:id="0">
    <w:p w:rsidR="00A65032" w:rsidRDefault="00A6503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379BE" w:rsidTr="00D379B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Pieddepage"/>
            <w:rPr>
              <w:color w:val="000000"/>
            </w:rPr>
          </w:pPr>
          <w:r>
            <w:fldChar w:fldCharType="begin"/>
          </w:r>
          <w:r w:rsidR="00D379BE">
            <w:instrText xml:space="preserve"> PAGE  \* Arabic  \* MERGEFORMAT </w:instrText>
          </w:r>
          <w:r>
            <w:fldChar w:fldCharType="separate"/>
          </w:r>
          <w:r w:rsidR="00302051">
            <w:rPr>
              <w:noProof/>
            </w:rPr>
            <w:t>2</w:t>
          </w:r>
          <w:r>
            <w:fldChar w:fldCharType="end"/>
          </w:r>
          <w:r w:rsidR="00D379BE">
            <w:t>/</w:t>
          </w:r>
          <w:fldSimple w:instr=" NUMPAGES  \* Arabic  \* MERGEFORMAT ">
            <w:r w:rsidR="00302051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7254A">
              <w:rPr>
                <w:b w:val="0"/>
                <w:color w:val="000000"/>
                <w:sz w:val="14"/>
              </w:rPr>
              <w:t>GE.15-13383</w:t>
            </w:r>
          </w:fldSimple>
        </w:p>
      </w:tc>
    </w:tr>
  </w:tbl>
  <w:p w:rsidR="00D379BE" w:rsidRPr="00D379BE" w:rsidRDefault="00D379BE" w:rsidP="00D379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379BE" w:rsidTr="00D379B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7254A">
              <w:rPr>
                <w:b w:val="0"/>
                <w:color w:val="000000"/>
                <w:sz w:val="14"/>
              </w:rPr>
              <w:t>GE.15-13383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Pieddepage"/>
            <w:jc w:val="right"/>
          </w:pPr>
          <w:r>
            <w:fldChar w:fldCharType="begin"/>
          </w:r>
          <w:r w:rsidR="00D379BE">
            <w:instrText xml:space="preserve"> PAGE  \* Arabic  \* MERGEFORMAT </w:instrText>
          </w:r>
          <w:r>
            <w:fldChar w:fldCharType="separate"/>
          </w:r>
          <w:r w:rsidR="00302051">
            <w:rPr>
              <w:noProof/>
            </w:rPr>
            <w:t>3</w:t>
          </w:r>
          <w:r>
            <w:fldChar w:fldCharType="end"/>
          </w:r>
          <w:r w:rsidR="00D379BE">
            <w:t>/</w:t>
          </w:r>
          <w:fldSimple w:instr=" NUMPAGES  \* Arabic  \* MERGEFORMAT ">
            <w:r w:rsidR="00302051">
              <w:rPr>
                <w:noProof/>
              </w:rPr>
              <w:t>3</w:t>
            </w:r>
          </w:fldSimple>
        </w:p>
      </w:tc>
    </w:tr>
  </w:tbl>
  <w:p w:rsidR="00D379BE" w:rsidRPr="00D379BE" w:rsidRDefault="00D379BE" w:rsidP="00D379B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D379BE" w:rsidTr="00D379BE">
      <w:tc>
        <w:tcPr>
          <w:tcW w:w="3873" w:type="dxa"/>
        </w:tcPr>
        <w:p w:rsidR="00D379BE" w:rsidRDefault="00D379BE" w:rsidP="00D379B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GE.15-13383 (R)</w:t>
          </w:r>
          <w:r w:rsidR="00E62692">
            <w:rPr>
              <w:color w:val="010000"/>
            </w:rPr>
            <w:t xml:space="preserve">    08</w:t>
          </w:r>
          <w:r>
            <w:rPr>
              <w:color w:val="010000"/>
            </w:rPr>
            <w:t>0915    090915</w:t>
          </w:r>
        </w:p>
        <w:p w:rsidR="00D379BE" w:rsidRPr="00D379BE" w:rsidRDefault="00D379BE" w:rsidP="00D379B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*1513383*</w:t>
          </w:r>
        </w:p>
      </w:tc>
      <w:tc>
        <w:tcPr>
          <w:tcW w:w="5127" w:type="dxa"/>
        </w:tcPr>
        <w:p w:rsidR="00D379BE" w:rsidRDefault="00D379BE" w:rsidP="00D379B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79BE" w:rsidRPr="00D379BE" w:rsidRDefault="00D379BE" w:rsidP="00D379BE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32" w:rsidRPr="009B52D6" w:rsidRDefault="00A65032" w:rsidP="009B52D6">
      <w:pPr>
        <w:pStyle w:val="Pieddepage"/>
        <w:spacing w:after="80"/>
        <w:ind w:left="792"/>
        <w:rPr>
          <w:sz w:val="16"/>
        </w:rPr>
      </w:pPr>
      <w:r w:rsidRPr="009B52D6">
        <w:rPr>
          <w:sz w:val="16"/>
        </w:rPr>
        <w:t>__________________</w:t>
      </w:r>
    </w:p>
  </w:footnote>
  <w:footnote w:type="continuationSeparator" w:id="0">
    <w:p w:rsidR="00A65032" w:rsidRPr="009B52D6" w:rsidRDefault="00A65032" w:rsidP="009B52D6">
      <w:pPr>
        <w:pStyle w:val="Pieddepage"/>
        <w:spacing w:after="80"/>
        <w:ind w:left="792"/>
        <w:rPr>
          <w:sz w:val="16"/>
        </w:rPr>
      </w:pPr>
      <w:r w:rsidRPr="009B52D6">
        <w:rPr>
          <w:sz w:val="16"/>
        </w:rPr>
        <w:t>__________________</w:t>
      </w:r>
    </w:p>
  </w:footnote>
  <w:footnote w:id="1">
    <w:p w:rsidR="009B52D6" w:rsidRDefault="009B52D6" w:rsidP="009B52D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  <w:t xml:space="preserve">В соответствии с программой работы Комитета по внутреннему транспорту </w:t>
      </w:r>
      <w:r w:rsidR="00DC715B" w:rsidRPr="00DC715B">
        <w:br/>
      </w:r>
      <w:r>
        <w:t>на 2014–2015 годы (ECE/TRANS/240, пункт 100, ECE/TRANS/2014/23, направление деятельности 9, пункт 9.1).</w:t>
      </w:r>
    </w:p>
  </w:footnote>
  <w:footnote w:id="2">
    <w:p w:rsidR="009A5294" w:rsidRDefault="009A5294" w:rsidP="009B52D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trike/>
        </w:rPr>
      </w:pPr>
      <w:r w:rsidRPr="009B52D6">
        <w:tab/>
      </w:r>
      <w:r>
        <w:rPr>
          <w:rStyle w:val="Appelnotedebasdep"/>
          <w:strike/>
        </w:rPr>
        <w:footnoteRef/>
      </w:r>
      <w:r>
        <w:tab/>
      </w:r>
      <w:r>
        <w:rPr>
          <w:strike/>
        </w:rPr>
        <w:t>ИНФЕКЦИОННОЕ ВЕЩЕСТВО, ОПАСНОЕ ДЛЯ ЛЮДЕЙ</w:t>
      </w:r>
    </w:p>
  </w:footnote>
  <w:footnote w:id="3">
    <w:p w:rsidR="009A5294" w:rsidRDefault="009A5294" w:rsidP="009B52D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62692">
        <w:tab/>
      </w:r>
      <w:r>
        <w:rPr>
          <w:rStyle w:val="Appelnotedebasdep"/>
          <w:strike/>
        </w:rPr>
        <w:footnoteRef/>
      </w:r>
      <w:r>
        <w:tab/>
      </w:r>
      <w:r>
        <w:rPr>
          <w:strike/>
        </w:rPr>
        <w:t>ИНФЕКЦИОННОЕ ВЕЩЕСТВО, ОПАСНОЕ только ДЛЯ ЖИВОТНЫХ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379BE" w:rsidTr="00D379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47254A">
              <w:rPr>
                <w:b/>
              </w:rPr>
              <w:t>ECE/TRANS/WP.15/2015/12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79BE" w:rsidRDefault="00D379BE" w:rsidP="00D379BE">
          <w:pPr>
            <w:pStyle w:val="En-tte"/>
          </w:pPr>
        </w:p>
      </w:tc>
    </w:tr>
  </w:tbl>
  <w:p w:rsidR="00D379BE" w:rsidRPr="00D379BE" w:rsidRDefault="00D379BE" w:rsidP="00D379B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379BE" w:rsidTr="00D379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79BE" w:rsidRDefault="00D379BE" w:rsidP="00D379B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379BE" w:rsidRPr="00D379BE" w:rsidRDefault="00B1449C" w:rsidP="00D379BE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47254A">
              <w:rPr>
                <w:b/>
              </w:rPr>
              <w:t>ECE/TRANS/WP.15/2015/12</w:t>
            </w:r>
          </w:fldSimple>
        </w:p>
      </w:tc>
    </w:tr>
  </w:tbl>
  <w:p w:rsidR="00D379BE" w:rsidRPr="00D379BE" w:rsidRDefault="00D379BE" w:rsidP="00D379B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D379BE" w:rsidTr="00D379B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379BE" w:rsidRPr="00D379BE" w:rsidRDefault="00D379BE" w:rsidP="00D379B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379BE" w:rsidRDefault="00D379BE" w:rsidP="00D379BE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379BE" w:rsidRPr="00D379BE" w:rsidRDefault="00D379BE" w:rsidP="00D379BE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/TRANS/WP.15/2015/12</w:t>
          </w:r>
        </w:p>
      </w:tc>
    </w:tr>
    <w:tr w:rsidR="00D379BE" w:rsidRPr="00DC715B" w:rsidTr="00D379B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79BE" w:rsidRPr="00D379BE" w:rsidRDefault="00D379BE" w:rsidP="00D379BE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79BE" w:rsidRPr="00D379BE" w:rsidRDefault="00D379BE" w:rsidP="00D379B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79BE" w:rsidRPr="00D379BE" w:rsidRDefault="00D379BE" w:rsidP="00D379B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79BE" w:rsidRPr="009A5294" w:rsidRDefault="00D379BE" w:rsidP="00D379BE">
          <w:pPr>
            <w:pStyle w:val="Distribution"/>
            <w:rPr>
              <w:color w:val="000000"/>
              <w:lang w:val="en-US"/>
            </w:rPr>
          </w:pPr>
          <w:r w:rsidRPr="009A5294">
            <w:rPr>
              <w:color w:val="000000"/>
              <w:lang w:val="en-US"/>
            </w:rPr>
            <w:t>Distr.: General</w:t>
          </w:r>
        </w:p>
        <w:p w:rsidR="00D379BE" w:rsidRPr="009A5294" w:rsidRDefault="00D379BE" w:rsidP="00D379BE">
          <w:pPr>
            <w:pStyle w:val="Publication"/>
            <w:rPr>
              <w:color w:val="000000"/>
              <w:lang w:val="en-US"/>
            </w:rPr>
          </w:pPr>
          <w:r w:rsidRPr="009A5294">
            <w:rPr>
              <w:color w:val="000000"/>
              <w:lang w:val="en-US"/>
            </w:rPr>
            <w:t>7 August 2015</w:t>
          </w:r>
        </w:p>
        <w:p w:rsidR="00D379BE" w:rsidRPr="009A5294" w:rsidRDefault="00D379BE" w:rsidP="00D379BE">
          <w:pPr>
            <w:rPr>
              <w:color w:val="000000"/>
              <w:lang w:val="en-US"/>
            </w:rPr>
          </w:pPr>
          <w:r w:rsidRPr="009A5294">
            <w:rPr>
              <w:color w:val="000000"/>
              <w:lang w:val="en-US"/>
            </w:rPr>
            <w:t>Russian</w:t>
          </w:r>
        </w:p>
        <w:p w:rsidR="00D379BE" w:rsidRPr="009A5294" w:rsidRDefault="00D379BE" w:rsidP="00D379BE">
          <w:pPr>
            <w:pStyle w:val="Original"/>
            <w:rPr>
              <w:color w:val="000000"/>
              <w:lang w:val="en-US"/>
            </w:rPr>
          </w:pPr>
          <w:r w:rsidRPr="009A5294">
            <w:rPr>
              <w:color w:val="000000"/>
              <w:lang w:val="en-US"/>
            </w:rPr>
            <w:t>Original: English</w:t>
          </w:r>
        </w:p>
        <w:p w:rsidR="00D379BE" w:rsidRPr="009A5294" w:rsidRDefault="00D379BE" w:rsidP="00D379BE">
          <w:pPr>
            <w:rPr>
              <w:lang w:val="en-US"/>
            </w:rPr>
          </w:pPr>
        </w:p>
      </w:tc>
    </w:tr>
  </w:tbl>
  <w:p w:rsidR="00D379BE" w:rsidRPr="009A5294" w:rsidRDefault="00D379BE" w:rsidP="00D379BE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3383*"/>
    <w:docVar w:name="CreationDt" w:val="9/9/2015 10:46 AM"/>
    <w:docVar w:name="DocCategory" w:val="Doc"/>
    <w:docVar w:name="DocType" w:val="Final"/>
    <w:docVar w:name="DutyStation" w:val="Geneva"/>
    <w:docVar w:name="FooterJN" w:val="GE.15-13383"/>
    <w:docVar w:name="jobn" w:val="GE.15-13383 (R)"/>
    <w:docVar w:name="jobnDT" w:val="GE.15-13383 (R)   090915"/>
    <w:docVar w:name="jobnDTDT" w:val="GE.15-13383 (R)   090915   090915"/>
    <w:docVar w:name="JobNo" w:val="GE.1513383R"/>
    <w:docVar w:name="JobNo2" w:val="1517546R"/>
    <w:docVar w:name="LocalDrive" w:val="0"/>
    <w:docVar w:name="OandT" w:val="KP"/>
    <w:docVar w:name="PaperSize" w:val="A4"/>
    <w:docVar w:name="sss1" w:val="ECE/TRANS/WP.15/2015/12"/>
    <w:docVar w:name="sss2" w:val="-"/>
    <w:docVar w:name="Symbol1" w:val="ECE/TRANS/WP.15/2015/12"/>
    <w:docVar w:name="Symbol2" w:val="-"/>
  </w:docVars>
  <w:rsids>
    <w:rsidRoot w:val="004F31FE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2F70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5AA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213C"/>
    <w:rsid w:val="002D396F"/>
    <w:rsid w:val="002D4606"/>
    <w:rsid w:val="002D666D"/>
    <w:rsid w:val="002E1F79"/>
    <w:rsid w:val="002F5C45"/>
    <w:rsid w:val="002F6149"/>
    <w:rsid w:val="002F7D25"/>
    <w:rsid w:val="00302051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254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31FE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68D8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8EB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5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59D6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294"/>
    <w:rsid w:val="009A5318"/>
    <w:rsid w:val="009B16EA"/>
    <w:rsid w:val="009B3444"/>
    <w:rsid w:val="009B52D6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65032"/>
    <w:rsid w:val="00A90F41"/>
    <w:rsid w:val="00A910E7"/>
    <w:rsid w:val="00A93B3B"/>
    <w:rsid w:val="00A951DD"/>
    <w:rsid w:val="00A9600A"/>
    <w:rsid w:val="00A96C80"/>
    <w:rsid w:val="00AA0ABF"/>
    <w:rsid w:val="00AA27C2"/>
    <w:rsid w:val="00AA294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449C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2E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2711"/>
    <w:rsid w:val="00D25A7B"/>
    <w:rsid w:val="00D32157"/>
    <w:rsid w:val="00D35B2E"/>
    <w:rsid w:val="00D379B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15B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692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D37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9B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9B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9B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05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3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B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9B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3066-673A-49A2-9647-B1BC78E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2015-09-09T10:29:00Z</cp:lastPrinted>
  <dcterms:created xsi:type="dcterms:W3CDTF">2015-09-30T19:14:00Z</dcterms:created>
  <dcterms:modified xsi:type="dcterms:W3CDTF">2015-09-30T19:14:00Z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1513383R</vt:lpwstr>
  </property>
  <property fmtid="{D5CDD505-2E9C-101B-9397-08002B2CF9AE}" pid="3" name="ODSRefJobNo">
    <vt:lpwstr>1517546R</vt:lpwstr>
  </property>
  <property fmtid="{D5CDD505-2E9C-101B-9397-08002B2CF9AE}" pid="4" name="Symbol1">
    <vt:lpwstr>ECE/TRANS/WP.15/2015/12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