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000" w:firstRow="0" w:lastRow="0" w:firstColumn="0" w:lastColumn="0" w:noHBand="0" w:noVBand="0"/>
      </w:tblPr>
      <w:tblGrid>
        <w:gridCol w:w="4962"/>
        <w:gridCol w:w="4394"/>
      </w:tblGrid>
      <w:tr w:rsidR="006A522A" w:rsidRPr="00262ADB" w:rsidTr="006427CF">
        <w:tc>
          <w:tcPr>
            <w:tcW w:w="4962" w:type="dxa"/>
          </w:tcPr>
          <w:p w:rsidR="006A522A" w:rsidRDefault="00852FA8" w:rsidP="00121027">
            <w:pPr>
              <w:pStyle w:val="Header"/>
              <w:rPr>
                <w:sz w:val="20"/>
                <w:szCs w:val="20"/>
                <w:lang w:val="en-GB"/>
              </w:rPr>
            </w:pPr>
            <w:r>
              <w:rPr>
                <w:sz w:val="20"/>
                <w:szCs w:val="20"/>
                <w:lang w:val="en-GB"/>
              </w:rPr>
              <w:t>Sub</w:t>
            </w:r>
            <w:r w:rsidRPr="00262ADB">
              <w:rPr>
                <w:sz w:val="20"/>
                <w:szCs w:val="20"/>
                <w:lang w:val="en-GB"/>
              </w:rPr>
              <w:t xml:space="preserve">mitted by </w:t>
            </w:r>
            <w:r w:rsidR="00121027">
              <w:rPr>
                <w:sz w:val="20"/>
                <w:szCs w:val="20"/>
                <w:lang w:val="en-GB"/>
              </w:rPr>
              <w:t>expert from Germany</w:t>
            </w:r>
            <w:r w:rsidR="002126EC">
              <w:rPr>
                <w:sz w:val="20"/>
                <w:szCs w:val="20"/>
                <w:lang w:val="en-GB"/>
              </w:rPr>
              <w:t xml:space="preserve"> </w:t>
            </w:r>
          </w:p>
          <w:p w:rsidR="00880B8B" w:rsidRDefault="00880B8B" w:rsidP="00121027">
            <w:pPr>
              <w:pStyle w:val="Header"/>
              <w:rPr>
                <w:sz w:val="20"/>
                <w:szCs w:val="20"/>
                <w:lang w:val="en-GB"/>
              </w:rPr>
            </w:pPr>
          </w:p>
          <w:p w:rsidR="00880B8B" w:rsidRPr="00880B8B" w:rsidRDefault="00880B8B" w:rsidP="00121027">
            <w:pPr>
              <w:pStyle w:val="Header"/>
              <w:rPr>
                <w:sz w:val="16"/>
                <w:szCs w:val="16"/>
                <w:lang w:val="en-GB"/>
              </w:rPr>
            </w:pPr>
          </w:p>
        </w:tc>
        <w:tc>
          <w:tcPr>
            <w:tcW w:w="4394" w:type="dxa"/>
          </w:tcPr>
          <w:p w:rsidR="006A522A" w:rsidRPr="00262ADB" w:rsidRDefault="006A522A" w:rsidP="006C3413">
            <w:pPr>
              <w:ind w:left="742"/>
              <w:rPr>
                <w:b/>
                <w:bCs/>
                <w:sz w:val="20"/>
                <w:szCs w:val="20"/>
                <w:lang w:val="en-GB"/>
              </w:rPr>
            </w:pPr>
            <w:r w:rsidRPr="00262ADB">
              <w:rPr>
                <w:sz w:val="20"/>
                <w:szCs w:val="20"/>
                <w:u w:val="single"/>
                <w:lang w:val="en-GB"/>
              </w:rPr>
              <w:t>Informal document</w:t>
            </w:r>
            <w:r w:rsidRPr="006A5458">
              <w:rPr>
                <w:sz w:val="20"/>
                <w:szCs w:val="20"/>
                <w:lang w:val="en-GB"/>
              </w:rPr>
              <w:t xml:space="preserve"> </w:t>
            </w:r>
            <w:r w:rsidRPr="006A5458">
              <w:rPr>
                <w:b/>
                <w:bCs/>
                <w:sz w:val="20"/>
                <w:szCs w:val="20"/>
                <w:lang w:val="en-GB"/>
              </w:rPr>
              <w:t>GRSG-</w:t>
            </w:r>
            <w:r w:rsidR="000771D9" w:rsidRPr="006A5458">
              <w:rPr>
                <w:b/>
                <w:bCs/>
                <w:sz w:val="20"/>
                <w:szCs w:val="20"/>
                <w:lang w:val="en-GB"/>
              </w:rPr>
              <w:t>10</w:t>
            </w:r>
            <w:r w:rsidR="00121027" w:rsidRPr="006A5458">
              <w:rPr>
                <w:b/>
                <w:bCs/>
                <w:sz w:val="20"/>
                <w:szCs w:val="20"/>
                <w:lang w:val="en-GB"/>
              </w:rPr>
              <w:t>4</w:t>
            </w:r>
            <w:r w:rsidRPr="006A5458">
              <w:rPr>
                <w:b/>
                <w:bCs/>
                <w:sz w:val="20"/>
                <w:szCs w:val="20"/>
                <w:lang w:val="en-GB"/>
              </w:rPr>
              <w:t>-</w:t>
            </w:r>
            <w:r w:rsidR="006427CF">
              <w:rPr>
                <w:b/>
                <w:bCs/>
                <w:sz w:val="20"/>
                <w:szCs w:val="20"/>
                <w:lang w:val="en-GB"/>
              </w:rPr>
              <w:t>0</w:t>
            </w:r>
            <w:r w:rsidR="00B16C4E">
              <w:rPr>
                <w:b/>
                <w:bCs/>
                <w:sz w:val="20"/>
                <w:szCs w:val="20"/>
                <w:lang w:val="en-GB"/>
              </w:rPr>
              <w:t>5</w:t>
            </w:r>
          </w:p>
          <w:p w:rsidR="006A522A" w:rsidRPr="00262ADB" w:rsidRDefault="007B0133" w:rsidP="00147968">
            <w:pPr>
              <w:pStyle w:val="Header"/>
              <w:ind w:left="742"/>
              <w:rPr>
                <w:sz w:val="20"/>
                <w:szCs w:val="20"/>
                <w:lang w:val="en-GB"/>
              </w:rPr>
            </w:pPr>
            <w:r>
              <w:rPr>
                <w:sz w:val="20"/>
                <w:szCs w:val="20"/>
                <w:lang w:val="en-GB"/>
              </w:rPr>
              <w:t>(</w:t>
            </w:r>
            <w:r w:rsidR="00262ADB">
              <w:rPr>
                <w:sz w:val="20"/>
                <w:szCs w:val="20"/>
                <w:lang w:val="en-GB"/>
              </w:rPr>
              <w:t>10</w:t>
            </w:r>
            <w:r w:rsidR="00121027">
              <w:rPr>
                <w:sz w:val="20"/>
                <w:szCs w:val="20"/>
                <w:lang w:val="en-GB"/>
              </w:rPr>
              <w:t>4</w:t>
            </w:r>
            <w:r w:rsidR="00121027">
              <w:rPr>
                <w:sz w:val="20"/>
                <w:szCs w:val="20"/>
                <w:vertAlign w:val="superscript"/>
                <w:lang w:val="en-GB"/>
              </w:rPr>
              <w:t>th</w:t>
            </w:r>
            <w:r w:rsidR="000771D9">
              <w:rPr>
                <w:sz w:val="20"/>
                <w:szCs w:val="20"/>
                <w:lang w:val="en-GB"/>
              </w:rPr>
              <w:t xml:space="preserve"> </w:t>
            </w:r>
            <w:r w:rsidR="006A522A" w:rsidRPr="00262ADB">
              <w:rPr>
                <w:sz w:val="20"/>
                <w:szCs w:val="20"/>
                <w:lang w:val="en-GB"/>
              </w:rPr>
              <w:t xml:space="preserve">GRSG, </w:t>
            </w:r>
            <w:r w:rsidR="00121027" w:rsidRPr="00121027">
              <w:rPr>
                <w:sz w:val="20"/>
                <w:szCs w:val="20"/>
                <w:lang w:val="en-GB"/>
              </w:rPr>
              <w:t>15–19 April 2013</w:t>
            </w:r>
          </w:p>
          <w:p w:rsidR="006A522A" w:rsidRPr="00262ADB" w:rsidRDefault="003D4BFE" w:rsidP="00262ADB">
            <w:pPr>
              <w:pStyle w:val="Header"/>
              <w:ind w:left="742"/>
              <w:rPr>
                <w:sz w:val="20"/>
                <w:szCs w:val="20"/>
                <w:lang w:val="en-GB"/>
              </w:rPr>
            </w:pPr>
            <w:r>
              <w:rPr>
                <w:sz w:val="20"/>
                <w:szCs w:val="20"/>
                <w:lang w:val="en-GB"/>
              </w:rPr>
              <w:t>a</w:t>
            </w:r>
            <w:r w:rsidR="00DB209F" w:rsidRPr="00262ADB">
              <w:rPr>
                <w:sz w:val="20"/>
                <w:szCs w:val="20"/>
                <w:lang w:val="en-GB"/>
              </w:rPr>
              <w:t xml:space="preserve">genda item </w:t>
            </w:r>
            <w:r w:rsidR="0018329A">
              <w:rPr>
                <w:sz w:val="20"/>
                <w:szCs w:val="20"/>
                <w:lang w:val="en-GB"/>
              </w:rPr>
              <w:t>2(b</w:t>
            </w:r>
            <w:r w:rsidR="003841DE">
              <w:rPr>
                <w:sz w:val="20"/>
                <w:szCs w:val="20"/>
                <w:lang w:val="en-GB"/>
              </w:rPr>
              <w:t>)</w:t>
            </w:r>
            <w:r w:rsidR="006A522A" w:rsidRPr="00262ADB">
              <w:rPr>
                <w:sz w:val="20"/>
                <w:szCs w:val="20"/>
                <w:lang w:val="en-GB"/>
              </w:rPr>
              <w:t>)</w:t>
            </w:r>
          </w:p>
        </w:tc>
      </w:tr>
    </w:tbl>
    <w:p w:rsidR="00B16C4E" w:rsidRDefault="00B16C4E" w:rsidP="00B16C4E">
      <w:pPr>
        <w:spacing w:after="120" w:line="240" w:lineRule="atLeast"/>
        <w:ind w:left="567" w:right="451"/>
        <w:jc w:val="both"/>
        <w:rPr>
          <w:b/>
          <w:sz w:val="32"/>
          <w:szCs w:val="32"/>
          <w:lang w:val="en-GB" w:eastAsia="en-US"/>
        </w:rPr>
      </w:pPr>
    </w:p>
    <w:p w:rsidR="00B16C4E" w:rsidRDefault="00B16C4E" w:rsidP="00B16C4E">
      <w:pPr>
        <w:spacing w:after="120" w:line="240" w:lineRule="atLeast"/>
        <w:ind w:left="567" w:right="451"/>
        <w:jc w:val="both"/>
        <w:rPr>
          <w:b/>
          <w:sz w:val="32"/>
          <w:szCs w:val="32"/>
          <w:lang w:val="en-GB" w:eastAsia="en-US"/>
        </w:rPr>
      </w:pPr>
      <w:r w:rsidRPr="00FC63C6">
        <w:rPr>
          <w:b/>
          <w:sz w:val="32"/>
          <w:szCs w:val="32"/>
          <w:lang w:val="en-GB" w:eastAsia="en-US"/>
        </w:rPr>
        <w:t>Proposal for amendments to UN Regulation No. 1</w:t>
      </w:r>
      <w:r>
        <w:rPr>
          <w:b/>
          <w:sz w:val="32"/>
          <w:szCs w:val="32"/>
          <w:lang w:val="en-GB" w:eastAsia="en-US"/>
        </w:rPr>
        <w:t>07</w:t>
      </w:r>
      <w:r>
        <w:rPr>
          <w:b/>
          <w:sz w:val="32"/>
          <w:szCs w:val="32"/>
          <w:lang w:val="en-GB" w:eastAsia="en-US"/>
        </w:rPr>
        <w:br/>
      </w:r>
      <w:r w:rsidRPr="00FC63C6">
        <w:rPr>
          <w:b/>
          <w:sz w:val="32"/>
          <w:szCs w:val="32"/>
          <w:lang w:val="en-GB" w:eastAsia="en-US"/>
        </w:rPr>
        <w:t>(</w:t>
      </w:r>
      <w:r>
        <w:rPr>
          <w:b/>
          <w:sz w:val="32"/>
          <w:szCs w:val="32"/>
          <w:lang w:val="en-GB" w:eastAsia="en-US"/>
        </w:rPr>
        <w:t>M</w:t>
      </w:r>
      <w:r w:rsidRPr="00915091">
        <w:rPr>
          <w:b/>
          <w:sz w:val="32"/>
          <w:szCs w:val="32"/>
          <w:vertAlign w:val="subscript"/>
          <w:lang w:val="en-GB" w:eastAsia="en-US"/>
        </w:rPr>
        <w:t>2</w:t>
      </w:r>
      <w:r>
        <w:rPr>
          <w:b/>
          <w:sz w:val="32"/>
          <w:szCs w:val="32"/>
          <w:lang w:val="en-GB" w:eastAsia="en-US"/>
        </w:rPr>
        <w:t xml:space="preserve"> and M</w:t>
      </w:r>
      <w:r w:rsidRPr="00915091">
        <w:rPr>
          <w:b/>
          <w:sz w:val="32"/>
          <w:szCs w:val="32"/>
          <w:vertAlign w:val="subscript"/>
          <w:lang w:val="en-GB" w:eastAsia="en-US"/>
        </w:rPr>
        <w:t>3</w:t>
      </w:r>
      <w:r>
        <w:rPr>
          <w:b/>
          <w:sz w:val="32"/>
          <w:szCs w:val="32"/>
          <w:lang w:val="en-GB" w:eastAsia="en-US"/>
        </w:rPr>
        <w:t xml:space="preserve"> vehicles</w:t>
      </w:r>
      <w:r w:rsidRPr="00FC63C6">
        <w:rPr>
          <w:b/>
          <w:sz w:val="32"/>
          <w:szCs w:val="32"/>
          <w:lang w:val="en-GB" w:eastAsia="en-US"/>
        </w:rPr>
        <w:t>)</w:t>
      </w:r>
    </w:p>
    <w:p w:rsidR="008F581E" w:rsidRDefault="005154C1" w:rsidP="008F581E">
      <w:pPr>
        <w:spacing w:after="120" w:line="240" w:lineRule="atLeast"/>
        <w:ind w:left="1134" w:right="1134"/>
        <w:jc w:val="both"/>
        <w:rPr>
          <w:lang w:val="en-GB" w:eastAsia="en-US"/>
        </w:rPr>
      </w:pPr>
      <w:r w:rsidRPr="00B16C4E">
        <w:rPr>
          <w:lang w:val="en-GB" w:eastAsia="en-US"/>
        </w:rPr>
        <w:t>The text reproduced below was prepared by the expert from Germany to amend the requirements concerning the accessibility of emergency windows as presented in ECE</w:t>
      </w:r>
      <w:r w:rsidR="00A4526D">
        <w:rPr>
          <w:lang w:val="en-GB" w:eastAsia="en-US"/>
        </w:rPr>
        <w:t>/</w:t>
      </w:r>
      <w:r w:rsidRPr="00B16C4E">
        <w:rPr>
          <w:lang w:val="en-GB" w:eastAsia="en-US"/>
        </w:rPr>
        <w:t>TRANS</w:t>
      </w:r>
      <w:r w:rsidR="00A4526D">
        <w:rPr>
          <w:lang w:val="en-GB" w:eastAsia="en-US"/>
        </w:rPr>
        <w:t>/</w:t>
      </w:r>
      <w:r w:rsidRPr="00B16C4E">
        <w:rPr>
          <w:lang w:val="en-GB" w:eastAsia="en-US"/>
        </w:rPr>
        <w:t>WP.29</w:t>
      </w:r>
      <w:r w:rsidR="00A4526D">
        <w:rPr>
          <w:lang w:val="en-GB" w:eastAsia="en-US"/>
        </w:rPr>
        <w:t>/</w:t>
      </w:r>
      <w:r w:rsidRPr="00B16C4E">
        <w:rPr>
          <w:lang w:val="en-GB" w:eastAsia="en-US"/>
        </w:rPr>
        <w:t>GRSG</w:t>
      </w:r>
      <w:r w:rsidR="00A4526D">
        <w:rPr>
          <w:lang w:val="en-GB" w:eastAsia="en-US"/>
        </w:rPr>
        <w:t>/</w:t>
      </w:r>
      <w:r w:rsidRPr="00B16C4E">
        <w:rPr>
          <w:lang w:val="en-GB" w:eastAsia="en-US"/>
        </w:rPr>
        <w:t>2012</w:t>
      </w:r>
      <w:r w:rsidR="00A4526D">
        <w:rPr>
          <w:lang w:val="en-GB" w:eastAsia="en-US"/>
        </w:rPr>
        <w:t>/</w:t>
      </w:r>
      <w:r w:rsidRPr="00B16C4E">
        <w:rPr>
          <w:lang w:val="en-GB" w:eastAsia="en-US"/>
        </w:rPr>
        <w:t xml:space="preserve">15 following the discussion </w:t>
      </w:r>
      <w:r w:rsidR="00A4526D">
        <w:rPr>
          <w:lang w:val="en-GB" w:eastAsia="en-US"/>
        </w:rPr>
        <w:t xml:space="preserve">of GRSG </w:t>
      </w:r>
      <w:r w:rsidRPr="00B16C4E">
        <w:rPr>
          <w:lang w:val="en-GB" w:eastAsia="en-US"/>
        </w:rPr>
        <w:t xml:space="preserve">during </w:t>
      </w:r>
      <w:r w:rsidR="00A4526D">
        <w:rPr>
          <w:lang w:val="en-GB" w:eastAsia="en-US"/>
        </w:rPr>
        <w:t>its</w:t>
      </w:r>
      <w:r w:rsidRPr="00B16C4E">
        <w:rPr>
          <w:lang w:val="en-GB" w:eastAsia="en-US"/>
        </w:rPr>
        <w:t xml:space="preserve"> 103rd session. The modifications to the existing text of the draft are marked in bold for new or strikethrough for deleted characters</w:t>
      </w:r>
      <w:r w:rsidR="008F581E" w:rsidRPr="00B16C4E">
        <w:rPr>
          <w:lang w:val="en-GB" w:eastAsia="en-US"/>
        </w:rPr>
        <w:t>.</w:t>
      </w:r>
    </w:p>
    <w:p w:rsidR="00B16C4E" w:rsidRPr="00B16C4E" w:rsidRDefault="00B16C4E" w:rsidP="008F581E">
      <w:pPr>
        <w:spacing w:after="120" w:line="240" w:lineRule="atLeast"/>
        <w:ind w:left="1134" w:right="1134"/>
        <w:jc w:val="both"/>
        <w:rPr>
          <w:lang w:val="en-GB" w:eastAsia="en-US"/>
        </w:rPr>
      </w:pPr>
    </w:p>
    <w:p w:rsidR="00551AF7" w:rsidRDefault="00551AF7" w:rsidP="00551AF7">
      <w:pPr>
        <w:pStyle w:val="HChG"/>
        <w:ind w:hanging="567"/>
        <w:rPr>
          <w:snapToGrid w:val="0"/>
        </w:rPr>
      </w:pPr>
      <w:r>
        <w:t>I</w:t>
      </w:r>
      <w:r w:rsidRPr="000771D9">
        <w:t>.</w:t>
      </w:r>
      <w:r w:rsidRPr="000771D9">
        <w:tab/>
      </w:r>
      <w:r>
        <w:tab/>
      </w:r>
      <w:r>
        <w:rPr>
          <w:snapToGrid w:val="0"/>
        </w:rPr>
        <w:t>Proposal</w:t>
      </w:r>
    </w:p>
    <w:p w:rsidR="00551AF7" w:rsidRPr="00D64E5F" w:rsidRDefault="00551AF7" w:rsidP="00551AF7">
      <w:pPr>
        <w:tabs>
          <w:tab w:val="left" w:pos="2410"/>
        </w:tabs>
        <w:spacing w:after="120"/>
        <w:ind w:left="1134" w:right="1160"/>
        <w:jc w:val="both"/>
        <w:rPr>
          <w:lang w:val="en-US"/>
        </w:rPr>
      </w:pPr>
      <w:r w:rsidRPr="00D64E5F">
        <w:rPr>
          <w:i/>
          <w:lang w:val="en-US"/>
        </w:rPr>
        <w:t>Annex 3, paragraph 7.7.3.2.,</w:t>
      </w:r>
      <w:r w:rsidRPr="00D64E5F">
        <w:rPr>
          <w:lang w:val="en-US"/>
        </w:rPr>
        <w:t xml:space="preserve"> </w:t>
      </w:r>
      <w:proofErr w:type="gramStart"/>
      <w:r w:rsidRPr="00D64E5F">
        <w:rPr>
          <w:lang w:val="en-US"/>
        </w:rPr>
        <w:t>amend</w:t>
      </w:r>
      <w:proofErr w:type="gramEnd"/>
      <w:r w:rsidRPr="00D64E5F">
        <w:rPr>
          <w:lang w:val="en-US"/>
        </w:rPr>
        <w:t xml:space="preserve"> to read:</w:t>
      </w:r>
    </w:p>
    <w:p w:rsidR="00551AF7" w:rsidRPr="006427CF" w:rsidRDefault="00551AF7" w:rsidP="00551AF7">
      <w:pPr>
        <w:tabs>
          <w:tab w:val="left" w:pos="1335"/>
        </w:tabs>
        <w:spacing w:after="120"/>
        <w:ind w:left="2410" w:right="1162" w:hanging="1276"/>
        <w:jc w:val="both"/>
        <w:rPr>
          <w:b/>
          <w:lang w:val="en-GB"/>
        </w:rPr>
      </w:pPr>
      <w:r>
        <w:rPr>
          <w:lang w:val="en-US"/>
        </w:rPr>
        <w:t>"</w:t>
      </w:r>
      <w:r w:rsidRPr="001B54CF">
        <w:rPr>
          <w:lang w:val="en-US"/>
        </w:rPr>
        <w:t>7.7.3.2.</w:t>
      </w:r>
      <w:r w:rsidRPr="001B54CF">
        <w:rPr>
          <w:lang w:val="en-US"/>
        </w:rPr>
        <w:tab/>
      </w:r>
      <w:r w:rsidRPr="006427CF">
        <w:rPr>
          <w:lang w:val="en-GB"/>
        </w:rPr>
        <w:t xml:space="preserve">The direction of motion of the test gauge shall be in the direction in which a passenger evacuating the vehicle would be expected to move. The test gauge shall be kept perpendicular to that direction of motion </w:t>
      </w:r>
      <w:r w:rsidRPr="006427CF">
        <w:rPr>
          <w:b/>
          <w:lang w:val="en-GB"/>
        </w:rPr>
        <w:t>and shall not meet any obstacle</w:t>
      </w:r>
      <w:r w:rsidRPr="006427CF">
        <w:rPr>
          <w:lang w:val="en-GB"/>
        </w:rPr>
        <w:t>.</w:t>
      </w:r>
    </w:p>
    <w:p w:rsidR="00551AF7" w:rsidRPr="006427CF" w:rsidRDefault="00551AF7" w:rsidP="00551AF7">
      <w:pPr>
        <w:tabs>
          <w:tab w:val="left" w:pos="2410"/>
        </w:tabs>
        <w:spacing w:after="120"/>
        <w:ind w:left="2410" w:right="1160" w:hanging="1276"/>
        <w:jc w:val="both"/>
        <w:rPr>
          <w:b/>
          <w:strike/>
          <w:lang w:val="en-GB"/>
        </w:rPr>
      </w:pPr>
      <w:r w:rsidRPr="006427CF">
        <w:rPr>
          <w:b/>
          <w:lang w:val="en-GB"/>
        </w:rPr>
        <w:tab/>
      </w:r>
      <w:r w:rsidRPr="006427CF">
        <w:rPr>
          <w:b/>
          <w:strike/>
          <w:lang w:val="en-GB"/>
        </w:rPr>
        <w:t xml:space="preserve">In the case of an emergency window in the rear face of the vehicle, intrusion of headrests or other parts of seats shall be allowed provided they can be easily moved out of the way. The main action for moving the components from the escape path shall be in the direction </w:t>
      </w:r>
      <w:proofErr w:type="gramStart"/>
      <w:r w:rsidRPr="006427CF">
        <w:rPr>
          <w:b/>
          <w:strike/>
          <w:lang w:val="en-GB"/>
        </w:rPr>
        <w:t>of</w:t>
      </w:r>
      <w:r w:rsidRPr="00A4526D">
        <w:rPr>
          <w:b/>
          <w:lang w:val="en-GB"/>
        </w:rPr>
        <w:t xml:space="preserve"> </w:t>
      </w:r>
      <w:r w:rsidR="00A4526D" w:rsidRPr="00A4526D">
        <w:rPr>
          <w:b/>
          <w:lang w:val="en-GB"/>
        </w:rPr>
        <w:t xml:space="preserve"> </w:t>
      </w:r>
      <w:r w:rsidR="00A4526D" w:rsidRPr="00A4526D">
        <w:rPr>
          <w:lang w:val="en-GB"/>
        </w:rPr>
        <w:t>"</w:t>
      </w:r>
      <w:proofErr w:type="gramEnd"/>
    </w:p>
    <w:p w:rsidR="00551AF7" w:rsidRPr="006427CF" w:rsidRDefault="00551AF7" w:rsidP="00551AF7">
      <w:pPr>
        <w:tabs>
          <w:tab w:val="left" w:pos="2410"/>
        </w:tabs>
        <w:spacing w:after="120"/>
        <w:ind w:left="2410" w:right="1160" w:hanging="1276"/>
        <w:jc w:val="both"/>
        <w:rPr>
          <w:bCs/>
          <w:spacing w:val="-2"/>
          <w:lang w:val="en-GB"/>
        </w:rPr>
      </w:pPr>
    </w:p>
    <w:p w:rsidR="00551AF7" w:rsidRDefault="00551AF7" w:rsidP="00551AF7">
      <w:pPr>
        <w:pStyle w:val="HChG"/>
        <w:ind w:hanging="567"/>
        <w:rPr>
          <w:snapToGrid w:val="0"/>
        </w:rPr>
      </w:pPr>
      <w:r w:rsidRPr="000771D9">
        <w:t>II.</w:t>
      </w:r>
      <w:r w:rsidRPr="000771D9">
        <w:tab/>
      </w:r>
      <w:r w:rsidRPr="000771D9">
        <w:rPr>
          <w:snapToGrid w:val="0"/>
        </w:rPr>
        <w:t>Justification</w:t>
      </w:r>
    </w:p>
    <w:p w:rsidR="00551AF7" w:rsidRPr="00A4526D" w:rsidRDefault="00551AF7" w:rsidP="00551AF7">
      <w:pPr>
        <w:spacing w:after="120"/>
        <w:ind w:left="1134" w:right="1160"/>
        <w:jc w:val="both"/>
        <w:rPr>
          <w:i/>
          <w:lang w:val="en-GB"/>
        </w:rPr>
      </w:pPr>
      <w:proofErr w:type="gramStart"/>
      <w:r w:rsidRPr="00A4526D">
        <w:rPr>
          <w:i/>
          <w:lang w:val="en-GB"/>
        </w:rPr>
        <w:t>Paragraph 7.7.3.2.</w:t>
      </w:r>
      <w:proofErr w:type="gramEnd"/>
    </w:p>
    <w:p w:rsidR="00551AF7" w:rsidRPr="00A4526D" w:rsidRDefault="00551AF7" w:rsidP="00551AF7">
      <w:pPr>
        <w:spacing w:after="120" w:line="240" w:lineRule="atLeast"/>
        <w:ind w:left="1134" w:right="1134"/>
        <w:jc w:val="both"/>
        <w:rPr>
          <w:lang w:val="en-GB" w:eastAsia="en-US"/>
        </w:rPr>
      </w:pPr>
      <w:r w:rsidRPr="00A4526D">
        <w:rPr>
          <w:lang w:val="en-GB" w:eastAsia="en-US"/>
        </w:rPr>
        <w:t xml:space="preserve">When discussing the previous </w:t>
      </w:r>
      <w:r w:rsidR="00A4526D">
        <w:rPr>
          <w:lang w:val="en-GB" w:eastAsia="en-US"/>
        </w:rPr>
        <w:t xml:space="preserve">draft </w:t>
      </w:r>
      <w:r w:rsidR="00A4526D" w:rsidRPr="00A4526D">
        <w:rPr>
          <w:lang w:val="en-GB" w:eastAsia="en-US"/>
        </w:rPr>
        <w:t xml:space="preserve">ECE/TRANS/WP.29/GRSG/2012/15 </w:t>
      </w:r>
      <w:r w:rsidRPr="00A4526D">
        <w:rPr>
          <w:lang w:val="en-GB" w:eastAsia="en-US"/>
        </w:rPr>
        <w:t xml:space="preserve">to amend paragraph 7.7.3.2. </w:t>
      </w:r>
      <w:proofErr w:type="gramStart"/>
      <w:r w:rsidRPr="00A4526D">
        <w:rPr>
          <w:lang w:val="en-GB" w:eastAsia="en-US"/>
        </w:rPr>
        <w:t>during</w:t>
      </w:r>
      <w:proofErr w:type="gramEnd"/>
      <w:r w:rsidRPr="00A4526D">
        <w:rPr>
          <w:lang w:val="en-GB" w:eastAsia="en-US"/>
        </w:rPr>
        <w:t xml:space="preserve"> the 103rd session </w:t>
      </w:r>
      <w:r w:rsidR="00A4526D">
        <w:rPr>
          <w:lang w:val="en-GB" w:eastAsia="en-US"/>
        </w:rPr>
        <w:t xml:space="preserve">of GRSG, </w:t>
      </w:r>
      <w:r w:rsidRPr="00A4526D">
        <w:rPr>
          <w:lang w:val="en-GB" w:eastAsia="en-US"/>
        </w:rPr>
        <w:t xml:space="preserve">it became evident that the original proposal did not meet consent due to the special treatment of </w:t>
      </w:r>
      <w:bookmarkStart w:id="0" w:name="_GoBack"/>
      <w:bookmarkEnd w:id="0"/>
      <w:r w:rsidRPr="00A4526D">
        <w:rPr>
          <w:lang w:val="en-GB" w:eastAsia="en-US"/>
        </w:rPr>
        <w:t>the accessibility of an emergency window in the rear face of a bus/coach.</w:t>
      </w:r>
    </w:p>
    <w:p w:rsidR="005154C1" w:rsidRPr="00A4526D" w:rsidRDefault="00551AF7" w:rsidP="00551AF7">
      <w:pPr>
        <w:spacing w:after="120" w:line="240" w:lineRule="atLeast"/>
        <w:ind w:left="1134" w:right="1134"/>
        <w:jc w:val="both"/>
        <w:rPr>
          <w:lang w:val="en-GB" w:eastAsia="en-US"/>
        </w:rPr>
      </w:pPr>
      <w:r w:rsidRPr="00A4526D">
        <w:rPr>
          <w:lang w:val="en-GB" w:eastAsia="en-US"/>
        </w:rPr>
        <w:t>The proposal above applies to any emergency window, disregarding its position. It furthermore introduces uniform requirements concerning the accessibility of emergency windows, thus clarifying that no obstacles are allowed which might delay the egress of the passengers in the case of an emergency.</w:t>
      </w:r>
    </w:p>
    <w:p w:rsidR="00471B60" w:rsidRPr="005154C1" w:rsidRDefault="00471B60" w:rsidP="005154C1">
      <w:pPr>
        <w:spacing w:after="120" w:line="240" w:lineRule="atLeast"/>
        <w:ind w:left="709" w:right="1134"/>
        <w:jc w:val="center"/>
        <w:rPr>
          <w:lang w:val="en-GB"/>
        </w:rPr>
      </w:pPr>
      <w:r>
        <w:rPr>
          <w:lang w:val="en-GB"/>
        </w:rPr>
        <w:t>__________</w:t>
      </w:r>
    </w:p>
    <w:sectPr w:rsidR="00471B60" w:rsidRPr="005154C1" w:rsidSect="000B28AC">
      <w:headerReference w:type="default" r:id="rId8"/>
      <w:footerReference w:type="even" r:id="rId9"/>
      <w:footerReference w:type="default" r:id="rId10"/>
      <w:footerReference w:type="first" r:id="rId11"/>
      <w:footnotePr>
        <w:pos w:val="beneathText"/>
      </w:footnotePr>
      <w:pgSz w:w="11905" w:h="16837" w:code="9"/>
      <w:pgMar w:top="1134" w:right="1106" w:bottom="1134" w:left="1134" w:header="567" w:footer="5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C4E" w:rsidRDefault="00B16C4E">
      <w:r>
        <w:separator/>
      </w:r>
    </w:p>
  </w:endnote>
  <w:endnote w:type="continuationSeparator" w:id="0">
    <w:p w:rsidR="00B16C4E" w:rsidRDefault="00B16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Nimbus Sans L">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4E" w:rsidRPr="004B331F" w:rsidRDefault="00B16C4E" w:rsidP="004B331F">
    <w:pPr>
      <w:pStyle w:val="Footer"/>
      <w:rPr>
        <w:lang w:val="fr-CH"/>
      </w:rPr>
    </w:pPr>
    <w:r w:rsidRPr="004C6C99">
      <w:rPr>
        <w:b/>
        <w:sz w:val="18"/>
      </w:rPr>
      <w:fldChar w:fldCharType="begin"/>
    </w:r>
    <w:r w:rsidRPr="004C6C99">
      <w:rPr>
        <w:b/>
        <w:sz w:val="18"/>
      </w:rPr>
      <w:instrText xml:space="preserve"> PAGE  \* MERGEFORMAT </w:instrText>
    </w:r>
    <w:r w:rsidRPr="004C6C99">
      <w:rPr>
        <w:b/>
        <w:sz w:val="18"/>
      </w:rPr>
      <w:fldChar w:fldCharType="separate"/>
    </w:r>
    <w:r>
      <w:rPr>
        <w:b/>
        <w:noProof/>
        <w:sz w:val="18"/>
      </w:rPr>
      <w:t>16</w:t>
    </w:r>
    <w:r w:rsidRPr="004C6C9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4E" w:rsidRPr="004B331F" w:rsidRDefault="00B16C4E" w:rsidP="00025215">
    <w:pPr>
      <w:pStyle w:val="Footer"/>
      <w:jc w:val="right"/>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4E" w:rsidRPr="000B28AC" w:rsidRDefault="00B16C4E" w:rsidP="000B28AC">
    <w:pPr>
      <w:pStyle w:val="Footer"/>
      <w:jc w:val="right"/>
      <w:rPr>
        <w:sz w:val="16"/>
        <w:szCs w:val="16"/>
      </w:rPr>
    </w:pPr>
  </w:p>
  <w:p w:rsidR="00B16C4E" w:rsidRDefault="00B16C4E" w:rsidP="000B28A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C4E" w:rsidRDefault="00B16C4E">
      <w:r>
        <w:separator/>
      </w:r>
    </w:p>
  </w:footnote>
  <w:footnote w:type="continuationSeparator" w:id="0">
    <w:p w:rsidR="00B16C4E" w:rsidRDefault="00B16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4E" w:rsidRPr="001E3F85" w:rsidRDefault="00B16C4E" w:rsidP="001E3F85">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2">
    <w:nsid w:val="00000003"/>
    <w:multiLevelType w:val="multilevel"/>
    <w:tmpl w:val="00000003"/>
    <w:lvl w:ilvl="0">
      <w:start w:val="1"/>
      <w:numFmt w:val="none"/>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nsid w:val="02F0716C"/>
    <w:multiLevelType w:val="hybridMultilevel"/>
    <w:tmpl w:val="22F68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2800B4"/>
    <w:multiLevelType w:val="multilevel"/>
    <w:tmpl w:val="B4580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E54D58"/>
    <w:multiLevelType w:val="hybridMultilevel"/>
    <w:tmpl w:val="D17E726A"/>
    <w:lvl w:ilvl="0" w:tplc="E974C306">
      <w:start w:val="1"/>
      <w:numFmt w:val="decimal"/>
      <w:lvlText w:val="%1."/>
      <w:lvlJc w:val="left"/>
      <w:pPr>
        <w:tabs>
          <w:tab w:val="num" w:pos="720"/>
        </w:tabs>
        <w:ind w:left="720" w:hanging="360"/>
      </w:pPr>
    </w:lvl>
    <w:lvl w:ilvl="1" w:tplc="5AEC7C80" w:tentative="1">
      <w:start w:val="1"/>
      <w:numFmt w:val="decimal"/>
      <w:lvlText w:val="%2."/>
      <w:lvlJc w:val="left"/>
      <w:pPr>
        <w:tabs>
          <w:tab w:val="num" w:pos="1440"/>
        </w:tabs>
        <w:ind w:left="1440" w:hanging="360"/>
      </w:pPr>
    </w:lvl>
    <w:lvl w:ilvl="2" w:tplc="B036B224" w:tentative="1">
      <w:start w:val="1"/>
      <w:numFmt w:val="decimal"/>
      <w:lvlText w:val="%3."/>
      <w:lvlJc w:val="left"/>
      <w:pPr>
        <w:tabs>
          <w:tab w:val="num" w:pos="2160"/>
        </w:tabs>
        <w:ind w:left="2160" w:hanging="360"/>
      </w:pPr>
    </w:lvl>
    <w:lvl w:ilvl="3" w:tplc="A07883B6" w:tentative="1">
      <w:start w:val="1"/>
      <w:numFmt w:val="decimal"/>
      <w:lvlText w:val="%4."/>
      <w:lvlJc w:val="left"/>
      <w:pPr>
        <w:tabs>
          <w:tab w:val="num" w:pos="2880"/>
        </w:tabs>
        <w:ind w:left="2880" w:hanging="360"/>
      </w:pPr>
    </w:lvl>
    <w:lvl w:ilvl="4" w:tplc="71C2B878" w:tentative="1">
      <w:start w:val="1"/>
      <w:numFmt w:val="decimal"/>
      <w:lvlText w:val="%5."/>
      <w:lvlJc w:val="left"/>
      <w:pPr>
        <w:tabs>
          <w:tab w:val="num" w:pos="3600"/>
        </w:tabs>
        <w:ind w:left="3600" w:hanging="360"/>
      </w:pPr>
    </w:lvl>
    <w:lvl w:ilvl="5" w:tplc="4C5A8F34" w:tentative="1">
      <w:start w:val="1"/>
      <w:numFmt w:val="decimal"/>
      <w:lvlText w:val="%6."/>
      <w:lvlJc w:val="left"/>
      <w:pPr>
        <w:tabs>
          <w:tab w:val="num" w:pos="4320"/>
        </w:tabs>
        <w:ind w:left="4320" w:hanging="360"/>
      </w:pPr>
    </w:lvl>
    <w:lvl w:ilvl="6" w:tplc="64E8A22E" w:tentative="1">
      <w:start w:val="1"/>
      <w:numFmt w:val="decimal"/>
      <w:lvlText w:val="%7."/>
      <w:lvlJc w:val="left"/>
      <w:pPr>
        <w:tabs>
          <w:tab w:val="num" w:pos="5040"/>
        </w:tabs>
        <w:ind w:left="5040" w:hanging="360"/>
      </w:pPr>
    </w:lvl>
    <w:lvl w:ilvl="7" w:tplc="4E60114A" w:tentative="1">
      <w:start w:val="1"/>
      <w:numFmt w:val="decimal"/>
      <w:lvlText w:val="%8."/>
      <w:lvlJc w:val="left"/>
      <w:pPr>
        <w:tabs>
          <w:tab w:val="num" w:pos="5760"/>
        </w:tabs>
        <w:ind w:left="5760" w:hanging="360"/>
      </w:pPr>
    </w:lvl>
    <w:lvl w:ilvl="8" w:tplc="C90C4B92" w:tentative="1">
      <w:start w:val="1"/>
      <w:numFmt w:val="decimal"/>
      <w:lvlText w:val="%9."/>
      <w:lvlJc w:val="left"/>
      <w:pPr>
        <w:tabs>
          <w:tab w:val="num" w:pos="6480"/>
        </w:tabs>
        <w:ind w:left="6480" w:hanging="360"/>
      </w:pPr>
    </w:lvl>
  </w:abstractNum>
  <w:abstractNum w:abstractNumId="6">
    <w:nsid w:val="14634793"/>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nsid w:val="165977CB"/>
    <w:multiLevelType w:val="hybridMultilevel"/>
    <w:tmpl w:val="F566DEE0"/>
    <w:lvl w:ilvl="0" w:tplc="F64689DC">
      <w:start w:val="1"/>
      <w:numFmt w:val="decimal"/>
      <w:lvlText w:val="%1."/>
      <w:lvlJc w:val="left"/>
      <w:pPr>
        <w:tabs>
          <w:tab w:val="num" w:pos="720"/>
        </w:tabs>
        <w:ind w:left="720" w:hanging="360"/>
      </w:pPr>
    </w:lvl>
    <w:lvl w:ilvl="1" w:tplc="51407118" w:tentative="1">
      <w:start w:val="1"/>
      <w:numFmt w:val="decimal"/>
      <w:lvlText w:val="%2."/>
      <w:lvlJc w:val="left"/>
      <w:pPr>
        <w:tabs>
          <w:tab w:val="num" w:pos="1440"/>
        </w:tabs>
        <w:ind w:left="1440" w:hanging="360"/>
      </w:pPr>
    </w:lvl>
    <w:lvl w:ilvl="2" w:tplc="0DD4DF5A" w:tentative="1">
      <w:start w:val="1"/>
      <w:numFmt w:val="decimal"/>
      <w:lvlText w:val="%3."/>
      <w:lvlJc w:val="left"/>
      <w:pPr>
        <w:tabs>
          <w:tab w:val="num" w:pos="2160"/>
        </w:tabs>
        <w:ind w:left="2160" w:hanging="360"/>
      </w:pPr>
    </w:lvl>
    <w:lvl w:ilvl="3" w:tplc="3F701A0E" w:tentative="1">
      <w:start w:val="1"/>
      <w:numFmt w:val="decimal"/>
      <w:lvlText w:val="%4."/>
      <w:lvlJc w:val="left"/>
      <w:pPr>
        <w:tabs>
          <w:tab w:val="num" w:pos="2880"/>
        </w:tabs>
        <w:ind w:left="2880" w:hanging="360"/>
      </w:pPr>
    </w:lvl>
    <w:lvl w:ilvl="4" w:tplc="FBA20676" w:tentative="1">
      <w:start w:val="1"/>
      <w:numFmt w:val="decimal"/>
      <w:lvlText w:val="%5."/>
      <w:lvlJc w:val="left"/>
      <w:pPr>
        <w:tabs>
          <w:tab w:val="num" w:pos="3600"/>
        </w:tabs>
        <w:ind w:left="3600" w:hanging="360"/>
      </w:pPr>
    </w:lvl>
    <w:lvl w:ilvl="5" w:tplc="3BB2681A" w:tentative="1">
      <w:start w:val="1"/>
      <w:numFmt w:val="decimal"/>
      <w:lvlText w:val="%6."/>
      <w:lvlJc w:val="left"/>
      <w:pPr>
        <w:tabs>
          <w:tab w:val="num" w:pos="4320"/>
        </w:tabs>
        <w:ind w:left="4320" w:hanging="360"/>
      </w:pPr>
    </w:lvl>
    <w:lvl w:ilvl="6" w:tplc="433222B2" w:tentative="1">
      <w:start w:val="1"/>
      <w:numFmt w:val="decimal"/>
      <w:lvlText w:val="%7."/>
      <w:lvlJc w:val="left"/>
      <w:pPr>
        <w:tabs>
          <w:tab w:val="num" w:pos="5040"/>
        </w:tabs>
        <w:ind w:left="5040" w:hanging="360"/>
      </w:pPr>
    </w:lvl>
    <w:lvl w:ilvl="7" w:tplc="7DFA6D10" w:tentative="1">
      <w:start w:val="1"/>
      <w:numFmt w:val="decimal"/>
      <w:lvlText w:val="%8."/>
      <w:lvlJc w:val="left"/>
      <w:pPr>
        <w:tabs>
          <w:tab w:val="num" w:pos="5760"/>
        </w:tabs>
        <w:ind w:left="5760" w:hanging="360"/>
      </w:pPr>
    </w:lvl>
    <w:lvl w:ilvl="8" w:tplc="665E93AC" w:tentative="1">
      <w:start w:val="1"/>
      <w:numFmt w:val="decimal"/>
      <w:lvlText w:val="%9."/>
      <w:lvlJc w:val="left"/>
      <w:pPr>
        <w:tabs>
          <w:tab w:val="num" w:pos="6480"/>
        </w:tabs>
        <w:ind w:left="6480" w:hanging="360"/>
      </w:pPr>
    </w:lvl>
  </w:abstractNum>
  <w:abstractNum w:abstractNumId="8">
    <w:nsid w:val="177F1CD3"/>
    <w:multiLevelType w:val="hybridMultilevel"/>
    <w:tmpl w:val="EDDE18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180A73A9"/>
    <w:multiLevelType w:val="hybridMultilevel"/>
    <w:tmpl w:val="D958AFB2"/>
    <w:lvl w:ilvl="0" w:tplc="F460BD9E">
      <w:start w:val="1"/>
      <w:numFmt w:val="upperLetter"/>
      <w:lvlText w:val="%1."/>
      <w:lvlJc w:val="left"/>
      <w:pPr>
        <w:tabs>
          <w:tab w:val="num" w:pos="1500"/>
        </w:tabs>
        <w:ind w:left="1500" w:hanging="11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1D4E7FB3"/>
    <w:multiLevelType w:val="hybridMultilevel"/>
    <w:tmpl w:val="758E43C8"/>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7B5AB5"/>
    <w:multiLevelType w:val="hybridMultilevel"/>
    <w:tmpl w:val="4EEC29E6"/>
    <w:lvl w:ilvl="0" w:tplc="29564AC2">
      <w:start w:val="3"/>
      <w:numFmt w:val="decimal"/>
      <w:lvlText w:val="%1."/>
      <w:lvlJc w:val="left"/>
      <w:pPr>
        <w:tabs>
          <w:tab w:val="num" w:pos="360"/>
        </w:tabs>
        <w:ind w:left="360" w:hanging="360"/>
      </w:pPr>
      <w:rPr>
        <w:rFonts w:hint="default"/>
        <w:color w:val="000000"/>
        <w:sz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205A57B5"/>
    <w:multiLevelType w:val="multilevel"/>
    <w:tmpl w:val="E9A4C4E2"/>
    <w:lvl w:ilvl="0">
      <w:start w:val="7"/>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1807529"/>
    <w:multiLevelType w:val="hybridMultilevel"/>
    <w:tmpl w:val="38DCC32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4">
    <w:nsid w:val="278965BD"/>
    <w:multiLevelType w:val="hybridMultilevel"/>
    <w:tmpl w:val="8CDC64AA"/>
    <w:lvl w:ilvl="0" w:tplc="7A5EC91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C50D84"/>
    <w:multiLevelType w:val="hybridMultilevel"/>
    <w:tmpl w:val="6F3CE602"/>
    <w:lvl w:ilvl="0" w:tplc="040C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30E50E12"/>
    <w:multiLevelType w:val="hybridMultilevel"/>
    <w:tmpl w:val="D82467F2"/>
    <w:lvl w:ilvl="0" w:tplc="6A0CA5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4E85D35"/>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8">
    <w:nsid w:val="3E673D1B"/>
    <w:multiLevelType w:val="hybridMultilevel"/>
    <w:tmpl w:val="F1BC416E"/>
    <w:lvl w:ilvl="0" w:tplc="7924E3C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4B2F1F48"/>
    <w:multiLevelType w:val="hybridMultilevel"/>
    <w:tmpl w:val="69206EBC"/>
    <w:lvl w:ilvl="0" w:tplc="040C000F">
      <w:start w:val="1"/>
      <w:numFmt w:val="decimal"/>
      <w:lvlText w:val="%1."/>
      <w:lvlJc w:val="left"/>
      <w:pPr>
        <w:ind w:left="1689" w:hanging="555"/>
      </w:pPr>
      <w:rPr>
        <w:rFonts w:hint="default"/>
      </w:rPr>
    </w:lvl>
    <w:lvl w:ilvl="1" w:tplc="48963318">
      <w:start w:val="1"/>
      <w:numFmt w:val="bullet"/>
      <w:lvlText w:val="-"/>
      <w:lvlJc w:val="left"/>
      <w:pPr>
        <w:ind w:left="2214" w:hanging="360"/>
      </w:pPr>
      <w:rPr>
        <w:rFonts w:ascii="Times New Roman" w:eastAsia="Times New Roman" w:hAnsi="Times New Roman" w:cs="Times New Roman" w:hint="default"/>
      </w:r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nsid w:val="507C7493"/>
    <w:multiLevelType w:val="multilevel"/>
    <w:tmpl w:val="D4D2F6F4"/>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89353C0"/>
    <w:multiLevelType w:val="multilevel"/>
    <w:tmpl w:val="67548392"/>
    <w:lvl w:ilvl="0">
      <w:start w:val="2"/>
      <w:numFmt w:val="decimal"/>
      <w:lvlText w:val="%1."/>
      <w:lvlJc w:val="left"/>
      <w:pPr>
        <w:tabs>
          <w:tab w:val="num" w:pos="1695"/>
        </w:tabs>
        <w:ind w:left="1695" w:hanging="1695"/>
      </w:pPr>
      <w:rPr>
        <w:rFonts w:hint="default"/>
      </w:rPr>
    </w:lvl>
    <w:lvl w:ilvl="1">
      <w:start w:val="14"/>
      <w:numFmt w:val="decimal"/>
      <w:lvlText w:val="%1.%2."/>
      <w:lvlJc w:val="left"/>
      <w:pPr>
        <w:tabs>
          <w:tab w:val="num" w:pos="1695"/>
        </w:tabs>
        <w:ind w:left="1695" w:hanging="1695"/>
      </w:pPr>
      <w:rPr>
        <w:rFonts w:hint="default"/>
      </w:rPr>
    </w:lvl>
    <w:lvl w:ilvl="2">
      <w:start w:val="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9421506"/>
    <w:multiLevelType w:val="multilevel"/>
    <w:tmpl w:val="67BE78B8"/>
    <w:lvl w:ilvl="0">
      <w:start w:val="5"/>
      <w:numFmt w:val="decimal"/>
      <w:lvlText w:val="%1."/>
      <w:lvlJc w:val="left"/>
      <w:pPr>
        <w:tabs>
          <w:tab w:val="num" w:pos="540"/>
        </w:tabs>
        <w:ind w:left="540" w:hanging="540"/>
      </w:pPr>
      <w:rPr>
        <w:rFonts w:hint="default"/>
        <w:u w:val="none"/>
      </w:rPr>
    </w:lvl>
    <w:lvl w:ilvl="1">
      <w:start w:val="6"/>
      <w:numFmt w:val="decimal"/>
      <w:lvlText w:val="%1.%2."/>
      <w:lvlJc w:val="left"/>
      <w:pPr>
        <w:tabs>
          <w:tab w:val="num" w:pos="720"/>
        </w:tabs>
        <w:ind w:left="720" w:hanging="54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23">
    <w:nsid w:val="5A757582"/>
    <w:multiLevelType w:val="hybridMultilevel"/>
    <w:tmpl w:val="B45800A8"/>
    <w:lvl w:ilvl="0" w:tplc="6A0CA54A">
      <w:start w:val="1"/>
      <w:numFmt w:val="decimal"/>
      <w:lvlText w:val="%1."/>
      <w:lvlJc w:val="left"/>
      <w:pPr>
        <w:tabs>
          <w:tab w:val="num" w:pos="720"/>
        </w:tabs>
        <w:ind w:left="720" w:hanging="360"/>
      </w:pPr>
    </w:lvl>
    <w:lvl w:ilvl="1" w:tplc="B08EA41A" w:tentative="1">
      <w:start w:val="1"/>
      <w:numFmt w:val="decimal"/>
      <w:lvlText w:val="%2."/>
      <w:lvlJc w:val="left"/>
      <w:pPr>
        <w:tabs>
          <w:tab w:val="num" w:pos="1440"/>
        </w:tabs>
        <w:ind w:left="1440" w:hanging="360"/>
      </w:pPr>
    </w:lvl>
    <w:lvl w:ilvl="2" w:tplc="25E056AC" w:tentative="1">
      <w:start w:val="1"/>
      <w:numFmt w:val="decimal"/>
      <w:lvlText w:val="%3."/>
      <w:lvlJc w:val="left"/>
      <w:pPr>
        <w:tabs>
          <w:tab w:val="num" w:pos="2160"/>
        </w:tabs>
        <w:ind w:left="2160" w:hanging="360"/>
      </w:pPr>
    </w:lvl>
    <w:lvl w:ilvl="3" w:tplc="6B2E5D5E" w:tentative="1">
      <w:start w:val="1"/>
      <w:numFmt w:val="decimal"/>
      <w:lvlText w:val="%4."/>
      <w:lvlJc w:val="left"/>
      <w:pPr>
        <w:tabs>
          <w:tab w:val="num" w:pos="2880"/>
        </w:tabs>
        <w:ind w:left="2880" w:hanging="360"/>
      </w:pPr>
    </w:lvl>
    <w:lvl w:ilvl="4" w:tplc="665EA192" w:tentative="1">
      <w:start w:val="1"/>
      <w:numFmt w:val="decimal"/>
      <w:lvlText w:val="%5."/>
      <w:lvlJc w:val="left"/>
      <w:pPr>
        <w:tabs>
          <w:tab w:val="num" w:pos="3600"/>
        </w:tabs>
        <w:ind w:left="3600" w:hanging="360"/>
      </w:pPr>
    </w:lvl>
    <w:lvl w:ilvl="5" w:tplc="EA5EB2E2" w:tentative="1">
      <w:start w:val="1"/>
      <w:numFmt w:val="decimal"/>
      <w:lvlText w:val="%6."/>
      <w:lvlJc w:val="left"/>
      <w:pPr>
        <w:tabs>
          <w:tab w:val="num" w:pos="4320"/>
        </w:tabs>
        <w:ind w:left="4320" w:hanging="360"/>
      </w:pPr>
    </w:lvl>
    <w:lvl w:ilvl="6" w:tplc="2AA8D548" w:tentative="1">
      <w:start w:val="1"/>
      <w:numFmt w:val="decimal"/>
      <w:lvlText w:val="%7."/>
      <w:lvlJc w:val="left"/>
      <w:pPr>
        <w:tabs>
          <w:tab w:val="num" w:pos="5040"/>
        </w:tabs>
        <w:ind w:left="5040" w:hanging="360"/>
      </w:pPr>
    </w:lvl>
    <w:lvl w:ilvl="7" w:tplc="E87A30D0" w:tentative="1">
      <w:start w:val="1"/>
      <w:numFmt w:val="decimal"/>
      <w:lvlText w:val="%8."/>
      <w:lvlJc w:val="left"/>
      <w:pPr>
        <w:tabs>
          <w:tab w:val="num" w:pos="5760"/>
        </w:tabs>
        <w:ind w:left="5760" w:hanging="360"/>
      </w:pPr>
    </w:lvl>
    <w:lvl w:ilvl="8" w:tplc="19FAD5A0" w:tentative="1">
      <w:start w:val="1"/>
      <w:numFmt w:val="decimal"/>
      <w:lvlText w:val="%9."/>
      <w:lvlJc w:val="left"/>
      <w:pPr>
        <w:tabs>
          <w:tab w:val="num" w:pos="6480"/>
        </w:tabs>
        <w:ind w:left="6480" w:hanging="360"/>
      </w:pPr>
    </w:lvl>
  </w:abstractNum>
  <w:abstractNum w:abstractNumId="24">
    <w:nsid w:val="5ABF20A7"/>
    <w:multiLevelType w:val="hybridMultilevel"/>
    <w:tmpl w:val="FF24CF30"/>
    <w:lvl w:ilvl="0" w:tplc="496E60CC">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B300131"/>
    <w:multiLevelType w:val="hybridMultilevel"/>
    <w:tmpl w:val="DC9A7DDA"/>
    <w:lvl w:ilvl="0" w:tplc="AF5E1CA8">
      <w:start w:val="1"/>
      <w:numFmt w:val="bullet"/>
      <w:lvlText w:val=""/>
      <w:lvlJc w:val="left"/>
      <w:pPr>
        <w:tabs>
          <w:tab w:val="num" w:pos="513"/>
        </w:tabs>
        <w:ind w:left="51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5412E4C"/>
    <w:multiLevelType w:val="hybridMultilevel"/>
    <w:tmpl w:val="C8DC3E1A"/>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BD5908"/>
    <w:multiLevelType w:val="hybridMultilevel"/>
    <w:tmpl w:val="9C6C6CB4"/>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A81E59"/>
    <w:multiLevelType w:val="hybridMultilevel"/>
    <w:tmpl w:val="DBBC4FA6"/>
    <w:lvl w:ilvl="0" w:tplc="E92035F0">
      <w:start w:val="5"/>
      <w:numFmt w:val="decimal"/>
      <w:lvlText w:val="%1."/>
      <w:lvlJc w:val="left"/>
      <w:pPr>
        <w:tabs>
          <w:tab w:val="num" w:pos="720"/>
        </w:tabs>
        <w:ind w:left="720" w:hanging="360"/>
      </w:pPr>
    </w:lvl>
    <w:lvl w:ilvl="1" w:tplc="89283FBE" w:tentative="1">
      <w:start w:val="1"/>
      <w:numFmt w:val="decimal"/>
      <w:lvlText w:val="%2."/>
      <w:lvlJc w:val="left"/>
      <w:pPr>
        <w:tabs>
          <w:tab w:val="num" w:pos="1440"/>
        </w:tabs>
        <w:ind w:left="1440" w:hanging="360"/>
      </w:pPr>
    </w:lvl>
    <w:lvl w:ilvl="2" w:tplc="AC085DAE" w:tentative="1">
      <w:start w:val="1"/>
      <w:numFmt w:val="decimal"/>
      <w:lvlText w:val="%3."/>
      <w:lvlJc w:val="left"/>
      <w:pPr>
        <w:tabs>
          <w:tab w:val="num" w:pos="2160"/>
        </w:tabs>
        <w:ind w:left="2160" w:hanging="360"/>
      </w:pPr>
    </w:lvl>
    <w:lvl w:ilvl="3" w:tplc="7208283C" w:tentative="1">
      <w:start w:val="1"/>
      <w:numFmt w:val="decimal"/>
      <w:lvlText w:val="%4."/>
      <w:lvlJc w:val="left"/>
      <w:pPr>
        <w:tabs>
          <w:tab w:val="num" w:pos="2880"/>
        </w:tabs>
        <w:ind w:left="2880" w:hanging="360"/>
      </w:pPr>
    </w:lvl>
    <w:lvl w:ilvl="4" w:tplc="D2FCAA1A" w:tentative="1">
      <w:start w:val="1"/>
      <w:numFmt w:val="decimal"/>
      <w:lvlText w:val="%5."/>
      <w:lvlJc w:val="left"/>
      <w:pPr>
        <w:tabs>
          <w:tab w:val="num" w:pos="3600"/>
        </w:tabs>
        <w:ind w:left="3600" w:hanging="360"/>
      </w:pPr>
    </w:lvl>
    <w:lvl w:ilvl="5" w:tplc="3CD2ABA4" w:tentative="1">
      <w:start w:val="1"/>
      <w:numFmt w:val="decimal"/>
      <w:lvlText w:val="%6."/>
      <w:lvlJc w:val="left"/>
      <w:pPr>
        <w:tabs>
          <w:tab w:val="num" w:pos="4320"/>
        </w:tabs>
        <w:ind w:left="4320" w:hanging="360"/>
      </w:pPr>
    </w:lvl>
    <w:lvl w:ilvl="6" w:tplc="34C85412" w:tentative="1">
      <w:start w:val="1"/>
      <w:numFmt w:val="decimal"/>
      <w:lvlText w:val="%7."/>
      <w:lvlJc w:val="left"/>
      <w:pPr>
        <w:tabs>
          <w:tab w:val="num" w:pos="5040"/>
        </w:tabs>
        <w:ind w:left="5040" w:hanging="360"/>
      </w:pPr>
    </w:lvl>
    <w:lvl w:ilvl="7" w:tplc="B74C6078" w:tentative="1">
      <w:start w:val="1"/>
      <w:numFmt w:val="decimal"/>
      <w:lvlText w:val="%8."/>
      <w:lvlJc w:val="left"/>
      <w:pPr>
        <w:tabs>
          <w:tab w:val="num" w:pos="5760"/>
        </w:tabs>
        <w:ind w:left="5760" w:hanging="360"/>
      </w:pPr>
    </w:lvl>
    <w:lvl w:ilvl="8" w:tplc="4EDEEE4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23"/>
  </w:num>
  <w:num w:numId="5">
    <w:abstractNumId w:val="29"/>
  </w:num>
  <w:num w:numId="6">
    <w:abstractNumId w:val="4"/>
  </w:num>
  <w:num w:numId="7">
    <w:abstractNumId w:val="16"/>
  </w:num>
  <w:num w:numId="8">
    <w:abstractNumId w:val="7"/>
  </w:num>
  <w:num w:numId="9">
    <w:abstractNumId w:val="5"/>
  </w:num>
  <w:num w:numId="10">
    <w:abstractNumId w:val="8"/>
  </w:num>
  <w:num w:numId="11">
    <w:abstractNumId w:val="6"/>
  </w:num>
  <w:num w:numId="12">
    <w:abstractNumId w:val="17"/>
  </w:num>
  <w:num w:numId="13">
    <w:abstractNumId w:val="3"/>
  </w:num>
  <w:num w:numId="14">
    <w:abstractNumId w:val="26"/>
  </w:num>
  <w:num w:numId="15">
    <w:abstractNumId w:val="21"/>
  </w:num>
  <w:num w:numId="16">
    <w:abstractNumId w:val="24"/>
  </w:num>
  <w:num w:numId="17">
    <w:abstractNumId w:val="22"/>
  </w:num>
  <w:num w:numId="18">
    <w:abstractNumId w:val="13"/>
  </w:num>
  <w:num w:numId="19">
    <w:abstractNumId w:val="20"/>
  </w:num>
  <w:num w:numId="20">
    <w:abstractNumId w:val="25"/>
  </w:num>
  <w:num w:numId="21">
    <w:abstractNumId w:val="12"/>
  </w:num>
  <w:num w:numId="22">
    <w:abstractNumId w:val="9"/>
  </w:num>
  <w:num w:numId="23">
    <w:abstractNumId w:val="11"/>
  </w:num>
  <w:num w:numId="24">
    <w:abstractNumId w:val="27"/>
  </w:num>
  <w:num w:numId="25">
    <w:abstractNumId w:val="28"/>
  </w:num>
  <w:num w:numId="26">
    <w:abstractNumId w:val="14"/>
  </w:num>
  <w:num w:numId="27">
    <w:abstractNumId w:val="19"/>
  </w:num>
  <w:num w:numId="28">
    <w:abstractNumId w:val="18"/>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82"/>
    <w:rsid w:val="000018D3"/>
    <w:rsid w:val="00001E26"/>
    <w:rsid w:val="00011099"/>
    <w:rsid w:val="00014281"/>
    <w:rsid w:val="000228DB"/>
    <w:rsid w:val="00025215"/>
    <w:rsid w:val="000265D7"/>
    <w:rsid w:val="00036291"/>
    <w:rsid w:val="000369BF"/>
    <w:rsid w:val="000421E4"/>
    <w:rsid w:val="00050C6C"/>
    <w:rsid w:val="00052E5C"/>
    <w:rsid w:val="00053FEA"/>
    <w:rsid w:val="000602DD"/>
    <w:rsid w:val="000614B9"/>
    <w:rsid w:val="00065399"/>
    <w:rsid w:val="000657AB"/>
    <w:rsid w:val="00073D36"/>
    <w:rsid w:val="000771D9"/>
    <w:rsid w:val="00081149"/>
    <w:rsid w:val="000816D1"/>
    <w:rsid w:val="00081E4F"/>
    <w:rsid w:val="00083220"/>
    <w:rsid w:val="00083EC2"/>
    <w:rsid w:val="00092E11"/>
    <w:rsid w:val="0009401D"/>
    <w:rsid w:val="00096040"/>
    <w:rsid w:val="0009739A"/>
    <w:rsid w:val="00097C59"/>
    <w:rsid w:val="000A1E69"/>
    <w:rsid w:val="000A2EE3"/>
    <w:rsid w:val="000B16DF"/>
    <w:rsid w:val="000B28AC"/>
    <w:rsid w:val="000B61D8"/>
    <w:rsid w:val="000C0CD6"/>
    <w:rsid w:val="000C690D"/>
    <w:rsid w:val="000C717B"/>
    <w:rsid w:val="000C75C9"/>
    <w:rsid w:val="000D3C09"/>
    <w:rsid w:val="000D4DC2"/>
    <w:rsid w:val="000D6C0A"/>
    <w:rsid w:val="000E0E10"/>
    <w:rsid w:val="000E4CC4"/>
    <w:rsid w:val="000F1E85"/>
    <w:rsid w:val="000F4E58"/>
    <w:rsid w:val="000F791C"/>
    <w:rsid w:val="001078B6"/>
    <w:rsid w:val="0012023F"/>
    <w:rsid w:val="00121027"/>
    <w:rsid w:val="00123098"/>
    <w:rsid w:val="00123846"/>
    <w:rsid w:val="00124312"/>
    <w:rsid w:val="00125426"/>
    <w:rsid w:val="0013336B"/>
    <w:rsid w:val="00136437"/>
    <w:rsid w:val="00137ACC"/>
    <w:rsid w:val="00140143"/>
    <w:rsid w:val="00144004"/>
    <w:rsid w:val="00145D1D"/>
    <w:rsid w:val="00147968"/>
    <w:rsid w:val="00152788"/>
    <w:rsid w:val="00152C76"/>
    <w:rsid w:val="00157B85"/>
    <w:rsid w:val="00164E4B"/>
    <w:rsid w:val="00166906"/>
    <w:rsid w:val="00170411"/>
    <w:rsid w:val="00176D06"/>
    <w:rsid w:val="001807EC"/>
    <w:rsid w:val="00182670"/>
    <w:rsid w:val="0018329A"/>
    <w:rsid w:val="001848B1"/>
    <w:rsid w:val="00197771"/>
    <w:rsid w:val="001A0E28"/>
    <w:rsid w:val="001B02A0"/>
    <w:rsid w:val="001B3CC4"/>
    <w:rsid w:val="001B54CF"/>
    <w:rsid w:val="001B75B6"/>
    <w:rsid w:val="001D2149"/>
    <w:rsid w:val="001D2E01"/>
    <w:rsid w:val="001E0059"/>
    <w:rsid w:val="001E1A51"/>
    <w:rsid w:val="001E38C7"/>
    <w:rsid w:val="001E3F85"/>
    <w:rsid w:val="002126EC"/>
    <w:rsid w:val="0022125F"/>
    <w:rsid w:val="002277BD"/>
    <w:rsid w:val="00230E7E"/>
    <w:rsid w:val="00232C41"/>
    <w:rsid w:val="00232C46"/>
    <w:rsid w:val="00245FBE"/>
    <w:rsid w:val="00256BD5"/>
    <w:rsid w:val="0025763B"/>
    <w:rsid w:val="00260077"/>
    <w:rsid w:val="002613B5"/>
    <w:rsid w:val="00262ADB"/>
    <w:rsid w:val="00270D0F"/>
    <w:rsid w:val="00271897"/>
    <w:rsid w:val="00276892"/>
    <w:rsid w:val="00281F58"/>
    <w:rsid w:val="00285B85"/>
    <w:rsid w:val="00285DBE"/>
    <w:rsid w:val="002A65C7"/>
    <w:rsid w:val="002A6C04"/>
    <w:rsid w:val="002B04D3"/>
    <w:rsid w:val="002B1665"/>
    <w:rsid w:val="002C3A4E"/>
    <w:rsid w:val="002C55A2"/>
    <w:rsid w:val="002D290D"/>
    <w:rsid w:val="002D5863"/>
    <w:rsid w:val="002E32FD"/>
    <w:rsid w:val="002E3D9C"/>
    <w:rsid w:val="002F0049"/>
    <w:rsid w:val="002F601F"/>
    <w:rsid w:val="002F68DB"/>
    <w:rsid w:val="002F6A73"/>
    <w:rsid w:val="00303380"/>
    <w:rsid w:val="003048E4"/>
    <w:rsid w:val="00305A3B"/>
    <w:rsid w:val="0030734F"/>
    <w:rsid w:val="0031140D"/>
    <w:rsid w:val="003135AD"/>
    <w:rsid w:val="00316103"/>
    <w:rsid w:val="00325050"/>
    <w:rsid w:val="0033107F"/>
    <w:rsid w:val="00351B21"/>
    <w:rsid w:val="003560DB"/>
    <w:rsid w:val="00365867"/>
    <w:rsid w:val="00374B18"/>
    <w:rsid w:val="00375080"/>
    <w:rsid w:val="003819A4"/>
    <w:rsid w:val="003841DE"/>
    <w:rsid w:val="003A089F"/>
    <w:rsid w:val="003A1AE8"/>
    <w:rsid w:val="003A5598"/>
    <w:rsid w:val="003C06FB"/>
    <w:rsid w:val="003C1BBD"/>
    <w:rsid w:val="003C2029"/>
    <w:rsid w:val="003C5464"/>
    <w:rsid w:val="003D01D8"/>
    <w:rsid w:val="003D4BFE"/>
    <w:rsid w:val="003D4D20"/>
    <w:rsid w:val="003E6B23"/>
    <w:rsid w:val="003F1786"/>
    <w:rsid w:val="003F2C6C"/>
    <w:rsid w:val="003F50B9"/>
    <w:rsid w:val="003F7593"/>
    <w:rsid w:val="003F78D7"/>
    <w:rsid w:val="0040098C"/>
    <w:rsid w:val="00404BE3"/>
    <w:rsid w:val="004129B6"/>
    <w:rsid w:val="00415C22"/>
    <w:rsid w:val="00416394"/>
    <w:rsid w:val="004239A9"/>
    <w:rsid w:val="0042492E"/>
    <w:rsid w:val="00432CC6"/>
    <w:rsid w:val="00437575"/>
    <w:rsid w:val="00437B2F"/>
    <w:rsid w:val="00444B6B"/>
    <w:rsid w:val="00444D70"/>
    <w:rsid w:val="00445329"/>
    <w:rsid w:val="0044709F"/>
    <w:rsid w:val="004504AC"/>
    <w:rsid w:val="00452EAA"/>
    <w:rsid w:val="00456EB7"/>
    <w:rsid w:val="004637F5"/>
    <w:rsid w:val="00466906"/>
    <w:rsid w:val="00471B60"/>
    <w:rsid w:val="004754B2"/>
    <w:rsid w:val="00481FA0"/>
    <w:rsid w:val="00482A16"/>
    <w:rsid w:val="00486322"/>
    <w:rsid w:val="004911B5"/>
    <w:rsid w:val="00493048"/>
    <w:rsid w:val="004A7A6D"/>
    <w:rsid w:val="004B252D"/>
    <w:rsid w:val="004B331F"/>
    <w:rsid w:val="004C6990"/>
    <w:rsid w:val="004D0670"/>
    <w:rsid w:val="004E0E53"/>
    <w:rsid w:val="004E17AA"/>
    <w:rsid w:val="004E39D9"/>
    <w:rsid w:val="004E7EB4"/>
    <w:rsid w:val="004F506D"/>
    <w:rsid w:val="004F6610"/>
    <w:rsid w:val="00502EE5"/>
    <w:rsid w:val="005102B6"/>
    <w:rsid w:val="005154C1"/>
    <w:rsid w:val="00515E4C"/>
    <w:rsid w:val="005239CF"/>
    <w:rsid w:val="005250E7"/>
    <w:rsid w:val="0052790F"/>
    <w:rsid w:val="005311E3"/>
    <w:rsid w:val="005338B6"/>
    <w:rsid w:val="00533C0B"/>
    <w:rsid w:val="00534329"/>
    <w:rsid w:val="00534DB9"/>
    <w:rsid w:val="00537139"/>
    <w:rsid w:val="00551AF7"/>
    <w:rsid w:val="005525A0"/>
    <w:rsid w:val="005575C9"/>
    <w:rsid w:val="0056562D"/>
    <w:rsid w:val="00567C71"/>
    <w:rsid w:val="005748FC"/>
    <w:rsid w:val="00576233"/>
    <w:rsid w:val="00582E6C"/>
    <w:rsid w:val="005918CE"/>
    <w:rsid w:val="005927EB"/>
    <w:rsid w:val="005A0E54"/>
    <w:rsid w:val="005A17E0"/>
    <w:rsid w:val="005A3782"/>
    <w:rsid w:val="005A4D77"/>
    <w:rsid w:val="005B12B7"/>
    <w:rsid w:val="005B6123"/>
    <w:rsid w:val="005B62B9"/>
    <w:rsid w:val="005C6D56"/>
    <w:rsid w:val="005D484A"/>
    <w:rsid w:val="005F3064"/>
    <w:rsid w:val="005F35B5"/>
    <w:rsid w:val="005F7ECB"/>
    <w:rsid w:val="00602033"/>
    <w:rsid w:val="00605C17"/>
    <w:rsid w:val="00610786"/>
    <w:rsid w:val="0061147B"/>
    <w:rsid w:val="00620D33"/>
    <w:rsid w:val="00621FA4"/>
    <w:rsid w:val="00636865"/>
    <w:rsid w:val="006427CF"/>
    <w:rsid w:val="0066005C"/>
    <w:rsid w:val="00675210"/>
    <w:rsid w:val="0067697C"/>
    <w:rsid w:val="0068778F"/>
    <w:rsid w:val="006930A7"/>
    <w:rsid w:val="006A1658"/>
    <w:rsid w:val="006A522A"/>
    <w:rsid w:val="006A5458"/>
    <w:rsid w:val="006A6045"/>
    <w:rsid w:val="006A6AEF"/>
    <w:rsid w:val="006A73A1"/>
    <w:rsid w:val="006B18D3"/>
    <w:rsid w:val="006B6853"/>
    <w:rsid w:val="006C2A4A"/>
    <w:rsid w:val="006C3413"/>
    <w:rsid w:val="006C6C6C"/>
    <w:rsid w:val="006D098C"/>
    <w:rsid w:val="006D0D04"/>
    <w:rsid w:val="006D1D02"/>
    <w:rsid w:val="006D5DCB"/>
    <w:rsid w:val="006D7606"/>
    <w:rsid w:val="006E1821"/>
    <w:rsid w:val="006F06DE"/>
    <w:rsid w:val="006F58A1"/>
    <w:rsid w:val="006F6A7F"/>
    <w:rsid w:val="007001D4"/>
    <w:rsid w:val="00703915"/>
    <w:rsid w:val="00712940"/>
    <w:rsid w:val="00714C0A"/>
    <w:rsid w:val="00715A09"/>
    <w:rsid w:val="00721FDE"/>
    <w:rsid w:val="0072251C"/>
    <w:rsid w:val="00730B4F"/>
    <w:rsid w:val="007321B9"/>
    <w:rsid w:val="007323B8"/>
    <w:rsid w:val="00734CCD"/>
    <w:rsid w:val="007403AF"/>
    <w:rsid w:val="0074173B"/>
    <w:rsid w:val="007420AD"/>
    <w:rsid w:val="00742A78"/>
    <w:rsid w:val="007461C3"/>
    <w:rsid w:val="0075471D"/>
    <w:rsid w:val="007552E8"/>
    <w:rsid w:val="00755711"/>
    <w:rsid w:val="0076436C"/>
    <w:rsid w:val="00767E89"/>
    <w:rsid w:val="00782057"/>
    <w:rsid w:val="00783C92"/>
    <w:rsid w:val="00790F47"/>
    <w:rsid w:val="007933B7"/>
    <w:rsid w:val="007947D6"/>
    <w:rsid w:val="00794A96"/>
    <w:rsid w:val="00795A70"/>
    <w:rsid w:val="00796E35"/>
    <w:rsid w:val="007A0FFA"/>
    <w:rsid w:val="007A410D"/>
    <w:rsid w:val="007A5B10"/>
    <w:rsid w:val="007B0133"/>
    <w:rsid w:val="007B5AF5"/>
    <w:rsid w:val="007B7DFD"/>
    <w:rsid w:val="007C6A2B"/>
    <w:rsid w:val="007D334E"/>
    <w:rsid w:val="007D4F7D"/>
    <w:rsid w:val="007D57FE"/>
    <w:rsid w:val="007D5F5F"/>
    <w:rsid w:val="007D7FBB"/>
    <w:rsid w:val="007E6C4A"/>
    <w:rsid w:val="007E71AF"/>
    <w:rsid w:val="007F0082"/>
    <w:rsid w:val="007F45B5"/>
    <w:rsid w:val="007F59D9"/>
    <w:rsid w:val="0080234C"/>
    <w:rsid w:val="0080406F"/>
    <w:rsid w:val="00805B9C"/>
    <w:rsid w:val="00814AB6"/>
    <w:rsid w:val="00816D88"/>
    <w:rsid w:val="008205DC"/>
    <w:rsid w:val="0082155F"/>
    <w:rsid w:val="00823CEA"/>
    <w:rsid w:val="00824B08"/>
    <w:rsid w:val="00833FD8"/>
    <w:rsid w:val="00836447"/>
    <w:rsid w:val="00836D55"/>
    <w:rsid w:val="00840080"/>
    <w:rsid w:val="00842277"/>
    <w:rsid w:val="00846D57"/>
    <w:rsid w:val="00851BF4"/>
    <w:rsid w:val="00852FA8"/>
    <w:rsid w:val="008604C8"/>
    <w:rsid w:val="008605C0"/>
    <w:rsid w:val="00864BEB"/>
    <w:rsid w:val="00865AF2"/>
    <w:rsid w:val="00865CE6"/>
    <w:rsid w:val="00866AFA"/>
    <w:rsid w:val="00866D26"/>
    <w:rsid w:val="0086787A"/>
    <w:rsid w:val="00870EFA"/>
    <w:rsid w:val="00872026"/>
    <w:rsid w:val="0087551C"/>
    <w:rsid w:val="00880B8B"/>
    <w:rsid w:val="00885090"/>
    <w:rsid w:val="008862FE"/>
    <w:rsid w:val="008877AA"/>
    <w:rsid w:val="008921A6"/>
    <w:rsid w:val="008A0034"/>
    <w:rsid w:val="008A5622"/>
    <w:rsid w:val="008B3E61"/>
    <w:rsid w:val="008C0D7E"/>
    <w:rsid w:val="008D04C4"/>
    <w:rsid w:val="008D5339"/>
    <w:rsid w:val="008D6031"/>
    <w:rsid w:val="008D6A1E"/>
    <w:rsid w:val="008D7EB1"/>
    <w:rsid w:val="008D7EF1"/>
    <w:rsid w:val="008F4208"/>
    <w:rsid w:val="008F52A2"/>
    <w:rsid w:val="008F581E"/>
    <w:rsid w:val="008F5AC7"/>
    <w:rsid w:val="008F76BE"/>
    <w:rsid w:val="00904502"/>
    <w:rsid w:val="00911492"/>
    <w:rsid w:val="00912D70"/>
    <w:rsid w:val="009221F9"/>
    <w:rsid w:val="0092299A"/>
    <w:rsid w:val="00926CEC"/>
    <w:rsid w:val="0092779B"/>
    <w:rsid w:val="009328E7"/>
    <w:rsid w:val="00932976"/>
    <w:rsid w:val="0093586E"/>
    <w:rsid w:val="00935DAD"/>
    <w:rsid w:val="0094158B"/>
    <w:rsid w:val="00941A60"/>
    <w:rsid w:val="00944900"/>
    <w:rsid w:val="00953D48"/>
    <w:rsid w:val="00954217"/>
    <w:rsid w:val="00955E60"/>
    <w:rsid w:val="009562DD"/>
    <w:rsid w:val="00956598"/>
    <w:rsid w:val="009618DA"/>
    <w:rsid w:val="009635EA"/>
    <w:rsid w:val="00967032"/>
    <w:rsid w:val="00970577"/>
    <w:rsid w:val="00972389"/>
    <w:rsid w:val="00975DB2"/>
    <w:rsid w:val="00987FF3"/>
    <w:rsid w:val="00991396"/>
    <w:rsid w:val="00997061"/>
    <w:rsid w:val="009978F5"/>
    <w:rsid w:val="009A7450"/>
    <w:rsid w:val="009C0389"/>
    <w:rsid w:val="009C0DFF"/>
    <w:rsid w:val="009C68F7"/>
    <w:rsid w:val="009D0703"/>
    <w:rsid w:val="009D2DBB"/>
    <w:rsid w:val="009D3AD0"/>
    <w:rsid w:val="009E0E47"/>
    <w:rsid w:val="009E2EFD"/>
    <w:rsid w:val="009F008E"/>
    <w:rsid w:val="009F16CA"/>
    <w:rsid w:val="009F1C85"/>
    <w:rsid w:val="009F5671"/>
    <w:rsid w:val="009F65E7"/>
    <w:rsid w:val="00A079BD"/>
    <w:rsid w:val="00A11424"/>
    <w:rsid w:val="00A149BC"/>
    <w:rsid w:val="00A1550E"/>
    <w:rsid w:val="00A17476"/>
    <w:rsid w:val="00A202DD"/>
    <w:rsid w:val="00A3531D"/>
    <w:rsid w:val="00A4526D"/>
    <w:rsid w:val="00A50B2B"/>
    <w:rsid w:val="00A57862"/>
    <w:rsid w:val="00A62BA9"/>
    <w:rsid w:val="00A63CDE"/>
    <w:rsid w:val="00A71719"/>
    <w:rsid w:val="00A741FE"/>
    <w:rsid w:val="00A74AE7"/>
    <w:rsid w:val="00A75DF1"/>
    <w:rsid w:val="00A76BD6"/>
    <w:rsid w:val="00A91060"/>
    <w:rsid w:val="00A914AA"/>
    <w:rsid w:val="00A96B20"/>
    <w:rsid w:val="00AA438B"/>
    <w:rsid w:val="00AA44B8"/>
    <w:rsid w:val="00AA57E1"/>
    <w:rsid w:val="00AB1066"/>
    <w:rsid w:val="00AB416B"/>
    <w:rsid w:val="00AB4F8F"/>
    <w:rsid w:val="00AC2A03"/>
    <w:rsid w:val="00AC3194"/>
    <w:rsid w:val="00AC3561"/>
    <w:rsid w:val="00AC4A16"/>
    <w:rsid w:val="00AE3115"/>
    <w:rsid w:val="00AE5082"/>
    <w:rsid w:val="00AE5D9E"/>
    <w:rsid w:val="00AF6569"/>
    <w:rsid w:val="00AF7934"/>
    <w:rsid w:val="00AF795C"/>
    <w:rsid w:val="00B03A34"/>
    <w:rsid w:val="00B04B88"/>
    <w:rsid w:val="00B07174"/>
    <w:rsid w:val="00B07594"/>
    <w:rsid w:val="00B11558"/>
    <w:rsid w:val="00B12BC6"/>
    <w:rsid w:val="00B16C4E"/>
    <w:rsid w:val="00B2205F"/>
    <w:rsid w:val="00B24692"/>
    <w:rsid w:val="00B35ADB"/>
    <w:rsid w:val="00B37796"/>
    <w:rsid w:val="00B43992"/>
    <w:rsid w:val="00B731C0"/>
    <w:rsid w:val="00B76B02"/>
    <w:rsid w:val="00B81F76"/>
    <w:rsid w:val="00B8309D"/>
    <w:rsid w:val="00B8365C"/>
    <w:rsid w:val="00B83D2C"/>
    <w:rsid w:val="00B851E3"/>
    <w:rsid w:val="00B914DF"/>
    <w:rsid w:val="00B91EF5"/>
    <w:rsid w:val="00B9263E"/>
    <w:rsid w:val="00B93757"/>
    <w:rsid w:val="00B94BFE"/>
    <w:rsid w:val="00B97972"/>
    <w:rsid w:val="00B97BE0"/>
    <w:rsid w:val="00BA03F4"/>
    <w:rsid w:val="00BA3B47"/>
    <w:rsid w:val="00BA4018"/>
    <w:rsid w:val="00BA5D1D"/>
    <w:rsid w:val="00BB23CB"/>
    <w:rsid w:val="00BC3632"/>
    <w:rsid w:val="00BC600B"/>
    <w:rsid w:val="00BD1C4E"/>
    <w:rsid w:val="00BD461D"/>
    <w:rsid w:val="00BE1CD6"/>
    <w:rsid w:val="00BE315C"/>
    <w:rsid w:val="00BE6446"/>
    <w:rsid w:val="00BF3FA0"/>
    <w:rsid w:val="00BF4FDD"/>
    <w:rsid w:val="00BF54FA"/>
    <w:rsid w:val="00BF5816"/>
    <w:rsid w:val="00BF5BE4"/>
    <w:rsid w:val="00BF6D67"/>
    <w:rsid w:val="00C02321"/>
    <w:rsid w:val="00C03B07"/>
    <w:rsid w:val="00C03CC4"/>
    <w:rsid w:val="00C16E16"/>
    <w:rsid w:val="00C202CA"/>
    <w:rsid w:val="00C2089D"/>
    <w:rsid w:val="00C21B91"/>
    <w:rsid w:val="00C259A5"/>
    <w:rsid w:val="00C26749"/>
    <w:rsid w:val="00C30136"/>
    <w:rsid w:val="00C37AF9"/>
    <w:rsid w:val="00C42B55"/>
    <w:rsid w:val="00C465AF"/>
    <w:rsid w:val="00C46BBD"/>
    <w:rsid w:val="00C50643"/>
    <w:rsid w:val="00C521B6"/>
    <w:rsid w:val="00C53C53"/>
    <w:rsid w:val="00C614AD"/>
    <w:rsid w:val="00C61DBB"/>
    <w:rsid w:val="00C62FB4"/>
    <w:rsid w:val="00C66435"/>
    <w:rsid w:val="00C756A5"/>
    <w:rsid w:val="00C80F8A"/>
    <w:rsid w:val="00C92FE9"/>
    <w:rsid w:val="00C9588B"/>
    <w:rsid w:val="00C95A34"/>
    <w:rsid w:val="00C96929"/>
    <w:rsid w:val="00CA0119"/>
    <w:rsid w:val="00CA0EE0"/>
    <w:rsid w:val="00CA470E"/>
    <w:rsid w:val="00CB5632"/>
    <w:rsid w:val="00CB64B2"/>
    <w:rsid w:val="00CC26EB"/>
    <w:rsid w:val="00CC3E40"/>
    <w:rsid w:val="00CD0CB4"/>
    <w:rsid w:val="00CD2BAB"/>
    <w:rsid w:val="00CD489E"/>
    <w:rsid w:val="00CE7323"/>
    <w:rsid w:val="00CF1285"/>
    <w:rsid w:val="00CF506C"/>
    <w:rsid w:val="00D02E19"/>
    <w:rsid w:val="00D0384E"/>
    <w:rsid w:val="00D05082"/>
    <w:rsid w:val="00D10D4C"/>
    <w:rsid w:val="00D1213B"/>
    <w:rsid w:val="00D12925"/>
    <w:rsid w:val="00D14E45"/>
    <w:rsid w:val="00D20A40"/>
    <w:rsid w:val="00D22A70"/>
    <w:rsid w:val="00D342AA"/>
    <w:rsid w:val="00D40ADD"/>
    <w:rsid w:val="00D40D2D"/>
    <w:rsid w:val="00D42200"/>
    <w:rsid w:val="00D47C3D"/>
    <w:rsid w:val="00D51F01"/>
    <w:rsid w:val="00D63C56"/>
    <w:rsid w:val="00D64E5F"/>
    <w:rsid w:val="00D655D6"/>
    <w:rsid w:val="00D710BA"/>
    <w:rsid w:val="00D81D02"/>
    <w:rsid w:val="00D823FF"/>
    <w:rsid w:val="00D84648"/>
    <w:rsid w:val="00D8666F"/>
    <w:rsid w:val="00D866EE"/>
    <w:rsid w:val="00D87F21"/>
    <w:rsid w:val="00D90A07"/>
    <w:rsid w:val="00D93392"/>
    <w:rsid w:val="00D9409B"/>
    <w:rsid w:val="00D9477C"/>
    <w:rsid w:val="00DA097D"/>
    <w:rsid w:val="00DA2345"/>
    <w:rsid w:val="00DA41CC"/>
    <w:rsid w:val="00DB209F"/>
    <w:rsid w:val="00DB6B60"/>
    <w:rsid w:val="00DC033B"/>
    <w:rsid w:val="00DC322B"/>
    <w:rsid w:val="00DD3158"/>
    <w:rsid w:val="00DD6A31"/>
    <w:rsid w:val="00DD6AC1"/>
    <w:rsid w:val="00DE5D2D"/>
    <w:rsid w:val="00DF3539"/>
    <w:rsid w:val="00DF5836"/>
    <w:rsid w:val="00DF6EA4"/>
    <w:rsid w:val="00E11EE8"/>
    <w:rsid w:val="00E15447"/>
    <w:rsid w:val="00E169DA"/>
    <w:rsid w:val="00E17F2F"/>
    <w:rsid w:val="00E20EE4"/>
    <w:rsid w:val="00E21952"/>
    <w:rsid w:val="00E25BE8"/>
    <w:rsid w:val="00E3115F"/>
    <w:rsid w:val="00E31B04"/>
    <w:rsid w:val="00E4417A"/>
    <w:rsid w:val="00E44978"/>
    <w:rsid w:val="00E51ED0"/>
    <w:rsid w:val="00E5335C"/>
    <w:rsid w:val="00E5795B"/>
    <w:rsid w:val="00E60D2E"/>
    <w:rsid w:val="00E7520C"/>
    <w:rsid w:val="00E81451"/>
    <w:rsid w:val="00E815BF"/>
    <w:rsid w:val="00E819E3"/>
    <w:rsid w:val="00E83212"/>
    <w:rsid w:val="00E84AA3"/>
    <w:rsid w:val="00E949F9"/>
    <w:rsid w:val="00E956F6"/>
    <w:rsid w:val="00E96F44"/>
    <w:rsid w:val="00EA20A0"/>
    <w:rsid w:val="00EA29E8"/>
    <w:rsid w:val="00EA46AB"/>
    <w:rsid w:val="00EA574E"/>
    <w:rsid w:val="00EA7D59"/>
    <w:rsid w:val="00EB0A4B"/>
    <w:rsid w:val="00EB17AD"/>
    <w:rsid w:val="00EB238A"/>
    <w:rsid w:val="00EB5A58"/>
    <w:rsid w:val="00EC1823"/>
    <w:rsid w:val="00ED2021"/>
    <w:rsid w:val="00ED3813"/>
    <w:rsid w:val="00EE25EE"/>
    <w:rsid w:val="00EE3470"/>
    <w:rsid w:val="00EF2CC5"/>
    <w:rsid w:val="00EF3830"/>
    <w:rsid w:val="00EF50B1"/>
    <w:rsid w:val="00EF60E6"/>
    <w:rsid w:val="00F0017C"/>
    <w:rsid w:val="00F052E0"/>
    <w:rsid w:val="00F11314"/>
    <w:rsid w:val="00F12567"/>
    <w:rsid w:val="00F16AB6"/>
    <w:rsid w:val="00F213A7"/>
    <w:rsid w:val="00F22262"/>
    <w:rsid w:val="00F25961"/>
    <w:rsid w:val="00F27FFA"/>
    <w:rsid w:val="00F31A35"/>
    <w:rsid w:val="00F32C8B"/>
    <w:rsid w:val="00F41D56"/>
    <w:rsid w:val="00F42F88"/>
    <w:rsid w:val="00F43728"/>
    <w:rsid w:val="00F501D8"/>
    <w:rsid w:val="00F513E6"/>
    <w:rsid w:val="00F61A46"/>
    <w:rsid w:val="00F62E4D"/>
    <w:rsid w:val="00F66AB8"/>
    <w:rsid w:val="00F72FCC"/>
    <w:rsid w:val="00F81883"/>
    <w:rsid w:val="00F81F12"/>
    <w:rsid w:val="00F8252C"/>
    <w:rsid w:val="00F84586"/>
    <w:rsid w:val="00F868F2"/>
    <w:rsid w:val="00F8750E"/>
    <w:rsid w:val="00F91C8C"/>
    <w:rsid w:val="00F956F1"/>
    <w:rsid w:val="00F97C2E"/>
    <w:rsid w:val="00FA0D55"/>
    <w:rsid w:val="00FB0FC7"/>
    <w:rsid w:val="00FB47A4"/>
    <w:rsid w:val="00FB4A09"/>
    <w:rsid w:val="00FC2E06"/>
    <w:rsid w:val="00FC4F9B"/>
    <w:rsid w:val="00FD258D"/>
    <w:rsid w:val="00FD273F"/>
    <w:rsid w:val="00FD6745"/>
    <w:rsid w:val="00FD7A13"/>
    <w:rsid w:val="00FE0A24"/>
    <w:rsid w:val="00FE1388"/>
    <w:rsid w:val="00FE508C"/>
    <w:rsid w:val="00FE521A"/>
    <w:rsid w:val="00FF34D7"/>
    <w:rsid w:val="00FF59EF"/>
    <w:rsid w:val="00FF7504"/>
    <w:rsid w:val="00FF7D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ru-RU" w:eastAsia="ar-SA"/>
    </w:rPr>
  </w:style>
  <w:style w:type="paragraph" w:styleId="Heading1">
    <w:name w:val="heading 1"/>
    <w:basedOn w:val="Normal"/>
    <w:next w:val="Normal"/>
    <w:qFormat/>
    <w:pPr>
      <w:keepNext/>
      <w:tabs>
        <w:tab w:val="left" w:pos="2010"/>
      </w:tabs>
      <w:ind w:left="120" w:hanging="120"/>
      <w:jc w:val="both"/>
      <w:outlineLvl w:val="0"/>
    </w:pPr>
    <w:rPr>
      <w:b/>
      <w:szCs w:val="28"/>
      <w:lang w:val="en-US"/>
    </w:rPr>
  </w:style>
  <w:style w:type="paragraph" w:styleId="Heading2">
    <w:name w:val="heading 2"/>
    <w:basedOn w:val="Normal"/>
    <w:next w:val="Normal"/>
    <w:qFormat/>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qFormat/>
    <w:pPr>
      <w:keepNext/>
      <w:jc w:val="both"/>
      <w:outlineLvl w:val="2"/>
    </w:pPr>
    <w:rPr>
      <w:szCs w:val="28"/>
      <w:u w:val="single"/>
      <w:lang w:val="en-US"/>
    </w:rPr>
  </w:style>
  <w:style w:type="paragraph" w:styleId="Heading4">
    <w:name w:val="heading 4"/>
    <w:basedOn w:val="Normal"/>
    <w:next w:val="Normal"/>
    <w:qFormat/>
    <w:pPr>
      <w:keepNext/>
      <w:numPr>
        <w:ilvl w:val="3"/>
        <w:numId w:val="3"/>
      </w:numPr>
      <w:jc w:val="both"/>
      <w:outlineLvl w:val="3"/>
    </w:pPr>
    <w:rPr>
      <w:b/>
      <w:bCs/>
      <w:caps/>
      <w:szCs w:val="20"/>
      <w:lang w:val="en-US"/>
    </w:rPr>
  </w:style>
  <w:style w:type="paragraph" w:styleId="Heading5">
    <w:name w:val="heading 5"/>
    <w:basedOn w:val="Normal"/>
    <w:next w:val="Normal"/>
    <w:qFormat/>
    <w:pPr>
      <w:keepNext/>
      <w:numPr>
        <w:ilvl w:val="4"/>
        <w:numId w:val="3"/>
      </w:numPr>
      <w:jc w:val="center"/>
      <w:outlineLvl w:val="4"/>
    </w:pPr>
    <w:rPr>
      <w:b/>
      <w:bCs/>
      <w:lang w:val="en-US"/>
    </w:rPr>
  </w:style>
  <w:style w:type="paragraph" w:styleId="Heading6">
    <w:name w:val="heading 6"/>
    <w:basedOn w:val="Normal"/>
    <w:next w:val="Normal"/>
    <w:qFormat/>
    <w:rsid w:val="005239CF"/>
    <w:pPr>
      <w:spacing w:before="240" w:after="60"/>
      <w:outlineLvl w:val="5"/>
    </w:pPr>
    <w:rPr>
      <w:b/>
      <w:bCs/>
      <w:sz w:val="22"/>
      <w:szCs w:val="22"/>
    </w:rPr>
  </w:style>
  <w:style w:type="paragraph" w:styleId="Heading8">
    <w:name w:val="heading 8"/>
    <w:basedOn w:val="Normal"/>
    <w:next w:val="Normal"/>
    <w:qFormat/>
    <w:rsid w:val="005239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
    <w:name w:val="WW-Основной шрифт абзаца"/>
  </w:style>
  <w:style w:type="paragraph" w:customStyle="1" w:styleId="a">
    <w:name w:val="Заголовок"/>
    <w:basedOn w:val="Normal"/>
    <w:next w:val="BodyText"/>
    <w:pPr>
      <w:keepNext/>
      <w:spacing w:before="240" w:after="120"/>
    </w:pPr>
    <w:rPr>
      <w:rFonts w:ascii="Arial" w:eastAsia="Mincho" w:hAnsi="Arial" w:cs="Nimbus Sans L"/>
      <w:sz w:val="28"/>
      <w:szCs w:val="28"/>
    </w:rPr>
  </w:style>
  <w:style w:type="paragraph" w:styleId="BodyText">
    <w:name w:val="Body Text"/>
    <w:basedOn w:val="Normal"/>
    <w:pPr>
      <w:spacing w:after="120"/>
    </w:pPr>
  </w:style>
  <w:style w:type="paragraph" w:customStyle="1" w:styleId="a0">
    <w:name w:val="Содержимое таблицы"/>
    <w:basedOn w:val="BodyText"/>
    <w:pPr>
      <w:suppressLineNumbers/>
    </w:pPr>
  </w:style>
  <w:style w:type="paragraph" w:customStyle="1" w:styleId="a1">
    <w:name w:val="Заголовок таблицы"/>
    <w:basedOn w:val="a0"/>
    <w:pPr>
      <w:jc w:val="center"/>
    </w:pPr>
    <w:rPr>
      <w:b/>
      <w:bCs/>
      <w:i/>
      <w:iCs/>
    </w:rPr>
  </w:style>
  <w:style w:type="paragraph" w:styleId="Footer">
    <w:name w:val="footer"/>
    <w:aliases w:val="3_G"/>
    <w:basedOn w:val="Normal"/>
    <w:link w:val="FooterChar"/>
    <w:uiPriority w:val="99"/>
    <w:pPr>
      <w:tabs>
        <w:tab w:val="center" w:pos="4677"/>
        <w:tab w:val="right" w:pos="9355"/>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tabs>
        <w:tab w:val="left" w:pos="709"/>
      </w:tabs>
      <w:jc w:val="both"/>
    </w:pPr>
    <w:rPr>
      <w:sz w:val="28"/>
      <w:szCs w:val="28"/>
      <w:lang w:val="en-US"/>
    </w:rPr>
  </w:style>
  <w:style w:type="paragraph" w:styleId="BodyTextIndent">
    <w:name w:val="Body Text Indent"/>
    <w:basedOn w:val="Normal"/>
    <w:pPr>
      <w:ind w:firstLine="709"/>
      <w:jc w:val="both"/>
    </w:pPr>
    <w:rPr>
      <w:sz w:val="28"/>
      <w:szCs w:val="28"/>
      <w:lang w:val="en-US"/>
    </w:rPr>
  </w:style>
  <w:style w:type="paragraph" w:styleId="FootnoteText">
    <w:name w:val="footnote text"/>
    <w:basedOn w:val="Normal"/>
    <w:semiHidden/>
    <w:rsid w:val="005239CF"/>
    <w:pPr>
      <w:suppressAutoHyphens w:val="0"/>
    </w:pPr>
    <w:rPr>
      <w:szCs w:val="20"/>
      <w:lang w:val="en-GB" w:eastAsia="en-US"/>
    </w:rPr>
  </w:style>
  <w:style w:type="paragraph" w:styleId="Titl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uzeile1">
    <w:name w:val="Fußzeile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basedOn w:val="Normal"/>
    <w:link w:val="HeaderChar"/>
    <w:uiPriority w:val="99"/>
    <w:rsid w:val="00C9588B"/>
    <w:pPr>
      <w:tabs>
        <w:tab w:val="center" w:pos="4677"/>
        <w:tab w:val="right" w:pos="9355"/>
      </w:tabs>
    </w:pPr>
    <w:rPr>
      <w:lang w:val="x-none"/>
    </w:rPr>
  </w:style>
  <w:style w:type="paragraph" w:styleId="EndnoteText">
    <w:name w:val="endnote text"/>
    <w:basedOn w:val="Normal"/>
    <w:semiHidden/>
    <w:rsid w:val="00C9588B"/>
    <w:pPr>
      <w:widowControl w:val="0"/>
      <w:suppressAutoHyphens w:val="0"/>
    </w:pPr>
    <w:rPr>
      <w:rFonts w:ascii="Courier New" w:hAnsi="Courier New"/>
      <w:snapToGrid w:val="0"/>
      <w:szCs w:val="20"/>
      <w:lang w:val="en-GB" w:eastAsia="en-US"/>
    </w:rPr>
  </w:style>
  <w:style w:type="character" w:customStyle="1" w:styleId="HeaderChar">
    <w:name w:val="Header Char"/>
    <w:link w:val="Header"/>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rFonts w:eastAsia="MS Mincho"/>
      <w:color w:val="000000"/>
      <w:sz w:val="24"/>
      <w:szCs w:val="24"/>
      <w:lang w:val="en-US" w:eastAsia="ja-JP"/>
    </w:rPr>
  </w:style>
  <w:style w:type="table" w:styleId="TableGrid">
    <w:name w:val="Table Grid"/>
    <w:basedOn w:val="TableNormal"/>
    <w:rsid w:val="00527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semiHidden/>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link w:val="SingleTxtGChar"/>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C259A5"/>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next w:val="Normal"/>
    <w:rsid w:val="00A11424"/>
    <w:pPr>
      <w:keepNext/>
      <w:keepLines/>
      <w:tabs>
        <w:tab w:val="right" w:pos="851"/>
      </w:tabs>
      <w:spacing w:before="240" w:after="120" w:line="240" w:lineRule="exact"/>
      <w:ind w:left="1134" w:right="1134" w:hanging="1134"/>
    </w:pPr>
    <w:rPr>
      <w:b/>
      <w:sz w:val="20"/>
      <w:szCs w:val="20"/>
      <w:lang w:val="en-GB" w:eastAsia="en-US"/>
    </w:rPr>
  </w:style>
  <w:style w:type="character" w:customStyle="1" w:styleId="SingleTxtGChar">
    <w:name w:val="_ Single Txt_G Char"/>
    <w:link w:val="SingleTxtG"/>
    <w:rsid w:val="00FE0A24"/>
    <w:rPr>
      <w:lang w:val="fr-CH" w:eastAsia="en-US" w:bidi="ar-SA"/>
    </w:rPr>
  </w:style>
  <w:style w:type="character" w:customStyle="1" w:styleId="HChGChar">
    <w:name w:val="_ H _Ch_G Char"/>
    <w:link w:val="HChG"/>
    <w:rsid w:val="00FE0A24"/>
    <w:rPr>
      <w:b/>
      <w:sz w:val="28"/>
      <w:lang w:val="en-GB" w:eastAsia="en-US" w:bidi="ar-SA"/>
    </w:rPr>
  </w:style>
  <w:style w:type="character" w:styleId="CommentReference">
    <w:name w:val="annotation reference"/>
    <w:uiPriority w:val="99"/>
    <w:rsid w:val="00FC2E06"/>
    <w:rPr>
      <w:sz w:val="16"/>
      <w:szCs w:val="16"/>
    </w:rPr>
  </w:style>
  <w:style w:type="paragraph" w:styleId="CommentText">
    <w:name w:val="annotation text"/>
    <w:basedOn w:val="Normal"/>
    <w:link w:val="CommentTextChar"/>
    <w:rsid w:val="00FC2E06"/>
    <w:pPr>
      <w:suppressAutoHyphens w:val="0"/>
    </w:pPr>
    <w:rPr>
      <w:sz w:val="20"/>
      <w:szCs w:val="20"/>
      <w:lang w:val="x-none" w:eastAsia="de-DE"/>
    </w:rPr>
  </w:style>
  <w:style w:type="character" w:customStyle="1" w:styleId="CommentTextChar">
    <w:name w:val="Comment Text Char"/>
    <w:link w:val="CommentText"/>
    <w:rsid w:val="00FC2E06"/>
    <w:rPr>
      <w:lang w:val="x-none" w:eastAsia="de-DE"/>
    </w:rPr>
  </w:style>
  <w:style w:type="character" w:customStyle="1" w:styleId="FooterChar">
    <w:name w:val="Footer Char"/>
    <w:aliases w:val="3_G Char"/>
    <w:basedOn w:val="DefaultParagraphFont"/>
    <w:link w:val="Footer"/>
    <w:uiPriority w:val="99"/>
    <w:rsid w:val="000B28AC"/>
    <w:rPr>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ru-RU" w:eastAsia="ar-SA"/>
    </w:rPr>
  </w:style>
  <w:style w:type="paragraph" w:styleId="Heading1">
    <w:name w:val="heading 1"/>
    <w:basedOn w:val="Normal"/>
    <w:next w:val="Normal"/>
    <w:qFormat/>
    <w:pPr>
      <w:keepNext/>
      <w:tabs>
        <w:tab w:val="left" w:pos="2010"/>
      </w:tabs>
      <w:ind w:left="120" w:hanging="120"/>
      <w:jc w:val="both"/>
      <w:outlineLvl w:val="0"/>
    </w:pPr>
    <w:rPr>
      <w:b/>
      <w:szCs w:val="28"/>
      <w:lang w:val="en-US"/>
    </w:rPr>
  </w:style>
  <w:style w:type="paragraph" w:styleId="Heading2">
    <w:name w:val="heading 2"/>
    <w:basedOn w:val="Normal"/>
    <w:next w:val="Normal"/>
    <w:qFormat/>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qFormat/>
    <w:pPr>
      <w:keepNext/>
      <w:jc w:val="both"/>
      <w:outlineLvl w:val="2"/>
    </w:pPr>
    <w:rPr>
      <w:szCs w:val="28"/>
      <w:u w:val="single"/>
      <w:lang w:val="en-US"/>
    </w:rPr>
  </w:style>
  <w:style w:type="paragraph" w:styleId="Heading4">
    <w:name w:val="heading 4"/>
    <w:basedOn w:val="Normal"/>
    <w:next w:val="Normal"/>
    <w:qFormat/>
    <w:pPr>
      <w:keepNext/>
      <w:numPr>
        <w:ilvl w:val="3"/>
        <w:numId w:val="3"/>
      </w:numPr>
      <w:jc w:val="both"/>
      <w:outlineLvl w:val="3"/>
    </w:pPr>
    <w:rPr>
      <w:b/>
      <w:bCs/>
      <w:caps/>
      <w:szCs w:val="20"/>
      <w:lang w:val="en-US"/>
    </w:rPr>
  </w:style>
  <w:style w:type="paragraph" w:styleId="Heading5">
    <w:name w:val="heading 5"/>
    <w:basedOn w:val="Normal"/>
    <w:next w:val="Normal"/>
    <w:qFormat/>
    <w:pPr>
      <w:keepNext/>
      <w:numPr>
        <w:ilvl w:val="4"/>
        <w:numId w:val="3"/>
      </w:numPr>
      <w:jc w:val="center"/>
      <w:outlineLvl w:val="4"/>
    </w:pPr>
    <w:rPr>
      <w:b/>
      <w:bCs/>
      <w:lang w:val="en-US"/>
    </w:rPr>
  </w:style>
  <w:style w:type="paragraph" w:styleId="Heading6">
    <w:name w:val="heading 6"/>
    <w:basedOn w:val="Normal"/>
    <w:next w:val="Normal"/>
    <w:qFormat/>
    <w:rsid w:val="005239CF"/>
    <w:pPr>
      <w:spacing w:before="240" w:after="60"/>
      <w:outlineLvl w:val="5"/>
    </w:pPr>
    <w:rPr>
      <w:b/>
      <w:bCs/>
      <w:sz w:val="22"/>
      <w:szCs w:val="22"/>
    </w:rPr>
  </w:style>
  <w:style w:type="paragraph" w:styleId="Heading8">
    <w:name w:val="heading 8"/>
    <w:basedOn w:val="Normal"/>
    <w:next w:val="Normal"/>
    <w:qFormat/>
    <w:rsid w:val="005239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
    <w:name w:val="WW-Основной шрифт абзаца"/>
  </w:style>
  <w:style w:type="paragraph" w:customStyle="1" w:styleId="a">
    <w:name w:val="Заголовок"/>
    <w:basedOn w:val="Normal"/>
    <w:next w:val="BodyText"/>
    <w:pPr>
      <w:keepNext/>
      <w:spacing w:before="240" w:after="120"/>
    </w:pPr>
    <w:rPr>
      <w:rFonts w:ascii="Arial" w:eastAsia="Mincho" w:hAnsi="Arial" w:cs="Nimbus Sans L"/>
      <w:sz w:val="28"/>
      <w:szCs w:val="28"/>
    </w:rPr>
  </w:style>
  <w:style w:type="paragraph" w:styleId="BodyText">
    <w:name w:val="Body Text"/>
    <w:basedOn w:val="Normal"/>
    <w:pPr>
      <w:spacing w:after="120"/>
    </w:pPr>
  </w:style>
  <w:style w:type="paragraph" w:customStyle="1" w:styleId="a0">
    <w:name w:val="Содержимое таблицы"/>
    <w:basedOn w:val="BodyText"/>
    <w:pPr>
      <w:suppressLineNumbers/>
    </w:pPr>
  </w:style>
  <w:style w:type="paragraph" w:customStyle="1" w:styleId="a1">
    <w:name w:val="Заголовок таблицы"/>
    <w:basedOn w:val="a0"/>
    <w:pPr>
      <w:jc w:val="center"/>
    </w:pPr>
    <w:rPr>
      <w:b/>
      <w:bCs/>
      <w:i/>
      <w:iCs/>
    </w:rPr>
  </w:style>
  <w:style w:type="paragraph" w:styleId="Footer">
    <w:name w:val="footer"/>
    <w:aliases w:val="3_G"/>
    <w:basedOn w:val="Normal"/>
    <w:link w:val="FooterChar"/>
    <w:uiPriority w:val="99"/>
    <w:pPr>
      <w:tabs>
        <w:tab w:val="center" w:pos="4677"/>
        <w:tab w:val="right" w:pos="9355"/>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tabs>
        <w:tab w:val="left" w:pos="709"/>
      </w:tabs>
      <w:jc w:val="both"/>
    </w:pPr>
    <w:rPr>
      <w:sz w:val="28"/>
      <w:szCs w:val="28"/>
      <w:lang w:val="en-US"/>
    </w:rPr>
  </w:style>
  <w:style w:type="paragraph" w:styleId="BodyTextIndent">
    <w:name w:val="Body Text Indent"/>
    <w:basedOn w:val="Normal"/>
    <w:pPr>
      <w:ind w:firstLine="709"/>
      <w:jc w:val="both"/>
    </w:pPr>
    <w:rPr>
      <w:sz w:val="28"/>
      <w:szCs w:val="28"/>
      <w:lang w:val="en-US"/>
    </w:rPr>
  </w:style>
  <w:style w:type="paragraph" w:styleId="FootnoteText">
    <w:name w:val="footnote text"/>
    <w:basedOn w:val="Normal"/>
    <w:semiHidden/>
    <w:rsid w:val="005239CF"/>
    <w:pPr>
      <w:suppressAutoHyphens w:val="0"/>
    </w:pPr>
    <w:rPr>
      <w:szCs w:val="20"/>
      <w:lang w:val="en-GB" w:eastAsia="en-US"/>
    </w:rPr>
  </w:style>
  <w:style w:type="paragraph" w:styleId="Titl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uzeile1">
    <w:name w:val="Fußzeile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basedOn w:val="Normal"/>
    <w:link w:val="HeaderChar"/>
    <w:uiPriority w:val="99"/>
    <w:rsid w:val="00C9588B"/>
    <w:pPr>
      <w:tabs>
        <w:tab w:val="center" w:pos="4677"/>
        <w:tab w:val="right" w:pos="9355"/>
      </w:tabs>
    </w:pPr>
    <w:rPr>
      <w:lang w:val="x-none"/>
    </w:rPr>
  </w:style>
  <w:style w:type="paragraph" w:styleId="EndnoteText">
    <w:name w:val="endnote text"/>
    <w:basedOn w:val="Normal"/>
    <w:semiHidden/>
    <w:rsid w:val="00C9588B"/>
    <w:pPr>
      <w:widowControl w:val="0"/>
      <w:suppressAutoHyphens w:val="0"/>
    </w:pPr>
    <w:rPr>
      <w:rFonts w:ascii="Courier New" w:hAnsi="Courier New"/>
      <w:snapToGrid w:val="0"/>
      <w:szCs w:val="20"/>
      <w:lang w:val="en-GB" w:eastAsia="en-US"/>
    </w:rPr>
  </w:style>
  <w:style w:type="character" w:customStyle="1" w:styleId="HeaderChar">
    <w:name w:val="Header Char"/>
    <w:link w:val="Header"/>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rFonts w:eastAsia="MS Mincho"/>
      <w:color w:val="000000"/>
      <w:sz w:val="24"/>
      <w:szCs w:val="24"/>
      <w:lang w:val="en-US" w:eastAsia="ja-JP"/>
    </w:rPr>
  </w:style>
  <w:style w:type="table" w:styleId="TableGrid">
    <w:name w:val="Table Grid"/>
    <w:basedOn w:val="TableNormal"/>
    <w:rsid w:val="00527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semiHidden/>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link w:val="SingleTxtGChar"/>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C259A5"/>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next w:val="Normal"/>
    <w:rsid w:val="00A11424"/>
    <w:pPr>
      <w:keepNext/>
      <w:keepLines/>
      <w:tabs>
        <w:tab w:val="right" w:pos="851"/>
      </w:tabs>
      <w:spacing w:before="240" w:after="120" w:line="240" w:lineRule="exact"/>
      <w:ind w:left="1134" w:right="1134" w:hanging="1134"/>
    </w:pPr>
    <w:rPr>
      <w:b/>
      <w:sz w:val="20"/>
      <w:szCs w:val="20"/>
      <w:lang w:val="en-GB" w:eastAsia="en-US"/>
    </w:rPr>
  </w:style>
  <w:style w:type="character" w:customStyle="1" w:styleId="SingleTxtGChar">
    <w:name w:val="_ Single Txt_G Char"/>
    <w:link w:val="SingleTxtG"/>
    <w:rsid w:val="00FE0A24"/>
    <w:rPr>
      <w:lang w:val="fr-CH" w:eastAsia="en-US" w:bidi="ar-SA"/>
    </w:rPr>
  </w:style>
  <w:style w:type="character" w:customStyle="1" w:styleId="HChGChar">
    <w:name w:val="_ H _Ch_G Char"/>
    <w:link w:val="HChG"/>
    <w:rsid w:val="00FE0A24"/>
    <w:rPr>
      <w:b/>
      <w:sz w:val="28"/>
      <w:lang w:val="en-GB" w:eastAsia="en-US" w:bidi="ar-SA"/>
    </w:rPr>
  </w:style>
  <w:style w:type="character" w:styleId="CommentReference">
    <w:name w:val="annotation reference"/>
    <w:uiPriority w:val="99"/>
    <w:rsid w:val="00FC2E06"/>
    <w:rPr>
      <w:sz w:val="16"/>
      <w:szCs w:val="16"/>
    </w:rPr>
  </w:style>
  <w:style w:type="paragraph" w:styleId="CommentText">
    <w:name w:val="annotation text"/>
    <w:basedOn w:val="Normal"/>
    <w:link w:val="CommentTextChar"/>
    <w:rsid w:val="00FC2E06"/>
    <w:pPr>
      <w:suppressAutoHyphens w:val="0"/>
    </w:pPr>
    <w:rPr>
      <w:sz w:val="20"/>
      <w:szCs w:val="20"/>
      <w:lang w:val="x-none" w:eastAsia="de-DE"/>
    </w:rPr>
  </w:style>
  <w:style w:type="character" w:customStyle="1" w:styleId="CommentTextChar">
    <w:name w:val="Comment Text Char"/>
    <w:link w:val="CommentText"/>
    <w:rsid w:val="00FC2E06"/>
    <w:rPr>
      <w:lang w:val="x-none" w:eastAsia="de-DE"/>
    </w:rPr>
  </w:style>
  <w:style w:type="character" w:customStyle="1" w:styleId="FooterChar">
    <w:name w:val="Footer Char"/>
    <w:aliases w:val="3_G Char"/>
    <w:basedOn w:val="DefaultParagraphFont"/>
    <w:link w:val="Footer"/>
    <w:uiPriority w:val="99"/>
    <w:rsid w:val="000B28AC"/>
    <w:rPr>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4622">
      <w:bodyDiv w:val="1"/>
      <w:marLeft w:val="0"/>
      <w:marRight w:val="0"/>
      <w:marTop w:val="0"/>
      <w:marBottom w:val="0"/>
      <w:divBdr>
        <w:top w:val="none" w:sz="0" w:space="0" w:color="auto"/>
        <w:left w:val="none" w:sz="0" w:space="0" w:color="auto"/>
        <w:bottom w:val="none" w:sz="0" w:space="0" w:color="auto"/>
        <w:right w:val="none" w:sz="0" w:space="0" w:color="auto"/>
      </w:divBdr>
      <w:divsChild>
        <w:div w:id="1747917973">
          <w:marLeft w:val="0"/>
          <w:marRight w:val="0"/>
          <w:marTop w:val="0"/>
          <w:marBottom w:val="0"/>
          <w:divBdr>
            <w:top w:val="none" w:sz="0" w:space="0" w:color="auto"/>
            <w:left w:val="none" w:sz="0" w:space="0" w:color="auto"/>
            <w:bottom w:val="none" w:sz="0" w:space="0" w:color="auto"/>
            <w:right w:val="none" w:sz="0" w:space="0" w:color="auto"/>
          </w:divBdr>
        </w:div>
      </w:divsChild>
    </w:div>
    <w:div w:id="341904471">
      <w:bodyDiv w:val="1"/>
      <w:marLeft w:val="0"/>
      <w:marRight w:val="0"/>
      <w:marTop w:val="0"/>
      <w:marBottom w:val="0"/>
      <w:divBdr>
        <w:top w:val="none" w:sz="0" w:space="0" w:color="auto"/>
        <w:left w:val="none" w:sz="0" w:space="0" w:color="auto"/>
        <w:bottom w:val="none" w:sz="0" w:space="0" w:color="auto"/>
        <w:right w:val="none" w:sz="0" w:space="0" w:color="auto"/>
      </w:divBdr>
      <w:divsChild>
        <w:div w:id="553198642">
          <w:marLeft w:val="0"/>
          <w:marRight w:val="0"/>
          <w:marTop w:val="0"/>
          <w:marBottom w:val="0"/>
          <w:divBdr>
            <w:top w:val="none" w:sz="0" w:space="0" w:color="auto"/>
            <w:left w:val="none" w:sz="0" w:space="0" w:color="auto"/>
            <w:bottom w:val="none" w:sz="0" w:space="0" w:color="auto"/>
            <w:right w:val="none" w:sz="0" w:space="0" w:color="auto"/>
          </w:divBdr>
        </w:div>
      </w:divsChild>
    </w:div>
    <w:div w:id="399906246">
      <w:bodyDiv w:val="1"/>
      <w:marLeft w:val="0"/>
      <w:marRight w:val="0"/>
      <w:marTop w:val="0"/>
      <w:marBottom w:val="0"/>
      <w:divBdr>
        <w:top w:val="none" w:sz="0" w:space="0" w:color="auto"/>
        <w:left w:val="none" w:sz="0" w:space="0" w:color="auto"/>
        <w:bottom w:val="none" w:sz="0" w:space="0" w:color="auto"/>
        <w:right w:val="none" w:sz="0" w:space="0" w:color="auto"/>
      </w:divBdr>
      <w:divsChild>
        <w:div w:id="1259748584">
          <w:marLeft w:val="0"/>
          <w:marRight w:val="0"/>
          <w:marTop w:val="0"/>
          <w:marBottom w:val="0"/>
          <w:divBdr>
            <w:top w:val="none" w:sz="0" w:space="0" w:color="auto"/>
            <w:left w:val="none" w:sz="0" w:space="0" w:color="auto"/>
            <w:bottom w:val="none" w:sz="0" w:space="0" w:color="auto"/>
            <w:right w:val="none" w:sz="0" w:space="0" w:color="auto"/>
          </w:divBdr>
        </w:div>
      </w:divsChild>
    </w:div>
    <w:div w:id="480199269">
      <w:bodyDiv w:val="1"/>
      <w:marLeft w:val="0"/>
      <w:marRight w:val="0"/>
      <w:marTop w:val="0"/>
      <w:marBottom w:val="0"/>
      <w:divBdr>
        <w:top w:val="none" w:sz="0" w:space="0" w:color="auto"/>
        <w:left w:val="none" w:sz="0" w:space="0" w:color="auto"/>
        <w:bottom w:val="none" w:sz="0" w:space="0" w:color="auto"/>
        <w:right w:val="none" w:sz="0" w:space="0" w:color="auto"/>
      </w:divBdr>
      <w:divsChild>
        <w:div w:id="727650606">
          <w:marLeft w:val="0"/>
          <w:marRight w:val="0"/>
          <w:marTop w:val="0"/>
          <w:marBottom w:val="0"/>
          <w:divBdr>
            <w:top w:val="none" w:sz="0" w:space="0" w:color="auto"/>
            <w:left w:val="none" w:sz="0" w:space="0" w:color="auto"/>
            <w:bottom w:val="none" w:sz="0" w:space="0" w:color="auto"/>
            <w:right w:val="none" w:sz="0" w:space="0" w:color="auto"/>
          </w:divBdr>
        </w:div>
      </w:divsChild>
    </w:div>
    <w:div w:id="599030417">
      <w:bodyDiv w:val="1"/>
      <w:marLeft w:val="0"/>
      <w:marRight w:val="0"/>
      <w:marTop w:val="0"/>
      <w:marBottom w:val="0"/>
      <w:divBdr>
        <w:top w:val="none" w:sz="0" w:space="0" w:color="auto"/>
        <w:left w:val="none" w:sz="0" w:space="0" w:color="auto"/>
        <w:bottom w:val="none" w:sz="0" w:space="0" w:color="auto"/>
        <w:right w:val="none" w:sz="0" w:space="0" w:color="auto"/>
      </w:divBdr>
      <w:divsChild>
        <w:div w:id="1902980864">
          <w:marLeft w:val="0"/>
          <w:marRight w:val="0"/>
          <w:marTop w:val="0"/>
          <w:marBottom w:val="0"/>
          <w:divBdr>
            <w:top w:val="none" w:sz="0" w:space="0" w:color="auto"/>
            <w:left w:val="none" w:sz="0" w:space="0" w:color="auto"/>
            <w:bottom w:val="none" w:sz="0" w:space="0" w:color="auto"/>
            <w:right w:val="none" w:sz="0" w:space="0" w:color="auto"/>
          </w:divBdr>
        </w:div>
      </w:divsChild>
    </w:div>
    <w:div w:id="641038115">
      <w:bodyDiv w:val="1"/>
      <w:marLeft w:val="0"/>
      <w:marRight w:val="0"/>
      <w:marTop w:val="0"/>
      <w:marBottom w:val="0"/>
      <w:divBdr>
        <w:top w:val="none" w:sz="0" w:space="0" w:color="auto"/>
        <w:left w:val="none" w:sz="0" w:space="0" w:color="auto"/>
        <w:bottom w:val="none" w:sz="0" w:space="0" w:color="auto"/>
        <w:right w:val="none" w:sz="0" w:space="0" w:color="auto"/>
      </w:divBdr>
    </w:div>
    <w:div w:id="683944296">
      <w:bodyDiv w:val="1"/>
      <w:marLeft w:val="0"/>
      <w:marRight w:val="0"/>
      <w:marTop w:val="0"/>
      <w:marBottom w:val="0"/>
      <w:divBdr>
        <w:top w:val="none" w:sz="0" w:space="0" w:color="auto"/>
        <w:left w:val="none" w:sz="0" w:space="0" w:color="auto"/>
        <w:bottom w:val="none" w:sz="0" w:space="0" w:color="auto"/>
        <w:right w:val="none" w:sz="0" w:space="0" w:color="auto"/>
      </w:divBdr>
      <w:divsChild>
        <w:div w:id="897592925">
          <w:marLeft w:val="0"/>
          <w:marRight w:val="0"/>
          <w:marTop w:val="0"/>
          <w:marBottom w:val="0"/>
          <w:divBdr>
            <w:top w:val="none" w:sz="0" w:space="0" w:color="auto"/>
            <w:left w:val="none" w:sz="0" w:space="0" w:color="auto"/>
            <w:bottom w:val="none" w:sz="0" w:space="0" w:color="auto"/>
            <w:right w:val="none" w:sz="0" w:space="0" w:color="auto"/>
          </w:divBdr>
          <w:divsChild>
            <w:div w:id="12742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3652">
      <w:bodyDiv w:val="1"/>
      <w:marLeft w:val="0"/>
      <w:marRight w:val="0"/>
      <w:marTop w:val="0"/>
      <w:marBottom w:val="0"/>
      <w:divBdr>
        <w:top w:val="none" w:sz="0" w:space="0" w:color="auto"/>
        <w:left w:val="none" w:sz="0" w:space="0" w:color="auto"/>
        <w:bottom w:val="none" w:sz="0" w:space="0" w:color="auto"/>
        <w:right w:val="none" w:sz="0" w:space="0" w:color="auto"/>
      </w:divBdr>
      <w:divsChild>
        <w:div w:id="2047829597">
          <w:marLeft w:val="0"/>
          <w:marRight w:val="0"/>
          <w:marTop w:val="0"/>
          <w:marBottom w:val="0"/>
          <w:divBdr>
            <w:top w:val="none" w:sz="0" w:space="0" w:color="auto"/>
            <w:left w:val="none" w:sz="0" w:space="0" w:color="auto"/>
            <w:bottom w:val="none" w:sz="0" w:space="0" w:color="auto"/>
            <w:right w:val="none" w:sz="0" w:space="0" w:color="auto"/>
          </w:divBdr>
        </w:div>
      </w:divsChild>
    </w:div>
    <w:div w:id="796222876">
      <w:bodyDiv w:val="1"/>
      <w:marLeft w:val="0"/>
      <w:marRight w:val="0"/>
      <w:marTop w:val="0"/>
      <w:marBottom w:val="0"/>
      <w:divBdr>
        <w:top w:val="none" w:sz="0" w:space="0" w:color="auto"/>
        <w:left w:val="none" w:sz="0" w:space="0" w:color="auto"/>
        <w:bottom w:val="none" w:sz="0" w:space="0" w:color="auto"/>
        <w:right w:val="none" w:sz="0" w:space="0" w:color="auto"/>
      </w:divBdr>
      <w:divsChild>
        <w:div w:id="1851677003">
          <w:marLeft w:val="0"/>
          <w:marRight w:val="0"/>
          <w:marTop w:val="0"/>
          <w:marBottom w:val="0"/>
          <w:divBdr>
            <w:top w:val="none" w:sz="0" w:space="0" w:color="auto"/>
            <w:left w:val="none" w:sz="0" w:space="0" w:color="auto"/>
            <w:bottom w:val="none" w:sz="0" w:space="0" w:color="auto"/>
            <w:right w:val="none" w:sz="0" w:space="0" w:color="auto"/>
          </w:divBdr>
        </w:div>
      </w:divsChild>
    </w:div>
    <w:div w:id="801192097">
      <w:bodyDiv w:val="1"/>
      <w:marLeft w:val="0"/>
      <w:marRight w:val="0"/>
      <w:marTop w:val="0"/>
      <w:marBottom w:val="0"/>
      <w:divBdr>
        <w:top w:val="none" w:sz="0" w:space="0" w:color="auto"/>
        <w:left w:val="none" w:sz="0" w:space="0" w:color="auto"/>
        <w:bottom w:val="none" w:sz="0" w:space="0" w:color="auto"/>
        <w:right w:val="none" w:sz="0" w:space="0" w:color="auto"/>
      </w:divBdr>
      <w:divsChild>
        <w:div w:id="1697383315">
          <w:marLeft w:val="0"/>
          <w:marRight w:val="0"/>
          <w:marTop w:val="0"/>
          <w:marBottom w:val="0"/>
          <w:divBdr>
            <w:top w:val="none" w:sz="0" w:space="0" w:color="auto"/>
            <w:left w:val="none" w:sz="0" w:space="0" w:color="auto"/>
            <w:bottom w:val="none" w:sz="0" w:space="0" w:color="auto"/>
            <w:right w:val="none" w:sz="0" w:space="0" w:color="auto"/>
          </w:divBdr>
          <w:divsChild>
            <w:div w:id="16719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7451">
      <w:bodyDiv w:val="1"/>
      <w:marLeft w:val="0"/>
      <w:marRight w:val="0"/>
      <w:marTop w:val="0"/>
      <w:marBottom w:val="0"/>
      <w:divBdr>
        <w:top w:val="none" w:sz="0" w:space="0" w:color="auto"/>
        <w:left w:val="none" w:sz="0" w:space="0" w:color="auto"/>
        <w:bottom w:val="none" w:sz="0" w:space="0" w:color="auto"/>
        <w:right w:val="none" w:sz="0" w:space="0" w:color="auto"/>
      </w:divBdr>
      <w:divsChild>
        <w:div w:id="1009673778">
          <w:marLeft w:val="0"/>
          <w:marRight w:val="0"/>
          <w:marTop w:val="0"/>
          <w:marBottom w:val="0"/>
          <w:divBdr>
            <w:top w:val="none" w:sz="0" w:space="0" w:color="auto"/>
            <w:left w:val="none" w:sz="0" w:space="0" w:color="auto"/>
            <w:bottom w:val="none" w:sz="0" w:space="0" w:color="auto"/>
            <w:right w:val="none" w:sz="0" w:space="0" w:color="auto"/>
          </w:divBdr>
          <w:divsChild>
            <w:div w:id="15548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5343">
      <w:bodyDiv w:val="1"/>
      <w:marLeft w:val="0"/>
      <w:marRight w:val="0"/>
      <w:marTop w:val="0"/>
      <w:marBottom w:val="0"/>
      <w:divBdr>
        <w:top w:val="none" w:sz="0" w:space="0" w:color="auto"/>
        <w:left w:val="none" w:sz="0" w:space="0" w:color="auto"/>
        <w:bottom w:val="none" w:sz="0" w:space="0" w:color="auto"/>
        <w:right w:val="none" w:sz="0" w:space="0" w:color="auto"/>
      </w:divBdr>
      <w:divsChild>
        <w:div w:id="1991976417">
          <w:marLeft w:val="0"/>
          <w:marRight w:val="0"/>
          <w:marTop w:val="0"/>
          <w:marBottom w:val="0"/>
          <w:divBdr>
            <w:top w:val="none" w:sz="0" w:space="0" w:color="auto"/>
            <w:left w:val="none" w:sz="0" w:space="0" w:color="auto"/>
            <w:bottom w:val="none" w:sz="0" w:space="0" w:color="auto"/>
            <w:right w:val="none" w:sz="0" w:space="0" w:color="auto"/>
          </w:divBdr>
        </w:div>
      </w:divsChild>
    </w:div>
    <w:div w:id="1023363608">
      <w:bodyDiv w:val="1"/>
      <w:marLeft w:val="0"/>
      <w:marRight w:val="0"/>
      <w:marTop w:val="0"/>
      <w:marBottom w:val="0"/>
      <w:divBdr>
        <w:top w:val="none" w:sz="0" w:space="0" w:color="auto"/>
        <w:left w:val="none" w:sz="0" w:space="0" w:color="auto"/>
        <w:bottom w:val="none" w:sz="0" w:space="0" w:color="auto"/>
        <w:right w:val="none" w:sz="0" w:space="0" w:color="auto"/>
      </w:divBdr>
      <w:divsChild>
        <w:div w:id="167410738">
          <w:marLeft w:val="0"/>
          <w:marRight w:val="0"/>
          <w:marTop w:val="0"/>
          <w:marBottom w:val="0"/>
          <w:divBdr>
            <w:top w:val="none" w:sz="0" w:space="0" w:color="auto"/>
            <w:left w:val="none" w:sz="0" w:space="0" w:color="auto"/>
            <w:bottom w:val="none" w:sz="0" w:space="0" w:color="auto"/>
            <w:right w:val="none" w:sz="0" w:space="0" w:color="auto"/>
          </w:divBdr>
        </w:div>
      </w:divsChild>
    </w:div>
    <w:div w:id="1076394590">
      <w:bodyDiv w:val="1"/>
      <w:marLeft w:val="0"/>
      <w:marRight w:val="0"/>
      <w:marTop w:val="0"/>
      <w:marBottom w:val="0"/>
      <w:divBdr>
        <w:top w:val="none" w:sz="0" w:space="0" w:color="auto"/>
        <w:left w:val="none" w:sz="0" w:space="0" w:color="auto"/>
        <w:bottom w:val="none" w:sz="0" w:space="0" w:color="auto"/>
        <w:right w:val="none" w:sz="0" w:space="0" w:color="auto"/>
      </w:divBdr>
      <w:divsChild>
        <w:div w:id="966356808">
          <w:marLeft w:val="0"/>
          <w:marRight w:val="0"/>
          <w:marTop w:val="0"/>
          <w:marBottom w:val="0"/>
          <w:divBdr>
            <w:top w:val="none" w:sz="0" w:space="0" w:color="auto"/>
            <w:left w:val="none" w:sz="0" w:space="0" w:color="auto"/>
            <w:bottom w:val="none" w:sz="0" w:space="0" w:color="auto"/>
            <w:right w:val="none" w:sz="0" w:space="0" w:color="auto"/>
          </w:divBdr>
        </w:div>
      </w:divsChild>
    </w:div>
    <w:div w:id="1089305999">
      <w:bodyDiv w:val="1"/>
      <w:marLeft w:val="0"/>
      <w:marRight w:val="0"/>
      <w:marTop w:val="0"/>
      <w:marBottom w:val="0"/>
      <w:divBdr>
        <w:top w:val="none" w:sz="0" w:space="0" w:color="auto"/>
        <w:left w:val="none" w:sz="0" w:space="0" w:color="auto"/>
        <w:bottom w:val="none" w:sz="0" w:space="0" w:color="auto"/>
        <w:right w:val="none" w:sz="0" w:space="0" w:color="auto"/>
      </w:divBdr>
      <w:divsChild>
        <w:div w:id="345520517">
          <w:marLeft w:val="0"/>
          <w:marRight w:val="0"/>
          <w:marTop w:val="0"/>
          <w:marBottom w:val="0"/>
          <w:divBdr>
            <w:top w:val="none" w:sz="0" w:space="0" w:color="auto"/>
            <w:left w:val="none" w:sz="0" w:space="0" w:color="auto"/>
            <w:bottom w:val="none" w:sz="0" w:space="0" w:color="auto"/>
            <w:right w:val="none" w:sz="0" w:space="0" w:color="auto"/>
          </w:divBdr>
          <w:divsChild>
            <w:div w:id="17021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4126">
      <w:bodyDiv w:val="1"/>
      <w:marLeft w:val="0"/>
      <w:marRight w:val="0"/>
      <w:marTop w:val="0"/>
      <w:marBottom w:val="0"/>
      <w:divBdr>
        <w:top w:val="none" w:sz="0" w:space="0" w:color="auto"/>
        <w:left w:val="none" w:sz="0" w:space="0" w:color="auto"/>
        <w:bottom w:val="none" w:sz="0" w:space="0" w:color="auto"/>
        <w:right w:val="none" w:sz="0" w:space="0" w:color="auto"/>
      </w:divBdr>
      <w:divsChild>
        <w:div w:id="1733574312">
          <w:marLeft w:val="0"/>
          <w:marRight w:val="0"/>
          <w:marTop w:val="0"/>
          <w:marBottom w:val="0"/>
          <w:divBdr>
            <w:top w:val="none" w:sz="0" w:space="0" w:color="auto"/>
            <w:left w:val="none" w:sz="0" w:space="0" w:color="auto"/>
            <w:bottom w:val="none" w:sz="0" w:space="0" w:color="auto"/>
            <w:right w:val="none" w:sz="0" w:space="0" w:color="auto"/>
          </w:divBdr>
        </w:div>
      </w:divsChild>
    </w:div>
    <w:div w:id="1212116064">
      <w:bodyDiv w:val="1"/>
      <w:marLeft w:val="0"/>
      <w:marRight w:val="0"/>
      <w:marTop w:val="0"/>
      <w:marBottom w:val="0"/>
      <w:divBdr>
        <w:top w:val="none" w:sz="0" w:space="0" w:color="auto"/>
        <w:left w:val="none" w:sz="0" w:space="0" w:color="auto"/>
        <w:bottom w:val="none" w:sz="0" w:space="0" w:color="auto"/>
        <w:right w:val="none" w:sz="0" w:space="0" w:color="auto"/>
      </w:divBdr>
      <w:divsChild>
        <w:div w:id="767428560">
          <w:marLeft w:val="0"/>
          <w:marRight w:val="0"/>
          <w:marTop w:val="0"/>
          <w:marBottom w:val="0"/>
          <w:divBdr>
            <w:top w:val="none" w:sz="0" w:space="0" w:color="auto"/>
            <w:left w:val="none" w:sz="0" w:space="0" w:color="auto"/>
            <w:bottom w:val="none" w:sz="0" w:space="0" w:color="auto"/>
            <w:right w:val="none" w:sz="0" w:space="0" w:color="auto"/>
          </w:divBdr>
        </w:div>
      </w:divsChild>
    </w:div>
    <w:div w:id="1240752768">
      <w:bodyDiv w:val="1"/>
      <w:marLeft w:val="0"/>
      <w:marRight w:val="0"/>
      <w:marTop w:val="0"/>
      <w:marBottom w:val="0"/>
      <w:divBdr>
        <w:top w:val="none" w:sz="0" w:space="0" w:color="auto"/>
        <w:left w:val="none" w:sz="0" w:space="0" w:color="auto"/>
        <w:bottom w:val="none" w:sz="0" w:space="0" w:color="auto"/>
        <w:right w:val="none" w:sz="0" w:space="0" w:color="auto"/>
      </w:divBdr>
    </w:div>
    <w:div w:id="1249076539">
      <w:bodyDiv w:val="1"/>
      <w:marLeft w:val="0"/>
      <w:marRight w:val="0"/>
      <w:marTop w:val="0"/>
      <w:marBottom w:val="0"/>
      <w:divBdr>
        <w:top w:val="none" w:sz="0" w:space="0" w:color="auto"/>
        <w:left w:val="none" w:sz="0" w:space="0" w:color="auto"/>
        <w:bottom w:val="none" w:sz="0" w:space="0" w:color="auto"/>
        <w:right w:val="none" w:sz="0" w:space="0" w:color="auto"/>
      </w:divBdr>
      <w:divsChild>
        <w:div w:id="1986081150">
          <w:marLeft w:val="0"/>
          <w:marRight w:val="0"/>
          <w:marTop w:val="0"/>
          <w:marBottom w:val="0"/>
          <w:divBdr>
            <w:top w:val="none" w:sz="0" w:space="0" w:color="auto"/>
            <w:left w:val="none" w:sz="0" w:space="0" w:color="auto"/>
            <w:bottom w:val="none" w:sz="0" w:space="0" w:color="auto"/>
            <w:right w:val="none" w:sz="0" w:space="0" w:color="auto"/>
          </w:divBdr>
        </w:div>
      </w:divsChild>
    </w:div>
    <w:div w:id="1381131172">
      <w:bodyDiv w:val="1"/>
      <w:marLeft w:val="0"/>
      <w:marRight w:val="0"/>
      <w:marTop w:val="0"/>
      <w:marBottom w:val="0"/>
      <w:divBdr>
        <w:top w:val="none" w:sz="0" w:space="0" w:color="auto"/>
        <w:left w:val="none" w:sz="0" w:space="0" w:color="auto"/>
        <w:bottom w:val="none" w:sz="0" w:space="0" w:color="auto"/>
        <w:right w:val="none" w:sz="0" w:space="0" w:color="auto"/>
      </w:divBdr>
      <w:divsChild>
        <w:div w:id="1453985558">
          <w:marLeft w:val="0"/>
          <w:marRight w:val="0"/>
          <w:marTop w:val="0"/>
          <w:marBottom w:val="0"/>
          <w:divBdr>
            <w:top w:val="none" w:sz="0" w:space="0" w:color="auto"/>
            <w:left w:val="none" w:sz="0" w:space="0" w:color="auto"/>
            <w:bottom w:val="none" w:sz="0" w:space="0" w:color="auto"/>
            <w:right w:val="none" w:sz="0" w:space="0" w:color="auto"/>
          </w:divBdr>
        </w:div>
      </w:divsChild>
    </w:div>
    <w:div w:id="1438020723">
      <w:bodyDiv w:val="1"/>
      <w:marLeft w:val="0"/>
      <w:marRight w:val="0"/>
      <w:marTop w:val="0"/>
      <w:marBottom w:val="0"/>
      <w:divBdr>
        <w:top w:val="none" w:sz="0" w:space="0" w:color="auto"/>
        <w:left w:val="none" w:sz="0" w:space="0" w:color="auto"/>
        <w:bottom w:val="none" w:sz="0" w:space="0" w:color="auto"/>
        <w:right w:val="none" w:sz="0" w:space="0" w:color="auto"/>
      </w:divBdr>
      <w:divsChild>
        <w:div w:id="168954176">
          <w:marLeft w:val="0"/>
          <w:marRight w:val="0"/>
          <w:marTop w:val="0"/>
          <w:marBottom w:val="0"/>
          <w:divBdr>
            <w:top w:val="none" w:sz="0" w:space="0" w:color="auto"/>
            <w:left w:val="none" w:sz="0" w:space="0" w:color="auto"/>
            <w:bottom w:val="none" w:sz="0" w:space="0" w:color="auto"/>
            <w:right w:val="none" w:sz="0" w:space="0" w:color="auto"/>
          </w:divBdr>
          <w:divsChild>
            <w:div w:id="12153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1674">
      <w:bodyDiv w:val="1"/>
      <w:marLeft w:val="0"/>
      <w:marRight w:val="0"/>
      <w:marTop w:val="0"/>
      <w:marBottom w:val="0"/>
      <w:divBdr>
        <w:top w:val="none" w:sz="0" w:space="0" w:color="auto"/>
        <w:left w:val="none" w:sz="0" w:space="0" w:color="auto"/>
        <w:bottom w:val="none" w:sz="0" w:space="0" w:color="auto"/>
        <w:right w:val="none" w:sz="0" w:space="0" w:color="auto"/>
      </w:divBdr>
      <w:divsChild>
        <w:div w:id="1210385974">
          <w:marLeft w:val="0"/>
          <w:marRight w:val="0"/>
          <w:marTop w:val="0"/>
          <w:marBottom w:val="0"/>
          <w:divBdr>
            <w:top w:val="none" w:sz="0" w:space="0" w:color="auto"/>
            <w:left w:val="none" w:sz="0" w:space="0" w:color="auto"/>
            <w:bottom w:val="none" w:sz="0" w:space="0" w:color="auto"/>
            <w:right w:val="none" w:sz="0" w:space="0" w:color="auto"/>
          </w:divBdr>
        </w:div>
      </w:divsChild>
    </w:div>
    <w:div w:id="1649045171">
      <w:bodyDiv w:val="1"/>
      <w:marLeft w:val="0"/>
      <w:marRight w:val="0"/>
      <w:marTop w:val="0"/>
      <w:marBottom w:val="0"/>
      <w:divBdr>
        <w:top w:val="none" w:sz="0" w:space="0" w:color="auto"/>
        <w:left w:val="none" w:sz="0" w:space="0" w:color="auto"/>
        <w:bottom w:val="none" w:sz="0" w:space="0" w:color="auto"/>
        <w:right w:val="none" w:sz="0" w:space="0" w:color="auto"/>
      </w:divBdr>
      <w:divsChild>
        <w:div w:id="1055399263">
          <w:marLeft w:val="0"/>
          <w:marRight w:val="0"/>
          <w:marTop w:val="0"/>
          <w:marBottom w:val="0"/>
          <w:divBdr>
            <w:top w:val="none" w:sz="0" w:space="0" w:color="auto"/>
            <w:left w:val="none" w:sz="0" w:space="0" w:color="auto"/>
            <w:bottom w:val="none" w:sz="0" w:space="0" w:color="auto"/>
            <w:right w:val="none" w:sz="0" w:space="0" w:color="auto"/>
          </w:divBdr>
        </w:div>
      </w:divsChild>
    </w:div>
    <w:div w:id="1722359836">
      <w:bodyDiv w:val="1"/>
      <w:marLeft w:val="0"/>
      <w:marRight w:val="0"/>
      <w:marTop w:val="0"/>
      <w:marBottom w:val="0"/>
      <w:divBdr>
        <w:top w:val="none" w:sz="0" w:space="0" w:color="auto"/>
        <w:left w:val="none" w:sz="0" w:space="0" w:color="auto"/>
        <w:bottom w:val="none" w:sz="0" w:space="0" w:color="auto"/>
        <w:right w:val="none" w:sz="0" w:space="0" w:color="auto"/>
      </w:divBdr>
      <w:divsChild>
        <w:div w:id="189075139">
          <w:marLeft w:val="0"/>
          <w:marRight w:val="0"/>
          <w:marTop w:val="0"/>
          <w:marBottom w:val="0"/>
          <w:divBdr>
            <w:top w:val="none" w:sz="0" w:space="0" w:color="auto"/>
            <w:left w:val="none" w:sz="0" w:space="0" w:color="auto"/>
            <w:bottom w:val="none" w:sz="0" w:space="0" w:color="auto"/>
            <w:right w:val="none" w:sz="0" w:space="0" w:color="auto"/>
          </w:divBdr>
          <w:divsChild>
            <w:div w:id="6035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7453">
      <w:bodyDiv w:val="1"/>
      <w:marLeft w:val="0"/>
      <w:marRight w:val="0"/>
      <w:marTop w:val="0"/>
      <w:marBottom w:val="0"/>
      <w:divBdr>
        <w:top w:val="none" w:sz="0" w:space="0" w:color="auto"/>
        <w:left w:val="none" w:sz="0" w:space="0" w:color="auto"/>
        <w:bottom w:val="none" w:sz="0" w:space="0" w:color="auto"/>
        <w:right w:val="none" w:sz="0" w:space="0" w:color="auto"/>
      </w:divBdr>
      <w:divsChild>
        <w:div w:id="1792358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266</Words>
  <Characters>1521</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Submitted by the expert from the informal group on Service Doors, Windows and Emergency Exits (SDWEE)</vt:lpstr>
      <vt:lpstr>Submitted by the expert from the informal group on Service Doors, Windows and Emergency Exits (SDWEE)</vt:lpstr>
    </vt:vector>
  </TitlesOfParts>
  <Company>НАМИ</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the informal group on Service Doors, Windows and Emergency Exits (SDWEE)</dc:title>
  <dc:creator>OICA</dc:creator>
  <cp:lastModifiedBy>Romain Hubert</cp:lastModifiedBy>
  <cp:revision>3</cp:revision>
  <cp:lastPrinted>2013-03-14T14:02:00Z</cp:lastPrinted>
  <dcterms:created xsi:type="dcterms:W3CDTF">2013-03-18T17:32:00Z</dcterms:created>
  <dcterms:modified xsi:type="dcterms:W3CDTF">2013-03-18T17:36:00Z</dcterms:modified>
</cp:coreProperties>
</file>